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E4DE3" w14:textId="77777777" w:rsidR="00D21934" w:rsidRPr="00430AEF" w:rsidRDefault="00D21934" w:rsidP="00D21934">
      <w:pPr>
        <w:jc w:val="center"/>
        <w:rPr>
          <w:rFonts w:eastAsia="Calibri"/>
          <w:b/>
          <w:sz w:val="52"/>
          <w:szCs w:val="52"/>
          <w:lang w:val="bg-BG"/>
        </w:rPr>
      </w:pPr>
      <w:r w:rsidRPr="00430AEF">
        <w:rPr>
          <w:rFonts w:eastAsia="Calibri"/>
          <w:b/>
          <w:sz w:val="52"/>
          <w:szCs w:val="52"/>
          <w:lang w:val="bg-BG"/>
        </w:rPr>
        <w:t>Д О К Л А Д</w:t>
      </w:r>
    </w:p>
    <w:p w14:paraId="343EBD3B" w14:textId="77777777" w:rsidR="00D21934" w:rsidRPr="00430AEF" w:rsidRDefault="00D21934" w:rsidP="00D21934">
      <w:pPr>
        <w:tabs>
          <w:tab w:val="left" w:pos="3068"/>
          <w:tab w:val="center" w:pos="4677"/>
        </w:tabs>
        <w:jc w:val="center"/>
        <w:rPr>
          <w:rFonts w:eastAsia="Calibri"/>
          <w:b/>
          <w:sz w:val="40"/>
          <w:szCs w:val="40"/>
          <w:lang w:val="bg-BG"/>
        </w:rPr>
      </w:pPr>
      <w:r w:rsidRPr="00430AEF">
        <w:rPr>
          <w:rFonts w:eastAsia="Calibri"/>
          <w:b/>
          <w:sz w:val="40"/>
          <w:szCs w:val="40"/>
          <w:lang w:val="bg-BG"/>
        </w:rPr>
        <w:t>за</w:t>
      </w:r>
    </w:p>
    <w:p w14:paraId="65EE4A03" w14:textId="77777777" w:rsidR="00D21934" w:rsidRPr="00430AEF" w:rsidRDefault="00D21934" w:rsidP="00D21934">
      <w:pPr>
        <w:jc w:val="center"/>
        <w:rPr>
          <w:rFonts w:eastAsia="Calibri"/>
          <w:b/>
          <w:sz w:val="40"/>
          <w:szCs w:val="40"/>
          <w:lang w:val="bg-BG"/>
        </w:rPr>
      </w:pPr>
      <w:r w:rsidRPr="00430AEF">
        <w:rPr>
          <w:rFonts w:eastAsia="Calibri"/>
          <w:b/>
          <w:sz w:val="40"/>
          <w:szCs w:val="40"/>
          <w:lang w:val="bg-BG"/>
        </w:rPr>
        <w:t xml:space="preserve">ОЦЕНКА НА СТЕПЕНТА НА ВЪЗДЕЙСТВИЕ </w:t>
      </w:r>
    </w:p>
    <w:p w14:paraId="019A3D2B" w14:textId="77777777" w:rsidR="00D21934" w:rsidRPr="00430AEF" w:rsidRDefault="00D21934" w:rsidP="00D21934">
      <w:pPr>
        <w:jc w:val="center"/>
        <w:rPr>
          <w:rFonts w:eastAsia="Calibri"/>
          <w:b/>
          <w:sz w:val="44"/>
          <w:szCs w:val="44"/>
          <w:lang w:val="bg-BG"/>
        </w:rPr>
      </w:pPr>
      <w:r w:rsidRPr="00430AEF">
        <w:rPr>
          <w:rFonts w:eastAsia="Calibri"/>
          <w:b/>
          <w:sz w:val="44"/>
          <w:szCs w:val="44"/>
          <w:lang w:val="bg-BG"/>
        </w:rPr>
        <w:t xml:space="preserve">на </w:t>
      </w:r>
    </w:p>
    <w:p w14:paraId="15295990" w14:textId="66B5BE35" w:rsidR="00D21934" w:rsidRPr="00430AEF" w:rsidRDefault="00D21934" w:rsidP="00D21934">
      <w:pPr>
        <w:jc w:val="center"/>
        <w:rPr>
          <w:b/>
          <w:sz w:val="32"/>
          <w:szCs w:val="32"/>
          <w:lang w:val="bg-BG"/>
        </w:rPr>
      </w:pPr>
      <w:r w:rsidRPr="00430AEF">
        <w:rPr>
          <w:b/>
          <w:sz w:val="32"/>
          <w:szCs w:val="32"/>
          <w:lang w:val="bg-BG" w:eastAsia="bg-BG"/>
        </w:rPr>
        <w:t>„</w:t>
      </w:r>
      <w:r w:rsidRPr="00430AEF">
        <w:rPr>
          <w:b/>
          <w:sz w:val="36"/>
          <w:szCs w:val="36"/>
          <w:lang w:val="bg-BG"/>
        </w:rPr>
        <w:t>Изменение на Общ устройствен план на град Бургас в обхват на поземлен имот с идентификатор 07079.2.390 по КК на град Бургас“; Подробен устройствен план-План за регулация и застрояване за поземлен имот с идентификатор 07079.2.390 по КК на град Бургас“ и ПУП-ПУР за транспортно обслужване на поземлен имот с идентификатор 07079.2.390 по КК на град Бургас</w:t>
      </w:r>
      <w:r w:rsidRPr="00430AEF">
        <w:rPr>
          <w:b/>
          <w:sz w:val="32"/>
          <w:szCs w:val="32"/>
          <w:lang w:val="bg-BG" w:eastAsia="bg-BG"/>
        </w:rPr>
        <w:t>“</w:t>
      </w:r>
    </w:p>
    <w:p w14:paraId="6E5DB2F7" w14:textId="77777777" w:rsidR="00D21934" w:rsidRPr="00430AEF" w:rsidRDefault="00D21934" w:rsidP="00D21934">
      <w:pPr>
        <w:jc w:val="center"/>
        <w:rPr>
          <w:b/>
          <w:sz w:val="40"/>
          <w:szCs w:val="40"/>
          <w:lang w:val="bg-BG" w:eastAsia="bg-BG"/>
        </w:rPr>
      </w:pPr>
    </w:p>
    <w:p w14:paraId="1BA7A847" w14:textId="77777777" w:rsidR="00D21934" w:rsidRPr="00430AEF" w:rsidRDefault="00D21934" w:rsidP="00D21934">
      <w:pPr>
        <w:jc w:val="center"/>
        <w:rPr>
          <w:b/>
          <w:sz w:val="44"/>
          <w:szCs w:val="44"/>
          <w:lang w:val="bg-BG" w:eastAsia="bg-BG"/>
        </w:rPr>
      </w:pPr>
      <w:r w:rsidRPr="00430AEF">
        <w:rPr>
          <w:b/>
          <w:sz w:val="44"/>
          <w:szCs w:val="44"/>
          <w:lang w:val="bg-BG" w:eastAsia="bg-BG"/>
        </w:rPr>
        <w:t>върху предмета и целите на опазване на защитена зона BG 0000270</w:t>
      </w:r>
      <w:r w:rsidRPr="00430AEF">
        <w:rPr>
          <w:rFonts w:eastAsia="Calibri"/>
          <w:b/>
          <w:sz w:val="44"/>
          <w:szCs w:val="44"/>
          <w:lang w:val="bg-BG" w:eastAsia="bg-BG"/>
        </w:rPr>
        <w:t xml:space="preserve"> „</w:t>
      </w:r>
      <w:r w:rsidRPr="00430AEF">
        <w:rPr>
          <w:b/>
          <w:sz w:val="44"/>
          <w:szCs w:val="44"/>
          <w:lang w:val="bg-BG" w:eastAsia="bg-BG"/>
        </w:rPr>
        <w:t>Атанасовско езеро” за опазването на дивите птици</w:t>
      </w:r>
      <w:r w:rsidRPr="00430AEF">
        <w:rPr>
          <w:rFonts w:eastAsiaTheme="minorHAnsi"/>
          <w:b/>
          <w:sz w:val="44"/>
          <w:szCs w:val="44"/>
          <w:lang w:val="bg-BG"/>
        </w:rPr>
        <w:t xml:space="preserve"> и за опазване на природните местообитания и на дивата флора и фауна</w:t>
      </w:r>
    </w:p>
    <w:p w14:paraId="09EF754D" w14:textId="77777777" w:rsidR="00D21934" w:rsidRPr="00430AEF" w:rsidRDefault="00D21934" w:rsidP="00D21934">
      <w:pPr>
        <w:jc w:val="both"/>
        <w:rPr>
          <w:rFonts w:eastAsia="Calibri"/>
          <w:b/>
          <w:lang w:val="bg-BG" w:eastAsia="bg-BG"/>
        </w:rPr>
      </w:pPr>
    </w:p>
    <w:p w14:paraId="4273C5B7" w14:textId="77777777" w:rsidR="00D21934" w:rsidRPr="00430AEF" w:rsidRDefault="00D21934" w:rsidP="00D21934">
      <w:pPr>
        <w:jc w:val="both"/>
        <w:rPr>
          <w:rFonts w:eastAsia="Calibri"/>
          <w:b/>
          <w:lang w:val="bg-BG" w:eastAsia="bg-BG"/>
        </w:rPr>
      </w:pPr>
    </w:p>
    <w:p w14:paraId="6E74E6E7" w14:textId="77777777" w:rsidR="00D21934" w:rsidRPr="00430AEF" w:rsidRDefault="00D21934" w:rsidP="00D21934">
      <w:pPr>
        <w:jc w:val="both"/>
        <w:rPr>
          <w:rFonts w:eastAsia="Calibri"/>
          <w:b/>
          <w:lang w:val="bg-BG" w:eastAsia="bg-BG"/>
        </w:rPr>
      </w:pPr>
    </w:p>
    <w:p w14:paraId="15CB1B90" w14:textId="77777777" w:rsidR="00D21934" w:rsidRPr="00430AEF" w:rsidRDefault="00D21934" w:rsidP="00D21934">
      <w:pPr>
        <w:rPr>
          <w:rFonts w:eastAsia="Calibri"/>
          <w:b/>
          <w:lang w:val="bg-BG" w:eastAsia="bg-BG"/>
        </w:rPr>
      </w:pPr>
    </w:p>
    <w:p w14:paraId="2BED2FAA" w14:textId="77777777" w:rsidR="00D21934" w:rsidRPr="00430AEF" w:rsidRDefault="00D21934" w:rsidP="00D21934">
      <w:pPr>
        <w:rPr>
          <w:b/>
          <w:lang w:val="bg-BG" w:eastAsia="bg-BG"/>
        </w:rPr>
      </w:pPr>
      <w:r w:rsidRPr="00430AEF">
        <w:rPr>
          <w:rFonts w:eastAsia="Calibri"/>
          <w:b/>
          <w:lang w:val="bg-BG" w:eastAsia="bg-BG"/>
        </w:rPr>
        <w:t>Автори:</w:t>
      </w:r>
    </w:p>
    <w:p w14:paraId="454A6A1E" w14:textId="77777777" w:rsidR="00D21934" w:rsidRPr="00430AEF" w:rsidRDefault="00D21934" w:rsidP="00D21934">
      <w:pPr>
        <w:rPr>
          <w:lang w:val="bg-BG" w:eastAsia="bg-BG"/>
        </w:rPr>
      </w:pPr>
    </w:p>
    <w:p w14:paraId="52D5E72D" w14:textId="790D141F" w:rsidR="00D21934" w:rsidRPr="00430AEF" w:rsidRDefault="00054F4F" w:rsidP="00D21934">
      <w:pPr>
        <w:rPr>
          <w:lang w:val="bg-BG" w:eastAsia="bg-BG"/>
        </w:rPr>
      </w:pPr>
      <w:r w:rsidRPr="00430AEF">
        <w:rPr>
          <w:lang w:val="bg-BG" w:eastAsia="bg-BG"/>
        </w:rPr>
        <w:t>проф</w:t>
      </w:r>
      <w:r w:rsidR="00D21934" w:rsidRPr="00430AEF">
        <w:rPr>
          <w:lang w:val="bg-BG" w:eastAsia="bg-BG"/>
        </w:rPr>
        <w:t>. д-р</w:t>
      </w:r>
      <w:r w:rsidRPr="00430AEF">
        <w:rPr>
          <w:lang w:val="bg-BG" w:eastAsia="bg-BG"/>
        </w:rPr>
        <w:t>.</w:t>
      </w:r>
      <w:r w:rsidR="00D21934" w:rsidRPr="00430AEF">
        <w:rPr>
          <w:lang w:val="bg-BG" w:eastAsia="bg-BG"/>
        </w:rPr>
        <w:t xml:space="preserve"> Диана </w:t>
      </w:r>
      <w:r w:rsidR="00413239">
        <w:rPr>
          <w:lang w:val="bg-BG" w:eastAsia="bg-BG"/>
        </w:rPr>
        <w:t xml:space="preserve">            </w:t>
      </w:r>
      <w:r w:rsidR="00D21934" w:rsidRPr="00430AEF">
        <w:rPr>
          <w:lang w:val="bg-BG" w:eastAsia="bg-BG"/>
        </w:rPr>
        <w:t xml:space="preserve"> Кирин,</w:t>
      </w:r>
    </w:p>
    <w:p w14:paraId="731280DC" w14:textId="77777777" w:rsidR="00D21934" w:rsidRPr="00430AEF" w:rsidRDefault="00D21934" w:rsidP="00D21934">
      <w:pPr>
        <w:rPr>
          <w:lang w:val="bg-BG" w:eastAsia="bg-BG"/>
        </w:rPr>
      </w:pPr>
      <w:r w:rsidRPr="00430AEF">
        <w:rPr>
          <w:lang w:val="bg-BG" w:eastAsia="bg-BG"/>
        </w:rPr>
        <w:t>Диплом № 017718/08.1989 г. на ПУ „Паисий Хилендарски”</w:t>
      </w:r>
    </w:p>
    <w:p w14:paraId="27E67E1F" w14:textId="77777777" w:rsidR="00D21934" w:rsidRPr="00430AEF" w:rsidRDefault="00D21934" w:rsidP="00D21934">
      <w:pPr>
        <w:tabs>
          <w:tab w:val="left" w:pos="7371"/>
        </w:tabs>
        <w:rPr>
          <w:lang w:val="bg-BG" w:eastAsia="bg-BG"/>
        </w:rPr>
      </w:pPr>
      <w:r w:rsidRPr="00430AEF">
        <w:rPr>
          <w:lang w:val="bg-BG" w:eastAsia="bg-BG"/>
        </w:rPr>
        <w:t xml:space="preserve">за висше образование по специалност „Биология и химия” </w:t>
      </w:r>
      <w:r w:rsidRPr="00430AEF">
        <w:rPr>
          <w:lang w:val="bg-BG" w:eastAsia="bg-BG"/>
        </w:rPr>
        <w:tab/>
        <w:t>............................</w:t>
      </w:r>
    </w:p>
    <w:p w14:paraId="50812B06" w14:textId="77777777" w:rsidR="00D21934" w:rsidRPr="00430AEF" w:rsidRDefault="00D21934" w:rsidP="00D21934">
      <w:pPr>
        <w:rPr>
          <w:lang w:val="bg-BG" w:eastAsia="bg-BG"/>
        </w:rPr>
      </w:pPr>
    </w:p>
    <w:p w14:paraId="065C7520" w14:textId="3A944C9D" w:rsidR="00D21934" w:rsidRPr="00430AEF" w:rsidRDefault="00D21934" w:rsidP="00D21934">
      <w:pPr>
        <w:rPr>
          <w:rFonts w:eastAsiaTheme="minorHAnsi"/>
          <w:lang w:val="bg-BG"/>
        </w:rPr>
      </w:pPr>
      <w:r w:rsidRPr="00430AEF">
        <w:rPr>
          <w:rFonts w:eastAsiaTheme="minorHAnsi"/>
          <w:lang w:val="bg-BG"/>
        </w:rPr>
        <w:t xml:space="preserve">Веселин </w:t>
      </w:r>
      <w:r w:rsidR="00413239">
        <w:rPr>
          <w:rFonts w:eastAsiaTheme="minorHAnsi"/>
          <w:lang w:val="bg-BG"/>
        </w:rPr>
        <w:t xml:space="preserve">               </w:t>
      </w:r>
      <w:r w:rsidRPr="00430AEF">
        <w:rPr>
          <w:rFonts w:eastAsiaTheme="minorHAnsi"/>
          <w:lang w:val="bg-BG"/>
        </w:rPr>
        <w:t xml:space="preserve"> Вълчанов</w:t>
      </w:r>
    </w:p>
    <w:p w14:paraId="24060E57" w14:textId="77777777" w:rsidR="00D21934" w:rsidRPr="00430AEF" w:rsidRDefault="00D21934" w:rsidP="00D21934">
      <w:pPr>
        <w:rPr>
          <w:rFonts w:eastAsiaTheme="minorHAnsi"/>
          <w:lang w:val="bg-BG"/>
        </w:rPr>
      </w:pPr>
      <w:r w:rsidRPr="00430AEF">
        <w:rPr>
          <w:rFonts w:eastAsiaTheme="minorHAnsi"/>
          <w:lang w:val="bg-BG"/>
        </w:rPr>
        <w:t xml:space="preserve">Диплом № 088219 на СУ „Климент Охридски“ </w:t>
      </w:r>
    </w:p>
    <w:p w14:paraId="1760DE8C" w14:textId="77777777" w:rsidR="00D21934" w:rsidRPr="00430AEF" w:rsidRDefault="00D21934" w:rsidP="00D21934">
      <w:pPr>
        <w:tabs>
          <w:tab w:val="left" w:pos="7371"/>
        </w:tabs>
        <w:rPr>
          <w:rFonts w:eastAsiaTheme="minorHAnsi"/>
          <w:lang w:val="bg-BG"/>
        </w:rPr>
      </w:pPr>
      <w:r w:rsidRPr="00430AEF">
        <w:rPr>
          <w:rFonts w:eastAsiaTheme="minorHAnsi"/>
          <w:lang w:val="bg-BG"/>
        </w:rPr>
        <w:t>за висше образование по специалност „ Биология”</w:t>
      </w:r>
      <w:r w:rsidRPr="00430AEF">
        <w:rPr>
          <w:rFonts w:eastAsiaTheme="minorHAnsi"/>
          <w:lang w:val="bg-BG"/>
        </w:rPr>
        <w:tab/>
        <w:t>............................</w:t>
      </w:r>
    </w:p>
    <w:p w14:paraId="7A466A83" w14:textId="77777777" w:rsidR="00D21934" w:rsidRPr="00430AEF" w:rsidRDefault="00D21934" w:rsidP="00D21934">
      <w:pPr>
        <w:rPr>
          <w:lang w:val="bg-BG" w:eastAsia="bg-BG"/>
        </w:rPr>
      </w:pPr>
    </w:p>
    <w:p w14:paraId="7A7112A1" w14:textId="0A6B5F33" w:rsidR="00D21934" w:rsidRPr="00430AEF" w:rsidRDefault="00D21934" w:rsidP="00D21934">
      <w:pPr>
        <w:rPr>
          <w:rFonts w:eastAsiaTheme="minorHAnsi"/>
          <w:lang w:val="bg-BG"/>
        </w:rPr>
      </w:pPr>
      <w:r w:rsidRPr="00430AEF">
        <w:rPr>
          <w:rFonts w:eastAsiaTheme="minorHAnsi"/>
          <w:lang w:val="bg-BG"/>
        </w:rPr>
        <w:t xml:space="preserve">Николина </w:t>
      </w:r>
      <w:r w:rsidR="00413239">
        <w:rPr>
          <w:rFonts w:eastAsiaTheme="minorHAnsi"/>
          <w:lang w:val="bg-BG"/>
        </w:rPr>
        <w:t xml:space="preserve">               </w:t>
      </w:r>
      <w:r w:rsidRPr="00430AEF">
        <w:rPr>
          <w:rFonts w:eastAsiaTheme="minorHAnsi"/>
          <w:lang w:val="bg-BG"/>
        </w:rPr>
        <w:t xml:space="preserve"> Илиева,</w:t>
      </w:r>
    </w:p>
    <w:p w14:paraId="5EE4B22F" w14:textId="77777777" w:rsidR="00D21934" w:rsidRPr="00430AEF" w:rsidRDefault="00D21934" w:rsidP="00D21934">
      <w:pPr>
        <w:rPr>
          <w:rFonts w:eastAsiaTheme="minorHAnsi"/>
          <w:lang w:val="bg-BG"/>
        </w:rPr>
      </w:pPr>
      <w:r w:rsidRPr="00430AEF">
        <w:rPr>
          <w:rFonts w:eastAsiaTheme="minorHAnsi"/>
          <w:lang w:val="bg-BG"/>
        </w:rPr>
        <w:t>Диплом №1009/2009г. на АУ – Пловдив</w:t>
      </w:r>
    </w:p>
    <w:p w14:paraId="06948D1E" w14:textId="77777777" w:rsidR="00D21934" w:rsidRPr="00430AEF" w:rsidRDefault="00D21934" w:rsidP="00D21934">
      <w:pPr>
        <w:tabs>
          <w:tab w:val="left" w:pos="7371"/>
        </w:tabs>
        <w:rPr>
          <w:rFonts w:eastAsiaTheme="minorHAnsi"/>
          <w:lang w:val="bg-BG"/>
        </w:rPr>
      </w:pPr>
      <w:r w:rsidRPr="00430AEF">
        <w:rPr>
          <w:rFonts w:eastAsiaTheme="minorHAnsi"/>
          <w:lang w:val="bg-BG"/>
        </w:rPr>
        <w:t>за висше образование по специалност „Екология на селищни системи“</w:t>
      </w:r>
      <w:r w:rsidRPr="00430AEF">
        <w:rPr>
          <w:rFonts w:eastAsiaTheme="minorHAnsi"/>
          <w:lang w:val="bg-BG"/>
        </w:rPr>
        <w:tab/>
        <w:t>………………….</w:t>
      </w:r>
    </w:p>
    <w:p w14:paraId="0BF67BC9" w14:textId="77777777" w:rsidR="00D21934" w:rsidRPr="00430AEF" w:rsidRDefault="00D21934" w:rsidP="00D21934">
      <w:pPr>
        <w:rPr>
          <w:lang w:val="bg-BG" w:eastAsia="bg-BG"/>
        </w:rPr>
      </w:pPr>
    </w:p>
    <w:p w14:paraId="05655C59" w14:textId="40CE0F43" w:rsidR="00FB5DCE" w:rsidRPr="00430AEF" w:rsidRDefault="00FB5DCE" w:rsidP="00FB5DCE">
      <w:pPr>
        <w:rPr>
          <w:rFonts w:eastAsiaTheme="minorHAnsi"/>
          <w:lang w:val="bg-BG"/>
        </w:rPr>
      </w:pPr>
      <w:r w:rsidRPr="00430AEF">
        <w:rPr>
          <w:rFonts w:eastAsiaTheme="minorHAnsi"/>
          <w:lang w:val="bg-BG"/>
        </w:rPr>
        <w:t xml:space="preserve">Екатерина </w:t>
      </w:r>
      <w:r w:rsidR="00413239">
        <w:rPr>
          <w:rFonts w:eastAsiaTheme="minorHAnsi"/>
          <w:lang w:val="bg-BG"/>
        </w:rPr>
        <w:t xml:space="preserve">                   </w:t>
      </w:r>
      <w:r w:rsidRPr="00430AEF">
        <w:rPr>
          <w:rFonts w:eastAsiaTheme="minorHAnsi"/>
          <w:lang w:val="bg-BG"/>
        </w:rPr>
        <w:t xml:space="preserve"> Станчева,</w:t>
      </w:r>
    </w:p>
    <w:p w14:paraId="1C946EEB" w14:textId="2B50093E" w:rsidR="00FB5DCE" w:rsidRPr="00430AEF" w:rsidRDefault="00FB5DCE" w:rsidP="00FB5DCE">
      <w:pPr>
        <w:rPr>
          <w:rFonts w:eastAsiaTheme="minorHAnsi"/>
          <w:lang w:val="bg-BG"/>
        </w:rPr>
      </w:pPr>
      <w:r w:rsidRPr="00430AEF">
        <w:rPr>
          <w:rFonts w:eastAsiaTheme="minorHAnsi"/>
          <w:lang w:val="bg-BG"/>
        </w:rPr>
        <w:t xml:space="preserve">Диплом № 2144-Е/2001 г на </w:t>
      </w:r>
      <w:r w:rsidR="00141218" w:rsidRPr="00430AEF">
        <w:rPr>
          <w:rFonts w:eastAsiaTheme="minorHAnsi"/>
          <w:lang w:val="bg-BG"/>
        </w:rPr>
        <w:t>ПУ „Паисий Хилендарски”</w:t>
      </w:r>
    </w:p>
    <w:p w14:paraId="056FE3C6" w14:textId="387F5D3A" w:rsidR="00FB5DCE" w:rsidRPr="00430AEF" w:rsidRDefault="00FB5DCE" w:rsidP="00FB5DCE">
      <w:pPr>
        <w:tabs>
          <w:tab w:val="left" w:pos="7371"/>
        </w:tabs>
        <w:rPr>
          <w:rFonts w:eastAsiaTheme="minorHAnsi"/>
          <w:lang w:val="bg-BG"/>
        </w:rPr>
      </w:pPr>
      <w:r w:rsidRPr="00430AEF">
        <w:rPr>
          <w:rFonts w:eastAsiaTheme="minorHAnsi"/>
          <w:lang w:val="bg-BG"/>
        </w:rPr>
        <w:t>за висше образование по специалност „Екология“</w:t>
      </w:r>
      <w:r w:rsidRPr="00430AEF">
        <w:rPr>
          <w:rFonts w:eastAsiaTheme="minorHAnsi"/>
          <w:lang w:val="bg-BG"/>
        </w:rPr>
        <w:tab/>
        <w:t>………………….</w:t>
      </w:r>
    </w:p>
    <w:p w14:paraId="10085057" w14:textId="77777777" w:rsidR="00D21934" w:rsidRPr="00430AEF" w:rsidRDefault="00D21934" w:rsidP="00D21934">
      <w:pPr>
        <w:rPr>
          <w:rFonts w:eastAsiaTheme="minorHAnsi"/>
          <w:lang w:val="bg-BG"/>
        </w:rPr>
      </w:pPr>
    </w:p>
    <w:p w14:paraId="51695866" w14:textId="77777777" w:rsidR="000042AA" w:rsidRPr="00430AEF" w:rsidRDefault="000042AA" w:rsidP="00D21934">
      <w:pPr>
        <w:rPr>
          <w:rFonts w:eastAsiaTheme="minorHAnsi"/>
          <w:lang w:val="bg-BG"/>
        </w:rPr>
      </w:pPr>
    </w:p>
    <w:sdt>
      <w:sdtPr>
        <w:rPr>
          <w:rFonts w:ascii="Times New Roman" w:eastAsia="Times New Roman" w:hAnsi="Times New Roman" w:cs="Times New Roman"/>
          <w:b w:val="0"/>
          <w:bCs w:val="0"/>
          <w:color w:val="auto"/>
          <w:sz w:val="24"/>
          <w:szCs w:val="24"/>
          <w:lang w:eastAsia="en-US"/>
        </w:rPr>
        <w:id w:val="193892340"/>
        <w:docPartObj>
          <w:docPartGallery w:val="Table of Contents"/>
          <w:docPartUnique/>
        </w:docPartObj>
      </w:sdtPr>
      <w:sdtEndPr>
        <w:rPr>
          <w:noProof/>
        </w:rPr>
      </w:sdtEndPr>
      <w:sdtContent>
        <w:p w14:paraId="54BC3AEA" w14:textId="62FA7FD3" w:rsidR="00D21934" w:rsidRPr="001A1998" w:rsidRDefault="00D21934" w:rsidP="001A1998">
          <w:pPr>
            <w:pStyle w:val="TOCHeading"/>
            <w:spacing w:before="60"/>
            <w:jc w:val="both"/>
            <w:rPr>
              <w:rFonts w:ascii="Times New Roman" w:hAnsi="Times New Roman" w:cs="Times New Roman"/>
              <w:color w:val="auto"/>
              <w:sz w:val="24"/>
              <w:szCs w:val="24"/>
              <w:u w:val="single"/>
              <w:lang w:val="bg-BG"/>
            </w:rPr>
          </w:pPr>
          <w:r w:rsidRPr="001A1998">
            <w:rPr>
              <w:rFonts w:ascii="Times New Roman" w:hAnsi="Times New Roman" w:cs="Times New Roman"/>
              <w:color w:val="auto"/>
              <w:sz w:val="24"/>
              <w:szCs w:val="24"/>
              <w:u w:val="single"/>
              <w:lang w:val="bg-BG"/>
            </w:rPr>
            <w:t>Съдържание</w:t>
          </w:r>
        </w:p>
        <w:p w14:paraId="705DE073" w14:textId="77777777" w:rsidR="001A1998" w:rsidRPr="001A1998" w:rsidRDefault="00D21934" w:rsidP="001A1998">
          <w:pPr>
            <w:pStyle w:val="TOC1"/>
            <w:tabs>
              <w:tab w:val="right" w:leader="dot" w:pos="9344"/>
            </w:tabs>
            <w:spacing w:before="60" w:line="240" w:lineRule="auto"/>
            <w:ind w:left="0"/>
            <w:jc w:val="both"/>
            <w:rPr>
              <w:rFonts w:ascii="Times New Roman" w:eastAsiaTheme="minorEastAsia" w:hAnsi="Times New Roman"/>
              <w:b w:val="0"/>
              <w:i w:val="0"/>
              <w:noProof/>
              <w:color w:val="auto"/>
              <w:kern w:val="0"/>
              <w:szCs w:val="24"/>
            </w:rPr>
          </w:pPr>
          <w:r w:rsidRPr="001A1998">
            <w:rPr>
              <w:rFonts w:ascii="Times New Roman" w:hAnsi="Times New Roman"/>
              <w:b w:val="0"/>
              <w:i w:val="0"/>
              <w:color w:val="auto"/>
              <w:szCs w:val="24"/>
            </w:rPr>
            <w:fldChar w:fldCharType="begin"/>
          </w:r>
          <w:r w:rsidRPr="001A1998">
            <w:rPr>
              <w:rFonts w:ascii="Times New Roman" w:hAnsi="Times New Roman"/>
              <w:b w:val="0"/>
              <w:i w:val="0"/>
              <w:color w:val="auto"/>
              <w:szCs w:val="24"/>
            </w:rPr>
            <w:instrText xml:space="preserve"> TOC \o "1-3" \h \z \u </w:instrText>
          </w:r>
          <w:r w:rsidRPr="001A1998">
            <w:rPr>
              <w:rFonts w:ascii="Times New Roman" w:hAnsi="Times New Roman"/>
              <w:b w:val="0"/>
              <w:i w:val="0"/>
              <w:color w:val="auto"/>
              <w:szCs w:val="24"/>
            </w:rPr>
            <w:fldChar w:fldCharType="separate"/>
          </w:r>
          <w:hyperlink w:anchor="_Toc111447386" w:history="1">
            <w:r w:rsidR="001A1998" w:rsidRPr="001A1998">
              <w:rPr>
                <w:rStyle w:val="Hyperlink"/>
                <w:rFonts w:ascii="Times New Roman" w:hAnsi="Times New Roman"/>
                <w:b w:val="0"/>
                <w:bCs/>
                <w:i w:val="0"/>
                <w:noProof/>
                <w:szCs w:val="24"/>
                <w:lang w:val="bg-BG"/>
              </w:rPr>
              <w:t>Списък на използвани съкращенията</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_Toc111447386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4</w:t>
            </w:r>
            <w:r w:rsidR="001A1998" w:rsidRPr="001A1998">
              <w:rPr>
                <w:rFonts w:ascii="Times New Roman" w:hAnsi="Times New Roman"/>
                <w:b w:val="0"/>
                <w:i w:val="0"/>
                <w:noProof/>
                <w:webHidden/>
                <w:szCs w:val="24"/>
              </w:rPr>
              <w:fldChar w:fldCharType="end"/>
            </w:r>
          </w:hyperlink>
        </w:p>
        <w:p w14:paraId="5C789708" w14:textId="77777777" w:rsidR="001A1998" w:rsidRPr="001A1998" w:rsidRDefault="00063A3C" w:rsidP="001A1998">
          <w:pPr>
            <w:pStyle w:val="TOC1"/>
            <w:tabs>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387" w:history="1">
            <w:r w:rsidR="001A1998" w:rsidRPr="001A1998">
              <w:rPr>
                <w:rStyle w:val="Hyperlink"/>
                <w:rFonts w:ascii="Times New Roman" w:hAnsi="Times New Roman"/>
                <w:b w:val="0"/>
                <w:bCs/>
                <w:i w:val="0"/>
                <w:noProof/>
                <w:szCs w:val="24"/>
                <w:lang w:val="bg-BG"/>
              </w:rPr>
              <w:t>ВЪВЕДЕНИЕ</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_Toc111447387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5</w:t>
            </w:r>
            <w:r w:rsidR="001A1998" w:rsidRPr="001A1998">
              <w:rPr>
                <w:rFonts w:ascii="Times New Roman" w:hAnsi="Times New Roman"/>
                <w:b w:val="0"/>
                <w:i w:val="0"/>
                <w:noProof/>
                <w:webHidden/>
                <w:szCs w:val="24"/>
              </w:rPr>
              <w:fldChar w:fldCharType="end"/>
            </w:r>
          </w:hyperlink>
        </w:p>
        <w:p w14:paraId="19470678" w14:textId="77777777" w:rsidR="001A1998" w:rsidRPr="001A1998" w:rsidRDefault="00063A3C" w:rsidP="001A1998">
          <w:pPr>
            <w:pStyle w:val="TOC1"/>
            <w:tabs>
              <w:tab w:val="left" w:pos="426"/>
              <w:tab w:val="left" w:pos="1120"/>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388" w:history="1">
            <w:r w:rsidR="001A1998" w:rsidRPr="001A1998">
              <w:rPr>
                <w:rStyle w:val="Hyperlink"/>
                <w:rFonts w:ascii="Times New Roman" w:hAnsi="Times New Roman"/>
                <w:b w:val="0"/>
                <w:i w:val="0"/>
                <w:noProof/>
                <w:szCs w:val="24"/>
              </w:rPr>
              <w:t>1.</w:t>
            </w:r>
            <w:r w:rsidR="001A1998" w:rsidRPr="001A1998">
              <w:rPr>
                <w:rFonts w:ascii="Times New Roman" w:eastAsiaTheme="minorEastAsia" w:hAnsi="Times New Roman"/>
                <w:b w:val="0"/>
                <w:i w:val="0"/>
                <w:noProof/>
                <w:color w:val="auto"/>
                <w:kern w:val="0"/>
                <w:szCs w:val="24"/>
              </w:rPr>
              <w:tab/>
            </w:r>
            <w:r w:rsidR="001A1998" w:rsidRPr="001A1998">
              <w:rPr>
                <w:rStyle w:val="Hyperlink"/>
                <w:rFonts w:ascii="Times New Roman" w:hAnsi="Times New Roman"/>
                <w:b w:val="0"/>
                <w:i w:val="0"/>
                <w:noProof/>
                <w:szCs w:val="24"/>
                <w:shd w:val="clear" w:color="auto" w:fill="FEFEFE"/>
              </w:rPr>
              <w:t>Анотация на плана</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_Toc111447388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6</w:t>
            </w:r>
            <w:r w:rsidR="001A1998" w:rsidRPr="001A1998">
              <w:rPr>
                <w:rFonts w:ascii="Times New Roman" w:hAnsi="Times New Roman"/>
                <w:b w:val="0"/>
                <w:i w:val="0"/>
                <w:noProof/>
                <w:webHidden/>
                <w:szCs w:val="24"/>
              </w:rPr>
              <w:fldChar w:fldCharType="end"/>
            </w:r>
          </w:hyperlink>
        </w:p>
        <w:p w14:paraId="54CFE709" w14:textId="77777777" w:rsidR="001A1998" w:rsidRPr="001A1998" w:rsidRDefault="00063A3C" w:rsidP="001A1998">
          <w:pPr>
            <w:pStyle w:val="TOC3"/>
            <w:tabs>
              <w:tab w:val="right" w:leader="dot" w:pos="9344"/>
            </w:tabs>
            <w:spacing w:before="60" w:line="240" w:lineRule="auto"/>
            <w:jc w:val="both"/>
            <w:rPr>
              <w:rFonts w:ascii="Times New Roman" w:eastAsiaTheme="minorEastAsia" w:hAnsi="Times New Roman"/>
              <w:noProof/>
              <w:color w:val="auto"/>
              <w:kern w:val="0"/>
              <w:sz w:val="24"/>
              <w:szCs w:val="24"/>
            </w:rPr>
          </w:pPr>
          <w:hyperlink w:anchor="_Toc111447389" w:history="1">
            <w:r w:rsidR="001A1998" w:rsidRPr="001A1998">
              <w:rPr>
                <w:rStyle w:val="Hyperlink"/>
                <w:rFonts w:ascii="Times New Roman" w:hAnsi="Times New Roman"/>
                <w:noProof/>
                <w:sz w:val="24"/>
                <w:szCs w:val="24"/>
              </w:rPr>
              <w:t>Предвиждане на проекта за изменение на ОУП на гр. Бургас</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_Toc111447389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6</w:t>
            </w:r>
            <w:r w:rsidR="001A1998" w:rsidRPr="001A1998">
              <w:rPr>
                <w:rFonts w:ascii="Times New Roman" w:hAnsi="Times New Roman"/>
                <w:noProof/>
                <w:webHidden/>
                <w:sz w:val="24"/>
                <w:szCs w:val="24"/>
              </w:rPr>
              <w:fldChar w:fldCharType="end"/>
            </w:r>
          </w:hyperlink>
        </w:p>
        <w:p w14:paraId="46DF1C03" w14:textId="77777777" w:rsidR="001A1998" w:rsidRPr="001A1998" w:rsidRDefault="00063A3C" w:rsidP="001A1998">
          <w:pPr>
            <w:pStyle w:val="TOC3"/>
            <w:tabs>
              <w:tab w:val="right" w:leader="dot" w:pos="9344"/>
            </w:tabs>
            <w:spacing w:before="60" w:line="240" w:lineRule="auto"/>
            <w:jc w:val="both"/>
            <w:rPr>
              <w:rFonts w:ascii="Times New Roman" w:eastAsiaTheme="minorEastAsia" w:hAnsi="Times New Roman"/>
              <w:noProof/>
              <w:color w:val="auto"/>
              <w:kern w:val="0"/>
              <w:sz w:val="24"/>
              <w:szCs w:val="24"/>
            </w:rPr>
          </w:pPr>
          <w:hyperlink w:anchor="_Toc111447390" w:history="1">
            <w:r w:rsidR="001A1998" w:rsidRPr="001A1998">
              <w:rPr>
                <w:rStyle w:val="Hyperlink"/>
                <w:rFonts w:ascii="Times New Roman" w:hAnsi="Times New Roman"/>
                <w:noProof/>
                <w:sz w:val="24"/>
                <w:szCs w:val="24"/>
              </w:rPr>
              <w:t>Предвиждане на проекта за ПУП-ПУР</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_Toc111447390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8</w:t>
            </w:r>
            <w:r w:rsidR="001A1998" w:rsidRPr="001A1998">
              <w:rPr>
                <w:rFonts w:ascii="Times New Roman" w:hAnsi="Times New Roman"/>
                <w:noProof/>
                <w:webHidden/>
                <w:sz w:val="24"/>
                <w:szCs w:val="24"/>
              </w:rPr>
              <w:fldChar w:fldCharType="end"/>
            </w:r>
          </w:hyperlink>
        </w:p>
        <w:p w14:paraId="78426D76" w14:textId="77777777" w:rsidR="001A1998" w:rsidRPr="001A1998" w:rsidRDefault="00063A3C" w:rsidP="001A1998">
          <w:pPr>
            <w:pStyle w:val="TOC3"/>
            <w:tabs>
              <w:tab w:val="right" w:leader="dot" w:pos="9344"/>
            </w:tabs>
            <w:spacing w:before="60" w:line="240" w:lineRule="auto"/>
            <w:jc w:val="both"/>
            <w:rPr>
              <w:rFonts w:ascii="Times New Roman" w:eastAsiaTheme="minorEastAsia" w:hAnsi="Times New Roman"/>
              <w:noProof/>
              <w:color w:val="auto"/>
              <w:kern w:val="0"/>
              <w:sz w:val="24"/>
              <w:szCs w:val="24"/>
            </w:rPr>
          </w:pPr>
          <w:hyperlink w:anchor="_Toc111447391" w:history="1">
            <w:r w:rsidR="001A1998" w:rsidRPr="001A1998">
              <w:rPr>
                <w:rStyle w:val="Hyperlink"/>
                <w:rFonts w:ascii="Times New Roman" w:hAnsi="Times New Roman"/>
                <w:noProof/>
                <w:sz w:val="24"/>
                <w:szCs w:val="24"/>
              </w:rPr>
              <w:t>Предвиждане на проекта за ПУП-ПРЗ</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_Toc111447391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10</w:t>
            </w:r>
            <w:r w:rsidR="001A1998" w:rsidRPr="001A1998">
              <w:rPr>
                <w:rFonts w:ascii="Times New Roman" w:hAnsi="Times New Roman"/>
                <w:noProof/>
                <w:webHidden/>
                <w:sz w:val="24"/>
                <w:szCs w:val="24"/>
              </w:rPr>
              <w:fldChar w:fldCharType="end"/>
            </w:r>
          </w:hyperlink>
        </w:p>
        <w:p w14:paraId="276E47EC" w14:textId="77777777" w:rsidR="001A1998" w:rsidRPr="001A1998" w:rsidRDefault="00063A3C" w:rsidP="001A1998">
          <w:pPr>
            <w:pStyle w:val="TOC1"/>
            <w:tabs>
              <w:tab w:val="left" w:pos="426"/>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392" w:history="1">
            <w:r w:rsidR="001A1998" w:rsidRPr="001A1998">
              <w:rPr>
                <w:rStyle w:val="Hyperlink"/>
                <w:rFonts w:ascii="Times New Roman" w:hAnsi="Times New Roman"/>
                <w:b w:val="0"/>
                <w:i w:val="0"/>
                <w:noProof/>
                <w:szCs w:val="24"/>
              </w:rPr>
              <w:t>2. Описание на характеристиките на други планове, програми и проекти/инвестиционни предложения, съществуващи и/или в процес на разработване или одобряване, които в съчетание с оценяваните устройствени планове могат да окажат неблагоприятно въздействие върху защитената зона</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_Toc111447392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12</w:t>
            </w:r>
            <w:r w:rsidR="001A1998" w:rsidRPr="001A1998">
              <w:rPr>
                <w:rFonts w:ascii="Times New Roman" w:hAnsi="Times New Roman"/>
                <w:b w:val="0"/>
                <w:i w:val="0"/>
                <w:noProof/>
                <w:webHidden/>
                <w:szCs w:val="24"/>
              </w:rPr>
              <w:fldChar w:fldCharType="end"/>
            </w:r>
          </w:hyperlink>
        </w:p>
        <w:p w14:paraId="4CC9EC8B" w14:textId="77777777" w:rsidR="001A1998" w:rsidRPr="001A1998" w:rsidRDefault="00063A3C" w:rsidP="001A1998">
          <w:pPr>
            <w:pStyle w:val="TOC1"/>
            <w:tabs>
              <w:tab w:val="left" w:pos="426"/>
              <w:tab w:val="left" w:pos="1120"/>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393" w:history="1">
            <w:r w:rsidR="001A1998" w:rsidRPr="001A1998">
              <w:rPr>
                <w:rStyle w:val="Hyperlink"/>
                <w:rFonts w:ascii="Times New Roman" w:eastAsia="Calibri" w:hAnsi="Times New Roman"/>
                <w:b w:val="0"/>
                <w:i w:val="0"/>
                <w:noProof/>
                <w:szCs w:val="24"/>
              </w:rPr>
              <w:t>3.</w:t>
            </w:r>
            <w:r w:rsidR="001A1998" w:rsidRPr="001A1998">
              <w:rPr>
                <w:rFonts w:ascii="Times New Roman" w:eastAsiaTheme="minorEastAsia" w:hAnsi="Times New Roman"/>
                <w:b w:val="0"/>
                <w:i w:val="0"/>
                <w:noProof/>
                <w:color w:val="auto"/>
                <w:kern w:val="0"/>
                <w:szCs w:val="24"/>
              </w:rPr>
              <w:tab/>
            </w:r>
            <w:r w:rsidR="001A1998" w:rsidRPr="001A1998">
              <w:rPr>
                <w:rStyle w:val="Hyperlink"/>
                <w:rFonts w:ascii="Times New Roman" w:hAnsi="Times New Roman"/>
                <w:b w:val="0"/>
                <w:i w:val="0"/>
                <w:noProof/>
                <w:szCs w:val="24"/>
              </w:rPr>
              <w:t>Описание на елементите на плана, които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защитената зона или нейноте елементи</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_Toc111447393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47</w:t>
            </w:r>
            <w:r w:rsidR="001A1998" w:rsidRPr="001A1998">
              <w:rPr>
                <w:rFonts w:ascii="Times New Roman" w:hAnsi="Times New Roman"/>
                <w:b w:val="0"/>
                <w:i w:val="0"/>
                <w:noProof/>
                <w:webHidden/>
                <w:szCs w:val="24"/>
              </w:rPr>
              <w:fldChar w:fldCharType="end"/>
            </w:r>
          </w:hyperlink>
        </w:p>
        <w:p w14:paraId="79847918" w14:textId="77777777" w:rsidR="001A1998" w:rsidRPr="001A1998" w:rsidRDefault="00063A3C" w:rsidP="001A1998">
          <w:pPr>
            <w:pStyle w:val="TOC1"/>
            <w:tabs>
              <w:tab w:val="left" w:pos="426"/>
              <w:tab w:val="left" w:pos="1120"/>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394" w:history="1">
            <w:r w:rsidR="001A1998" w:rsidRPr="001A1998">
              <w:rPr>
                <w:rStyle w:val="Hyperlink"/>
                <w:rFonts w:ascii="Times New Roman" w:hAnsi="Times New Roman"/>
                <w:b w:val="0"/>
                <w:i w:val="0"/>
                <w:noProof/>
                <w:szCs w:val="24"/>
                <w:lang w:eastAsia="bg-BG"/>
              </w:rPr>
              <w:t>4.</w:t>
            </w:r>
            <w:r w:rsidR="001A1998" w:rsidRPr="001A1998">
              <w:rPr>
                <w:rFonts w:ascii="Times New Roman" w:eastAsiaTheme="minorEastAsia" w:hAnsi="Times New Roman"/>
                <w:b w:val="0"/>
                <w:i w:val="0"/>
                <w:noProof/>
                <w:color w:val="auto"/>
                <w:kern w:val="0"/>
                <w:szCs w:val="24"/>
              </w:rPr>
              <w:tab/>
            </w:r>
            <w:r w:rsidR="001A1998" w:rsidRPr="001A1998">
              <w:rPr>
                <w:rStyle w:val="Hyperlink"/>
                <w:rFonts w:ascii="Times New Roman" w:hAnsi="Times New Roman"/>
                <w:b w:val="0"/>
                <w:i w:val="0"/>
                <w:noProof/>
                <w:szCs w:val="24"/>
                <w:lang w:eastAsia="bg-BG"/>
              </w:rPr>
              <w:t>Oписание на защитената зона, местообитанията, видовете и целите на опазването им и тяхното отразяване (отчитане) при изготвянето на планa</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_Toc111447394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48</w:t>
            </w:r>
            <w:r w:rsidR="001A1998" w:rsidRPr="001A1998">
              <w:rPr>
                <w:rFonts w:ascii="Times New Roman" w:hAnsi="Times New Roman"/>
                <w:b w:val="0"/>
                <w:i w:val="0"/>
                <w:noProof/>
                <w:webHidden/>
                <w:szCs w:val="24"/>
              </w:rPr>
              <w:fldChar w:fldCharType="end"/>
            </w:r>
          </w:hyperlink>
        </w:p>
        <w:p w14:paraId="6A267D6F" w14:textId="77777777" w:rsidR="001A1998" w:rsidRPr="001A1998" w:rsidRDefault="00063A3C" w:rsidP="001A1998">
          <w:pPr>
            <w:pStyle w:val="TOC2"/>
            <w:spacing w:before="60" w:after="0"/>
            <w:rPr>
              <w:rFonts w:eastAsiaTheme="minorEastAsia"/>
              <w:lang w:eastAsia="en-US"/>
            </w:rPr>
          </w:pPr>
          <w:hyperlink w:anchor="_Toc111447395" w:history="1">
            <w:r w:rsidR="001A1998" w:rsidRPr="001A1998">
              <w:rPr>
                <w:rStyle w:val="Hyperlink"/>
                <w:rFonts w:eastAsia="Calibri"/>
                <w:bCs/>
                <w:iCs/>
                <w:lang w:val="bg-BG"/>
              </w:rPr>
              <w:t>4.1. Характеристика на ЗЗ BG0000</w:t>
            </w:r>
            <w:r w:rsidR="001A1998" w:rsidRPr="001A1998">
              <w:rPr>
                <w:rStyle w:val="Hyperlink"/>
                <w:rFonts w:eastAsia="Calibri"/>
                <w:bCs/>
                <w:iCs/>
              </w:rPr>
              <w:t>270</w:t>
            </w:r>
            <w:r w:rsidR="001A1998" w:rsidRPr="001A1998">
              <w:rPr>
                <w:rStyle w:val="Hyperlink"/>
                <w:rFonts w:eastAsia="Calibri"/>
                <w:bCs/>
                <w:iCs/>
                <w:lang w:val="bg-BG"/>
              </w:rPr>
              <w:t xml:space="preserve"> „Атанасовско езеро“</w:t>
            </w:r>
            <w:r w:rsidR="001A1998" w:rsidRPr="001A1998">
              <w:rPr>
                <w:webHidden/>
              </w:rPr>
              <w:tab/>
            </w:r>
            <w:r w:rsidR="001A1998" w:rsidRPr="001A1998">
              <w:rPr>
                <w:webHidden/>
              </w:rPr>
              <w:fldChar w:fldCharType="begin"/>
            </w:r>
            <w:r w:rsidR="001A1998" w:rsidRPr="001A1998">
              <w:rPr>
                <w:webHidden/>
              </w:rPr>
              <w:instrText xml:space="preserve"> PAGEREF _Toc111447395 \h </w:instrText>
            </w:r>
            <w:r w:rsidR="001A1998" w:rsidRPr="001A1998">
              <w:rPr>
                <w:webHidden/>
              </w:rPr>
            </w:r>
            <w:r w:rsidR="001A1998" w:rsidRPr="001A1998">
              <w:rPr>
                <w:webHidden/>
              </w:rPr>
              <w:fldChar w:fldCharType="separate"/>
            </w:r>
            <w:r w:rsidR="007A288F">
              <w:rPr>
                <w:webHidden/>
              </w:rPr>
              <w:t>48</w:t>
            </w:r>
            <w:r w:rsidR="001A1998" w:rsidRPr="001A1998">
              <w:rPr>
                <w:webHidden/>
              </w:rPr>
              <w:fldChar w:fldCharType="end"/>
            </w:r>
          </w:hyperlink>
        </w:p>
        <w:p w14:paraId="61A704EE" w14:textId="77777777" w:rsidR="001A1998" w:rsidRPr="001A1998" w:rsidRDefault="00063A3C" w:rsidP="001A1998">
          <w:pPr>
            <w:pStyle w:val="TOC3"/>
            <w:tabs>
              <w:tab w:val="right" w:leader="dot" w:pos="9344"/>
            </w:tabs>
            <w:spacing w:before="60" w:line="240" w:lineRule="auto"/>
            <w:jc w:val="both"/>
            <w:rPr>
              <w:rFonts w:ascii="Times New Roman" w:eastAsiaTheme="minorEastAsia" w:hAnsi="Times New Roman"/>
              <w:noProof/>
              <w:color w:val="auto"/>
              <w:kern w:val="0"/>
              <w:sz w:val="24"/>
              <w:szCs w:val="24"/>
            </w:rPr>
          </w:pPr>
          <w:hyperlink w:anchor="_Toc111447396" w:history="1">
            <w:r w:rsidR="001A1998" w:rsidRPr="001A1998">
              <w:rPr>
                <w:rStyle w:val="Hyperlink"/>
                <w:rFonts w:ascii="Times New Roman" w:eastAsia="Calibri" w:hAnsi="Times New Roman"/>
                <w:noProof/>
                <w:sz w:val="24"/>
                <w:szCs w:val="24"/>
                <w:lang w:val="bg-BG"/>
              </w:rPr>
              <w:t>4.1.1. Предмет и цели на опазване съгласно чл. 8, ал 1, т. 2 на ЗБР</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_Toc111447396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49</w:t>
            </w:r>
            <w:r w:rsidR="001A1998" w:rsidRPr="001A1998">
              <w:rPr>
                <w:rFonts w:ascii="Times New Roman" w:hAnsi="Times New Roman"/>
                <w:noProof/>
                <w:webHidden/>
                <w:sz w:val="24"/>
                <w:szCs w:val="24"/>
              </w:rPr>
              <w:fldChar w:fldCharType="end"/>
            </w:r>
          </w:hyperlink>
        </w:p>
        <w:p w14:paraId="5F751718" w14:textId="77777777" w:rsidR="001A1998" w:rsidRPr="001A1998" w:rsidRDefault="00063A3C" w:rsidP="001A1998">
          <w:pPr>
            <w:pStyle w:val="TOC3"/>
            <w:tabs>
              <w:tab w:val="right" w:leader="dot" w:pos="9344"/>
            </w:tabs>
            <w:spacing w:before="60" w:line="240" w:lineRule="auto"/>
            <w:jc w:val="both"/>
            <w:rPr>
              <w:rFonts w:ascii="Times New Roman" w:eastAsiaTheme="minorEastAsia" w:hAnsi="Times New Roman"/>
              <w:noProof/>
              <w:color w:val="auto"/>
              <w:kern w:val="0"/>
              <w:sz w:val="24"/>
              <w:szCs w:val="24"/>
            </w:rPr>
          </w:pPr>
          <w:hyperlink w:anchor="_Toc111447397" w:history="1">
            <w:r w:rsidR="001A1998" w:rsidRPr="001A1998">
              <w:rPr>
                <w:rStyle w:val="Hyperlink"/>
                <w:rFonts w:ascii="Times New Roman" w:hAnsi="Times New Roman"/>
                <w:noProof/>
                <w:sz w:val="24"/>
                <w:szCs w:val="24"/>
                <w:lang w:val="bg-BG"/>
              </w:rPr>
              <w:t>4.1.2 Режим на дейностите в ЗЗ BG0000270 „Атанасовско езеро“</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_Toc111447397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52</w:t>
            </w:r>
            <w:r w:rsidR="001A1998" w:rsidRPr="001A1998">
              <w:rPr>
                <w:rFonts w:ascii="Times New Roman" w:hAnsi="Times New Roman"/>
                <w:noProof/>
                <w:webHidden/>
                <w:sz w:val="24"/>
                <w:szCs w:val="24"/>
              </w:rPr>
              <w:fldChar w:fldCharType="end"/>
            </w:r>
          </w:hyperlink>
        </w:p>
        <w:p w14:paraId="2A03DE7E" w14:textId="77777777" w:rsidR="001A1998" w:rsidRPr="001A1998" w:rsidRDefault="00063A3C" w:rsidP="001A1998">
          <w:pPr>
            <w:pStyle w:val="TOC3"/>
            <w:tabs>
              <w:tab w:val="left" w:pos="910"/>
              <w:tab w:val="right" w:leader="dot" w:pos="9344"/>
            </w:tabs>
            <w:spacing w:before="60" w:line="240" w:lineRule="auto"/>
            <w:jc w:val="both"/>
            <w:rPr>
              <w:rFonts w:ascii="Times New Roman" w:eastAsiaTheme="minorEastAsia" w:hAnsi="Times New Roman"/>
              <w:noProof/>
              <w:color w:val="auto"/>
              <w:kern w:val="0"/>
              <w:sz w:val="24"/>
              <w:szCs w:val="24"/>
            </w:rPr>
          </w:pPr>
          <w:hyperlink w:anchor="_Toc111447398" w:history="1">
            <w:r w:rsidR="001A1998" w:rsidRPr="001A1998">
              <w:rPr>
                <w:rStyle w:val="Hyperlink"/>
                <w:rFonts w:ascii="Times New Roman" w:hAnsi="Times New Roman"/>
                <w:bCs/>
                <w:noProof/>
                <w:sz w:val="24"/>
                <w:szCs w:val="24"/>
              </w:rPr>
              <w:t>4.1.3.</w:t>
            </w:r>
            <w:r w:rsidR="001A1998" w:rsidRPr="001A1998">
              <w:rPr>
                <w:rFonts w:ascii="Times New Roman" w:eastAsiaTheme="minorEastAsia" w:hAnsi="Times New Roman"/>
                <w:noProof/>
                <w:color w:val="auto"/>
                <w:kern w:val="0"/>
                <w:sz w:val="24"/>
                <w:szCs w:val="24"/>
              </w:rPr>
              <w:tab/>
            </w:r>
            <w:r w:rsidR="001A1998" w:rsidRPr="001A1998">
              <w:rPr>
                <w:rStyle w:val="Hyperlink"/>
                <w:rFonts w:ascii="Times New Roman" w:hAnsi="Times New Roman"/>
                <w:noProof/>
                <w:sz w:val="24"/>
                <w:szCs w:val="24"/>
              </w:rPr>
              <w:t>Природозащитен статус и връзка с други защитени територии</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_Toc111447398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53</w:t>
            </w:r>
            <w:r w:rsidR="001A1998" w:rsidRPr="001A1998">
              <w:rPr>
                <w:rFonts w:ascii="Times New Roman" w:hAnsi="Times New Roman"/>
                <w:noProof/>
                <w:webHidden/>
                <w:sz w:val="24"/>
                <w:szCs w:val="24"/>
              </w:rPr>
              <w:fldChar w:fldCharType="end"/>
            </w:r>
          </w:hyperlink>
        </w:p>
        <w:p w14:paraId="717B5B64" w14:textId="77777777" w:rsidR="001A1998" w:rsidRPr="001A1998" w:rsidRDefault="00063A3C" w:rsidP="001A1998">
          <w:pPr>
            <w:pStyle w:val="TOC1"/>
            <w:tabs>
              <w:tab w:val="left" w:pos="426"/>
              <w:tab w:val="left" w:pos="1140"/>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399" w:history="1">
            <w:r w:rsidR="001A1998" w:rsidRPr="001A1998">
              <w:rPr>
                <w:rStyle w:val="Hyperlink"/>
                <w:rFonts w:ascii="Times New Roman" w:hAnsi="Times New Roman"/>
                <w:b w:val="0"/>
                <w:i w:val="0"/>
                <w:noProof/>
                <w:szCs w:val="24"/>
              </w:rPr>
              <w:t>5.</w:t>
            </w:r>
            <w:r w:rsidR="001A1998" w:rsidRPr="001A1998">
              <w:rPr>
                <w:rFonts w:ascii="Times New Roman" w:eastAsiaTheme="minorEastAsia" w:hAnsi="Times New Roman"/>
                <w:b w:val="0"/>
                <w:i w:val="0"/>
                <w:noProof/>
                <w:color w:val="auto"/>
                <w:kern w:val="0"/>
                <w:szCs w:val="24"/>
              </w:rPr>
              <w:tab/>
            </w:r>
            <w:r w:rsidR="001A1998" w:rsidRPr="001A1998">
              <w:rPr>
                <w:rStyle w:val="Hyperlink"/>
                <w:rFonts w:ascii="Times New Roman" w:hAnsi="Times New Roman"/>
                <w:b w:val="0"/>
                <w:i w:val="0"/>
                <w:noProof/>
                <w:szCs w:val="24"/>
              </w:rPr>
              <w:t>Описание и анализ на вероятността и степента на въздействие на плана върху предмета и целите на опазване на защитените зони</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_Toc111447399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54</w:t>
            </w:r>
            <w:r w:rsidR="001A1998" w:rsidRPr="001A1998">
              <w:rPr>
                <w:rFonts w:ascii="Times New Roman" w:hAnsi="Times New Roman"/>
                <w:b w:val="0"/>
                <w:i w:val="0"/>
                <w:noProof/>
                <w:webHidden/>
                <w:szCs w:val="24"/>
              </w:rPr>
              <w:fldChar w:fldCharType="end"/>
            </w:r>
          </w:hyperlink>
        </w:p>
        <w:p w14:paraId="246E0071" w14:textId="77777777" w:rsidR="001A1998" w:rsidRPr="001A1998" w:rsidRDefault="00063A3C" w:rsidP="001A1998">
          <w:pPr>
            <w:pStyle w:val="TOC2"/>
            <w:spacing w:before="60" w:after="0"/>
            <w:rPr>
              <w:rFonts w:eastAsiaTheme="minorEastAsia"/>
              <w:lang w:eastAsia="en-US"/>
            </w:rPr>
          </w:pPr>
          <w:hyperlink w:anchor="_Toc111447400" w:history="1">
            <w:r w:rsidR="001A1998" w:rsidRPr="001A1998">
              <w:rPr>
                <w:rStyle w:val="Hyperlink"/>
                <w:rFonts w:eastAsia="DejaVuSans"/>
              </w:rPr>
              <w:t>5. A). Описание и анализ на въздействието от реализирането на плана върху типовете природни местообитания и видовете – предмет на опазване в защитената зона</w:t>
            </w:r>
            <w:r w:rsidR="001A1998" w:rsidRPr="001A1998">
              <w:rPr>
                <w:rStyle w:val="Hyperlink"/>
              </w:rPr>
              <w:t>.</w:t>
            </w:r>
            <w:r w:rsidR="001A1998" w:rsidRPr="001A1998">
              <w:rPr>
                <w:webHidden/>
              </w:rPr>
              <w:tab/>
            </w:r>
            <w:r w:rsidR="001A1998" w:rsidRPr="001A1998">
              <w:rPr>
                <w:webHidden/>
              </w:rPr>
              <w:fldChar w:fldCharType="begin"/>
            </w:r>
            <w:r w:rsidR="001A1998" w:rsidRPr="001A1998">
              <w:rPr>
                <w:webHidden/>
              </w:rPr>
              <w:instrText xml:space="preserve"> PAGEREF _Toc111447400 \h </w:instrText>
            </w:r>
            <w:r w:rsidR="001A1998" w:rsidRPr="001A1998">
              <w:rPr>
                <w:webHidden/>
              </w:rPr>
            </w:r>
            <w:r w:rsidR="001A1998" w:rsidRPr="001A1998">
              <w:rPr>
                <w:webHidden/>
              </w:rPr>
              <w:fldChar w:fldCharType="separate"/>
            </w:r>
            <w:r w:rsidR="007A288F">
              <w:rPr>
                <w:webHidden/>
              </w:rPr>
              <w:t>54</w:t>
            </w:r>
            <w:r w:rsidR="001A1998" w:rsidRPr="001A1998">
              <w:rPr>
                <w:webHidden/>
              </w:rPr>
              <w:fldChar w:fldCharType="end"/>
            </w:r>
          </w:hyperlink>
        </w:p>
        <w:p w14:paraId="2B13C54B" w14:textId="77777777" w:rsidR="001A1998" w:rsidRPr="001A1998" w:rsidRDefault="00063A3C" w:rsidP="001A1998">
          <w:pPr>
            <w:pStyle w:val="TOC3"/>
            <w:tabs>
              <w:tab w:val="left" w:pos="284"/>
              <w:tab w:val="right" w:leader="dot" w:pos="9344"/>
            </w:tabs>
            <w:spacing w:before="60" w:line="240" w:lineRule="auto"/>
            <w:ind w:left="0"/>
            <w:jc w:val="both"/>
            <w:rPr>
              <w:rFonts w:ascii="Times New Roman" w:eastAsiaTheme="minorEastAsia" w:hAnsi="Times New Roman"/>
              <w:noProof/>
              <w:color w:val="auto"/>
              <w:kern w:val="0"/>
              <w:sz w:val="24"/>
              <w:szCs w:val="24"/>
            </w:rPr>
          </w:pPr>
          <w:hyperlink w:anchor="_Toc111447401" w:history="1">
            <w:r w:rsidR="001A1998" w:rsidRPr="001A1998">
              <w:rPr>
                <w:rStyle w:val="Hyperlink"/>
                <w:rFonts w:ascii="Times New Roman" w:hAnsi="Times New Roman"/>
                <w:noProof/>
                <w:sz w:val="24"/>
                <w:szCs w:val="24"/>
              </w:rPr>
              <w:t>5. А.1-1. Описание и анализ на въздействието на плана върху типовете природни местообитания предмет на опазване в защитена зона „Атанасовско езеро”</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_Toc111447401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62</w:t>
            </w:r>
            <w:r w:rsidR="001A1998" w:rsidRPr="001A1998">
              <w:rPr>
                <w:rFonts w:ascii="Times New Roman" w:hAnsi="Times New Roman"/>
                <w:noProof/>
                <w:webHidden/>
                <w:sz w:val="24"/>
                <w:szCs w:val="24"/>
              </w:rPr>
              <w:fldChar w:fldCharType="end"/>
            </w:r>
          </w:hyperlink>
        </w:p>
        <w:p w14:paraId="3084AAB5" w14:textId="2C6FA743" w:rsidR="001A1998" w:rsidRPr="001A1998" w:rsidRDefault="00063A3C" w:rsidP="001A1998">
          <w:pPr>
            <w:pStyle w:val="TOC3"/>
            <w:tabs>
              <w:tab w:val="left" w:pos="720"/>
              <w:tab w:val="right" w:leader="dot" w:pos="9344"/>
            </w:tabs>
            <w:spacing w:before="60" w:line="240" w:lineRule="auto"/>
            <w:jc w:val="both"/>
            <w:rPr>
              <w:rFonts w:ascii="Times New Roman" w:eastAsiaTheme="minorEastAsia" w:hAnsi="Times New Roman"/>
              <w:noProof/>
              <w:color w:val="auto"/>
              <w:kern w:val="0"/>
              <w:sz w:val="24"/>
              <w:szCs w:val="24"/>
            </w:rPr>
          </w:pPr>
          <w:hyperlink w:anchor="_Toc111447402" w:history="1">
            <w:r w:rsidR="001A1998" w:rsidRPr="001A1998">
              <w:rPr>
                <w:rStyle w:val="Hyperlink"/>
                <w:rFonts w:ascii="Times New Roman" w:hAnsi="Times New Roman"/>
                <w:noProof/>
                <w:sz w:val="24"/>
                <w:szCs w:val="24"/>
              </w:rPr>
              <w:t>Вероятност от трансформация на природни местообитания поради навлизане на чужди, рудерални/синатропни видове.</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_Toc111447402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76</w:t>
            </w:r>
            <w:r w:rsidR="001A1998" w:rsidRPr="001A1998">
              <w:rPr>
                <w:rFonts w:ascii="Times New Roman" w:hAnsi="Times New Roman"/>
                <w:noProof/>
                <w:webHidden/>
                <w:sz w:val="24"/>
                <w:szCs w:val="24"/>
              </w:rPr>
              <w:fldChar w:fldCharType="end"/>
            </w:r>
          </w:hyperlink>
        </w:p>
        <w:p w14:paraId="6C95C123" w14:textId="77777777" w:rsidR="001A1998" w:rsidRPr="001A1998" w:rsidRDefault="00063A3C" w:rsidP="001A1998">
          <w:pPr>
            <w:pStyle w:val="TOC3"/>
            <w:tabs>
              <w:tab w:val="right" w:leader="dot" w:pos="9344"/>
            </w:tabs>
            <w:spacing w:before="60" w:line="240" w:lineRule="auto"/>
            <w:jc w:val="both"/>
            <w:rPr>
              <w:rFonts w:ascii="Times New Roman" w:eastAsiaTheme="minorEastAsia" w:hAnsi="Times New Roman"/>
              <w:noProof/>
              <w:color w:val="auto"/>
              <w:kern w:val="0"/>
              <w:sz w:val="24"/>
              <w:szCs w:val="24"/>
            </w:rPr>
          </w:pPr>
          <w:hyperlink w:anchor="_Toc111447403" w:history="1">
            <w:r w:rsidR="001A1998" w:rsidRPr="001A1998">
              <w:rPr>
                <w:rStyle w:val="Hyperlink"/>
                <w:rFonts w:ascii="Times New Roman" w:hAnsi="Times New Roman"/>
                <w:noProof/>
                <w:sz w:val="24"/>
                <w:szCs w:val="24"/>
              </w:rPr>
              <w:t>Заключение за очакваното въздействие на проектната разработка върху типовете природни местообитания, предмет на опазване в ЗЗ BG0000270 „Атанасовско езеро“</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_Toc111447403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78</w:t>
            </w:r>
            <w:r w:rsidR="001A1998" w:rsidRPr="001A1998">
              <w:rPr>
                <w:rFonts w:ascii="Times New Roman" w:hAnsi="Times New Roman"/>
                <w:noProof/>
                <w:webHidden/>
                <w:sz w:val="24"/>
                <w:szCs w:val="24"/>
              </w:rPr>
              <w:fldChar w:fldCharType="end"/>
            </w:r>
          </w:hyperlink>
        </w:p>
        <w:p w14:paraId="481F3E52" w14:textId="77777777" w:rsidR="001A1998" w:rsidRPr="001A1998" w:rsidRDefault="00063A3C" w:rsidP="001A1998">
          <w:pPr>
            <w:pStyle w:val="TOC3"/>
            <w:tabs>
              <w:tab w:val="right" w:leader="dot" w:pos="9344"/>
            </w:tabs>
            <w:spacing w:before="60" w:line="240" w:lineRule="auto"/>
            <w:ind w:left="0"/>
            <w:jc w:val="both"/>
            <w:rPr>
              <w:rFonts w:ascii="Times New Roman" w:eastAsiaTheme="minorEastAsia" w:hAnsi="Times New Roman"/>
              <w:noProof/>
              <w:color w:val="auto"/>
              <w:kern w:val="0"/>
              <w:sz w:val="24"/>
              <w:szCs w:val="24"/>
            </w:rPr>
          </w:pPr>
          <w:hyperlink w:anchor="_Toc111447404" w:history="1">
            <w:r w:rsidR="001A1998" w:rsidRPr="001A1998">
              <w:rPr>
                <w:rStyle w:val="Hyperlink"/>
                <w:rFonts w:ascii="Times New Roman" w:hAnsi="Times New Roman"/>
                <w:noProof/>
                <w:sz w:val="24"/>
                <w:szCs w:val="24"/>
              </w:rPr>
              <w:t>5. А.1-2. Описание и анализ на въздействието на плана върху видовете предмет на опазване в Защитена зона BG0000270 „Атанасовско езеро”.</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_Toc111447404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79</w:t>
            </w:r>
            <w:r w:rsidR="001A1998" w:rsidRPr="001A1998">
              <w:rPr>
                <w:rFonts w:ascii="Times New Roman" w:hAnsi="Times New Roman"/>
                <w:noProof/>
                <w:webHidden/>
                <w:sz w:val="24"/>
                <w:szCs w:val="24"/>
              </w:rPr>
              <w:fldChar w:fldCharType="end"/>
            </w:r>
          </w:hyperlink>
        </w:p>
        <w:p w14:paraId="71A6AB20" w14:textId="77777777" w:rsidR="001A1998" w:rsidRPr="001A1998" w:rsidRDefault="00063A3C" w:rsidP="001A1998">
          <w:pPr>
            <w:pStyle w:val="TOC3"/>
            <w:tabs>
              <w:tab w:val="left" w:pos="720"/>
              <w:tab w:val="right" w:leader="dot" w:pos="9344"/>
            </w:tabs>
            <w:spacing w:before="60" w:line="240" w:lineRule="auto"/>
            <w:ind w:left="0"/>
            <w:jc w:val="both"/>
            <w:rPr>
              <w:rFonts w:ascii="Times New Roman" w:eastAsiaTheme="minorEastAsia" w:hAnsi="Times New Roman"/>
              <w:noProof/>
              <w:color w:val="auto"/>
              <w:kern w:val="0"/>
              <w:sz w:val="24"/>
              <w:szCs w:val="24"/>
            </w:rPr>
          </w:pPr>
          <w:hyperlink w:anchor="_Toc111447405" w:history="1">
            <w:r w:rsidR="001A1998" w:rsidRPr="001A1998">
              <w:rPr>
                <w:rStyle w:val="Hyperlink"/>
                <w:rFonts w:ascii="Times New Roman" w:hAnsi="Times New Roman"/>
                <w:noProof/>
                <w:sz w:val="24"/>
                <w:szCs w:val="24"/>
              </w:rPr>
              <w:t>5.</w:t>
            </w:r>
            <w:r w:rsidR="001A1998" w:rsidRPr="001A1998">
              <w:rPr>
                <w:rFonts w:ascii="Times New Roman" w:eastAsiaTheme="minorEastAsia" w:hAnsi="Times New Roman"/>
                <w:noProof/>
                <w:color w:val="auto"/>
                <w:kern w:val="0"/>
                <w:sz w:val="24"/>
                <w:szCs w:val="24"/>
              </w:rPr>
              <w:tab/>
            </w:r>
            <w:r w:rsidR="001A1998" w:rsidRPr="001A1998">
              <w:rPr>
                <w:rStyle w:val="Hyperlink"/>
                <w:rFonts w:ascii="Times New Roman" w:hAnsi="Times New Roman"/>
                <w:noProof/>
                <w:sz w:val="24"/>
                <w:szCs w:val="24"/>
              </w:rPr>
              <w:t>А.5-3. Описание и анализ на въздействието на устройствените планове върху видове птици предмет на опазване в защитена зона BG0000270</w:t>
            </w:r>
            <w:r w:rsidR="001A1998" w:rsidRPr="001A1998">
              <w:rPr>
                <w:rFonts w:ascii="Times New Roman" w:hAnsi="Times New Roman"/>
                <w:noProof/>
                <w:webHidden/>
                <w:sz w:val="24"/>
                <w:szCs w:val="24"/>
              </w:rPr>
              <w:tab/>
            </w:r>
            <w:r w:rsidR="001A1998" w:rsidRPr="001A1998">
              <w:rPr>
                <w:rFonts w:ascii="Times New Roman" w:hAnsi="Times New Roman"/>
                <w:noProof/>
                <w:webHidden/>
                <w:sz w:val="24"/>
                <w:szCs w:val="24"/>
              </w:rPr>
              <w:fldChar w:fldCharType="begin"/>
            </w:r>
            <w:r w:rsidR="001A1998" w:rsidRPr="001A1998">
              <w:rPr>
                <w:rFonts w:ascii="Times New Roman" w:hAnsi="Times New Roman"/>
                <w:noProof/>
                <w:webHidden/>
                <w:sz w:val="24"/>
                <w:szCs w:val="24"/>
              </w:rPr>
              <w:instrText xml:space="preserve"> PAGEREF _Toc111447405 \h </w:instrText>
            </w:r>
            <w:r w:rsidR="001A1998" w:rsidRPr="001A1998">
              <w:rPr>
                <w:rFonts w:ascii="Times New Roman" w:hAnsi="Times New Roman"/>
                <w:noProof/>
                <w:webHidden/>
                <w:sz w:val="24"/>
                <w:szCs w:val="24"/>
              </w:rPr>
            </w:r>
            <w:r w:rsidR="001A1998" w:rsidRPr="001A1998">
              <w:rPr>
                <w:rFonts w:ascii="Times New Roman" w:hAnsi="Times New Roman"/>
                <w:noProof/>
                <w:webHidden/>
                <w:sz w:val="24"/>
                <w:szCs w:val="24"/>
              </w:rPr>
              <w:fldChar w:fldCharType="separate"/>
            </w:r>
            <w:r w:rsidR="007A288F">
              <w:rPr>
                <w:rFonts w:ascii="Times New Roman" w:hAnsi="Times New Roman"/>
                <w:noProof/>
                <w:webHidden/>
                <w:sz w:val="24"/>
                <w:szCs w:val="24"/>
              </w:rPr>
              <w:t>92</w:t>
            </w:r>
            <w:r w:rsidR="001A1998" w:rsidRPr="001A1998">
              <w:rPr>
                <w:rFonts w:ascii="Times New Roman" w:hAnsi="Times New Roman"/>
                <w:noProof/>
                <w:webHidden/>
                <w:sz w:val="24"/>
                <w:szCs w:val="24"/>
              </w:rPr>
              <w:fldChar w:fldCharType="end"/>
            </w:r>
          </w:hyperlink>
        </w:p>
        <w:p w14:paraId="21FFD493" w14:textId="77777777" w:rsidR="001A1998" w:rsidRPr="001A1998" w:rsidRDefault="00063A3C" w:rsidP="001A1998">
          <w:pPr>
            <w:pStyle w:val="TOC2"/>
            <w:tabs>
              <w:tab w:val="left" w:pos="799"/>
            </w:tabs>
            <w:spacing w:before="60" w:after="0"/>
            <w:rPr>
              <w:rFonts w:eastAsiaTheme="minorEastAsia"/>
              <w:lang w:eastAsia="en-US"/>
            </w:rPr>
          </w:pPr>
          <w:hyperlink w:anchor="_Toc111447406" w:history="1">
            <w:r w:rsidR="001A1998" w:rsidRPr="001A1998">
              <w:rPr>
                <w:rStyle w:val="Hyperlink"/>
              </w:rPr>
              <w:t>5. Б.)</w:t>
            </w:r>
            <w:r w:rsidR="001A1998" w:rsidRPr="001A1998">
              <w:rPr>
                <w:rFonts w:eastAsiaTheme="minorEastAsia"/>
                <w:lang w:eastAsia="en-US"/>
              </w:rPr>
              <w:tab/>
            </w:r>
            <w:r w:rsidR="001A1998" w:rsidRPr="001A1998">
              <w:rPr>
                <w:rStyle w:val="Hyperlink"/>
              </w:rPr>
              <w:t>Описание и анализ на въздействието на проектните устройствени планове върху целостта на защитената зона с оглед на нейната структура, функции и природозащитни цели (загуба на местообитания, фрагментация, обезпокояване на видове, нарушаване на видовия състав, химически, хидроложки и геоложки промени и др.) както по време на реализацията, така и при експлоатацията</w:t>
            </w:r>
            <w:r w:rsidR="001A1998" w:rsidRPr="001A1998">
              <w:rPr>
                <w:webHidden/>
              </w:rPr>
              <w:tab/>
            </w:r>
            <w:r w:rsidR="001A1998" w:rsidRPr="001A1998">
              <w:rPr>
                <w:webHidden/>
              </w:rPr>
              <w:fldChar w:fldCharType="begin"/>
            </w:r>
            <w:r w:rsidR="001A1998" w:rsidRPr="001A1998">
              <w:rPr>
                <w:webHidden/>
              </w:rPr>
              <w:instrText xml:space="preserve"> PAGEREF _Toc111447406 \h </w:instrText>
            </w:r>
            <w:r w:rsidR="001A1998" w:rsidRPr="001A1998">
              <w:rPr>
                <w:webHidden/>
              </w:rPr>
            </w:r>
            <w:r w:rsidR="001A1998" w:rsidRPr="001A1998">
              <w:rPr>
                <w:webHidden/>
              </w:rPr>
              <w:fldChar w:fldCharType="separate"/>
            </w:r>
            <w:r w:rsidR="007A288F">
              <w:rPr>
                <w:webHidden/>
              </w:rPr>
              <w:t>114</w:t>
            </w:r>
            <w:r w:rsidR="001A1998" w:rsidRPr="001A1998">
              <w:rPr>
                <w:webHidden/>
              </w:rPr>
              <w:fldChar w:fldCharType="end"/>
            </w:r>
          </w:hyperlink>
        </w:p>
        <w:p w14:paraId="6E8ADF3F" w14:textId="77777777" w:rsidR="001A1998" w:rsidRPr="001A1998" w:rsidRDefault="00063A3C" w:rsidP="001A1998">
          <w:pPr>
            <w:pStyle w:val="TOC1"/>
            <w:tabs>
              <w:tab w:val="left" w:pos="426"/>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407" w:history="1">
            <w:r w:rsidR="001A1998" w:rsidRPr="001A1998">
              <w:rPr>
                <w:rStyle w:val="Hyperlink"/>
                <w:rFonts w:ascii="Times New Roman" w:eastAsia="Calibri" w:hAnsi="Times New Roman"/>
                <w:b w:val="0"/>
                <w:i w:val="0"/>
                <w:noProof/>
                <w:szCs w:val="24"/>
              </w:rPr>
              <w:t>6.</w:t>
            </w:r>
            <w:r w:rsidR="001A1998" w:rsidRPr="001A1998">
              <w:rPr>
                <w:rFonts w:ascii="Times New Roman" w:eastAsiaTheme="minorEastAsia" w:hAnsi="Times New Roman"/>
                <w:b w:val="0"/>
                <w:i w:val="0"/>
                <w:noProof/>
                <w:color w:val="auto"/>
                <w:kern w:val="0"/>
                <w:szCs w:val="24"/>
              </w:rPr>
              <w:tab/>
            </w:r>
            <w:r w:rsidR="001A1998" w:rsidRPr="001A1998">
              <w:rPr>
                <w:rStyle w:val="Hyperlink"/>
                <w:rFonts w:ascii="Times New Roman" w:eastAsia="Calibri" w:hAnsi="Times New Roman"/>
                <w:b w:val="0"/>
                <w:i w:val="0"/>
                <w:noProof/>
                <w:szCs w:val="24"/>
              </w:rPr>
              <w:t>Предложения за смекчаващи мерки, предвидени за предотвратяване, намаляване и възможно отстраняване на неблагоприятните въздействия от осъществяване на проекта върху защитената зона и определяне на степента им на въздействие върху предмета на опазване на защитената зона в резултат на прилагането на предложените смекчаващи мерки</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_Toc111447407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118</w:t>
            </w:r>
            <w:r w:rsidR="001A1998" w:rsidRPr="001A1998">
              <w:rPr>
                <w:rFonts w:ascii="Times New Roman" w:hAnsi="Times New Roman"/>
                <w:b w:val="0"/>
                <w:i w:val="0"/>
                <w:noProof/>
                <w:webHidden/>
                <w:szCs w:val="24"/>
              </w:rPr>
              <w:fldChar w:fldCharType="end"/>
            </w:r>
          </w:hyperlink>
        </w:p>
        <w:p w14:paraId="60A3578A" w14:textId="77777777" w:rsidR="001A1998" w:rsidRPr="001A1998" w:rsidRDefault="00063A3C" w:rsidP="001A1998">
          <w:pPr>
            <w:pStyle w:val="TOC1"/>
            <w:tabs>
              <w:tab w:val="left" w:pos="284"/>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408" w:history="1">
            <w:r w:rsidR="001A1998" w:rsidRPr="001A1998">
              <w:rPr>
                <w:rStyle w:val="Hyperlink"/>
                <w:rFonts w:ascii="Times New Roman" w:eastAsia="Calibri" w:hAnsi="Times New Roman"/>
                <w:b w:val="0"/>
                <w:i w:val="0"/>
                <w:noProof/>
                <w:szCs w:val="24"/>
              </w:rPr>
              <w:t>7.</w:t>
            </w:r>
            <w:r w:rsidR="001A1998" w:rsidRPr="001A1998">
              <w:rPr>
                <w:rFonts w:ascii="Times New Roman" w:eastAsiaTheme="minorEastAsia" w:hAnsi="Times New Roman"/>
                <w:b w:val="0"/>
                <w:i w:val="0"/>
                <w:noProof/>
                <w:color w:val="auto"/>
                <w:kern w:val="0"/>
                <w:szCs w:val="24"/>
              </w:rPr>
              <w:tab/>
            </w:r>
            <w:r w:rsidR="001A1998" w:rsidRPr="001A1998">
              <w:rPr>
                <w:rStyle w:val="Hyperlink"/>
                <w:rFonts w:ascii="Times New Roman" w:eastAsia="Calibri" w:hAnsi="Times New Roman"/>
                <w:b w:val="0"/>
                <w:i w:val="0"/>
                <w:noProof/>
                <w:szCs w:val="24"/>
              </w:rPr>
              <w:t>Разглеждане на алтернативни решения и оценка на тяхното въздействие върху защитените зони, включително нулева алтернатива</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_Toc111447408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119</w:t>
            </w:r>
            <w:r w:rsidR="001A1998" w:rsidRPr="001A1998">
              <w:rPr>
                <w:rFonts w:ascii="Times New Roman" w:hAnsi="Times New Roman"/>
                <w:b w:val="0"/>
                <w:i w:val="0"/>
                <w:noProof/>
                <w:webHidden/>
                <w:szCs w:val="24"/>
              </w:rPr>
              <w:fldChar w:fldCharType="end"/>
            </w:r>
          </w:hyperlink>
        </w:p>
        <w:p w14:paraId="75623973" w14:textId="77777777" w:rsidR="001A1998" w:rsidRPr="001A1998" w:rsidRDefault="00063A3C" w:rsidP="001A1998">
          <w:pPr>
            <w:pStyle w:val="TOC1"/>
            <w:tabs>
              <w:tab w:val="left" w:pos="284"/>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409" w:history="1">
            <w:r w:rsidR="001A1998" w:rsidRPr="001A1998">
              <w:rPr>
                <w:rStyle w:val="Hyperlink"/>
                <w:rFonts w:ascii="Times New Roman" w:eastAsia="Calibri" w:hAnsi="Times New Roman"/>
                <w:b w:val="0"/>
                <w:i w:val="0"/>
                <w:noProof/>
                <w:szCs w:val="24"/>
              </w:rPr>
              <w:t>8.</w:t>
            </w:r>
            <w:r w:rsidR="001A1998" w:rsidRPr="001A1998">
              <w:rPr>
                <w:rFonts w:ascii="Times New Roman" w:eastAsiaTheme="minorEastAsia" w:hAnsi="Times New Roman"/>
                <w:b w:val="0"/>
                <w:i w:val="0"/>
                <w:noProof/>
                <w:color w:val="auto"/>
                <w:kern w:val="0"/>
                <w:szCs w:val="24"/>
              </w:rPr>
              <w:tab/>
            </w:r>
            <w:r w:rsidR="001A1998" w:rsidRPr="001A1998">
              <w:rPr>
                <w:rStyle w:val="Hyperlink"/>
                <w:rFonts w:ascii="Times New Roman" w:eastAsia="Calibri" w:hAnsi="Times New Roman"/>
                <w:b w:val="0"/>
                <w:i w:val="0"/>
                <w:noProof/>
                <w:szCs w:val="24"/>
              </w:rPr>
              <w:t>Картен материал с местоположението на всички елементи на проекта спрямо защитената зона и нейните елементи</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_Toc111447409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120</w:t>
            </w:r>
            <w:r w:rsidR="001A1998" w:rsidRPr="001A1998">
              <w:rPr>
                <w:rFonts w:ascii="Times New Roman" w:hAnsi="Times New Roman"/>
                <w:b w:val="0"/>
                <w:i w:val="0"/>
                <w:noProof/>
                <w:webHidden/>
                <w:szCs w:val="24"/>
              </w:rPr>
              <w:fldChar w:fldCharType="end"/>
            </w:r>
          </w:hyperlink>
        </w:p>
        <w:p w14:paraId="5442D555" w14:textId="63D43E3E" w:rsidR="001A1998" w:rsidRPr="001A1998" w:rsidRDefault="00063A3C" w:rsidP="001A1998">
          <w:pPr>
            <w:pStyle w:val="TOC1"/>
            <w:tabs>
              <w:tab w:val="left" w:pos="284"/>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410" w:history="1">
            <w:r w:rsidR="001A1998" w:rsidRPr="001A1998">
              <w:rPr>
                <w:rStyle w:val="Hyperlink"/>
                <w:rFonts w:ascii="Times New Roman" w:eastAsia="Calibri" w:hAnsi="Times New Roman"/>
                <w:b w:val="0"/>
                <w:i w:val="0"/>
                <w:noProof/>
                <w:szCs w:val="24"/>
              </w:rPr>
              <w:t>9.</w:t>
            </w:r>
            <w:r w:rsidR="001A1998">
              <w:rPr>
                <w:rStyle w:val="Hyperlink"/>
                <w:rFonts w:ascii="Times New Roman" w:eastAsia="Calibri" w:hAnsi="Times New Roman"/>
                <w:b w:val="0"/>
                <w:i w:val="0"/>
                <w:noProof/>
                <w:szCs w:val="24"/>
                <w:lang w:val="bg-BG"/>
              </w:rPr>
              <w:t xml:space="preserve"> </w:t>
            </w:r>
            <w:r w:rsidR="001A1998" w:rsidRPr="001A1998">
              <w:rPr>
                <w:rStyle w:val="Hyperlink"/>
                <w:rFonts w:ascii="Times New Roman" w:eastAsia="Calibri" w:hAnsi="Times New Roman"/>
                <w:b w:val="0"/>
                <w:i w:val="0"/>
                <w:noProof/>
                <w:szCs w:val="24"/>
              </w:rPr>
              <w:t>Заключение за вида и степента на отрицателно въздейст</w:t>
            </w:r>
            <w:r w:rsidR="001A1998">
              <w:rPr>
                <w:rStyle w:val="Hyperlink"/>
                <w:rFonts w:ascii="Times New Roman" w:eastAsia="Calibri" w:hAnsi="Times New Roman"/>
                <w:b w:val="0"/>
                <w:i w:val="0"/>
                <w:noProof/>
                <w:szCs w:val="24"/>
              </w:rPr>
              <w:t>вие съобразно критериите по чл.</w:t>
            </w:r>
            <w:r w:rsidR="001A1998">
              <w:rPr>
                <w:rStyle w:val="Hyperlink"/>
                <w:rFonts w:ascii="Times New Roman" w:eastAsia="Calibri" w:hAnsi="Times New Roman"/>
                <w:b w:val="0"/>
                <w:i w:val="0"/>
                <w:noProof/>
                <w:szCs w:val="24"/>
                <w:lang w:val="bg-BG"/>
              </w:rPr>
              <w:t> </w:t>
            </w:r>
            <w:r w:rsidR="001A1998" w:rsidRPr="001A1998">
              <w:rPr>
                <w:rStyle w:val="Hyperlink"/>
                <w:rFonts w:ascii="Times New Roman" w:eastAsia="Calibri" w:hAnsi="Times New Roman"/>
                <w:b w:val="0"/>
                <w:i w:val="0"/>
                <w:noProof/>
                <w:szCs w:val="24"/>
              </w:rPr>
              <w:t>22 от Наредбата за ОС</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_Toc111447410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121</w:t>
            </w:r>
            <w:r w:rsidR="001A1998" w:rsidRPr="001A1998">
              <w:rPr>
                <w:rFonts w:ascii="Times New Roman" w:hAnsi="Times New Roman"/>
                <w:b w:val="0"/>
                <w:i w:val="0"/>
                <w:noProof/>
                <w:webHidden/>
                <w:szCs w:val="24"/>
              </w:rPr>
              <w:fldChar w:fldCharType="end"/>
            </w:r>
          </w:hyperlink>
        </w:p>
        <w:p w14:paraId="22FEEEBB" w14:textId="57125984" w:rsidR="001A1998" w:rsidRPr="001A1998" w:rsidRDefault="00063A3C" w:rsidP="001A1998">
          <w:pPr>
            <w:pStyle w:val="TOC1"/>
            <w:tabs>
              <w:tab w:val="left" w:pos="284"/>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411" w:history="1">
            <w:r w:rsidR="001A1998" w:rsidRPr="001A1998">
              <w:rPr>
                <w:rStyle w:val="Hyperlink"/>
                <w:rFonts w:ascii="Times New Roman" w:eastAsia="Calibri" w:hAnsi="Times New Roman"/>
                <w:b w:val="0"/>
                <w:i w:val="0"/>
                <w:noProof/>
                <w:szCs w:val="24"/>
              </w:rPr>
              <w:t>10.</w:t>
            </w:r>
            <w:r w:rsidR="001A1998">
              <w:rPr>
                <w:rStyle w:val="Hyperlink"/>
                <w:rFonts w:ascii="Times New Roman" w:eastAsia="Calibri" w:hAnsi="Times New Roman"/>
                <w:b w:val="0"/>
                <w:i w:val="0"/>
                <w:noProof/>
                <w:szCs w:val="24"/>
                <w:lang w:val="bg-BG"/>
              </w:rPr>
              <w:t xml:space="preserve"> </w:t>
            </w:r>
            <w:r w:rsidR="001A1998" w:rsidRPr="001A1998">
              <w:rPr>
                <w:rStyle w:val="Hyperlink"/>
                <w:rFonts w:ascii="Times New Roman" w:eastAsia="Calibri" w:hAnsi="Times New Roman"/>
                <w:b w:val="0"/>
                <w:i w:val="0"/>
                <w:noProof/>
                <w:szCs w:val="24"/>
              </w:rPr>
              <w:t xml:space="preserve">Наличие на обстоятелства по чл. 33 ЗБР, включително доказателства за това и предложение за конкретни компенсиращи мерки по чл. 34 </w:t>
            </w:r>
            <w:r w:rsidR="001A1998">
              <w:rPr>
                <w:rStyle w:val="Hyperlink"/>
                <w:rFonts w:ascii="Times New Roman" w:eastAsia="Calibri" w:hAnsi="Times New Roman"/>
                <w:b w:val="0"/>
                <w:i w:val="0"/>
                <w:noProof/>
                <w:szCs w:val="24"/>
              </w:rPr>
              <w:t>ЗБР - когато заключението по т.</w:t>
            </w:r>
            <w:r w:rsidR="001A1998">
              <w:rPr>
                <w:rStyle w:val="Hyperlink"/>
                <w:rFonts w:ascii="Times New Roman" w:eastAsia="Calibri" w:hAnsi="Times New Roman"/>
                <w:b w:val="0"/>
                <w:i w:val="0"/>
                <w:noProof/>
                <w:szCs w:val="24"/>
                <w:lang w:val="bg-BG"/>
              </w:rPr>
              <w:t> </w:t>
            </w:r>
            <w:r w:rsidR="001A1998" w:rsidRPr="001A1998">
              <w:rPr>
                <w:rStyle w:val="Hyperlink"/>
                <w:rFonts w:ascii="Times New Roman" w:eastAsia="Calibri" w:hAnsi="Times New Roman"/>
                <w:b w:val="0"/>
                <w:i w:val="0"/>
                <w:noProof/>
                <w:szCs w:val="24"/>
              </w:rPr>
              <w:t>9 е, че предметът на опазване на защитената зона ще бъде значително увреден от реализирането на проекта или от реализирането и експлоатацията на инвестиционното предложение и че не е налице друго алтернативно решение.</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_Toc111447411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122</w:t>
            </w:r>
            <w:r w:rsidR="001A1998" w:rsidRPr="001A1998">
              <w:rPr>
                <w:rFonts w:ascii="Times New Roman" w:hAnsi="Times New Roman"/>
                <w:b w:val="0"/>
                <w:i w:val="0"/>
                <w:noProof/>
                <w:webHidden/>
                <w:szCs w:val="24"/>
              </w:rPr>
              <w:fldChar w:fldCharType="end"/>
            </w:r>
          </w:hyperlink>
        </w:p>
        <w:p w14:paraId="29192F09" w14:textId="760111EA" w:rsidR="001A1998" w:rsidRPr="001A1998" w:rsidRDefault="00063A3C" w:rsidP="001A1998">
          <w:pPr>
            <w:pStyle w:val="TOC1"/>
            <w:tabs>
              <w:tab w:val="right" w:leader="dot" w:pos="9344"/>
            </w:tabs>
            <w:spacing w:before="60" w:line="240" w:lineRule="auto"/>
            <w:ind w:left="0"/>
            <w:jc w:val="both"/>
            <w:rPr>
              <w:rFonts w:ascii="Times New Roman" w:eastAsiaTheme="minorEastAsia" w:hAnsi="Times New Roman"/>
              <w:b w:val="0"/>
              <w:i w:val="0"/>
              <w:noProof/>
              <w:color w:val="auto"/>
              <w:kern w:val="0"/>
              <w:szCs w:val="24"/>
            </w:rPr>
          </w:pPr>
          <w:hyperlink w:anchor="_Toc111447412" w:history="1">
            <w:r w:rsidR="001A1998" w:rsidRPr="001A1998">
              <w:rPr>
                <w:rStyle w:val="Hyperlink"/>
                <w:rFonts w:ascii="Times New Roman" w:eastAsia="Calibri" w:hAnsi="Times New Roman"/>
                <w:b w:val="0"/>
                <w:i w:val="0"/>
                <w:noProof/>
                <w:szCs w:val="24"/>
              </w:rPr>
              <w:t>11.</w:t>
            </w:r>
            <w:r w:rsidR="001A1998">
              <w:rPr>
                <w:rStyle w:val="Hyperlink"/>
                <w:rFonts w:ascii="Times New Roman" w:eastAsia="Calibri" w:hAnsi="Times New Roman"/>
                <w:b w:val="0"/>
                <w:i w:val="0"/>
                <w:noProof/>
                <w:szCs w:val="24"/>
                <w:lang w:val="bg-BG"/>
              </w:rPr>
              <w:t xml:space="preserve"> </w:t>
            </w:r>
            <w:r w:rsidR="001A1998" w:rsidRPr="001A1998">
              <w:rPr>
                <w:rStyle w:val="Hyperlink"/>
                <w:rFonts w:ascii="Times New Roman" w:eastAsia="Calibri" w:hAnsi="Times New Roman"/>
                <w:b w:val="0"/>
                <w:i w:val="0"/>
                <w:noProof/>
                <w:szCs w:val="24"/>
              </w:rPr>
              <w:t>Информация за използваните методи на изследване, включително времетраене и период на полеви проучвания, методи за прогноза и оценка на въздействието, източници на информация, трудности при събиране на необходимата информация</w:t>
            </w:r>
            <w:r w:rsidR="001A1998" w:rsidRPr="001A1998">
              <w:rPr>
                <w:rFonts w:ascii="Times New Roman" w:hAnsi="Times New Roman"/>
                <w:b w:val="0"/>
                <w:i w:val="0"/>
                <w:noProof/>
                <w:webHidden/>
                <w:szCs w:val="24"/>
              </w:rPr>
              <w:tab/>
            </w:r>
            <w:r w:rsidR="001A1998" w:rsidRPr="001A1998">
              <w:rPr>
                <w:rFonts w:ascii="Times New Roman" w:hAnsi="Times New Roman"/>
                <w:b w:val="0"/>
                <w:i w:val="0"/>
                <w:noProof/>
                <w:webHidden/>
                <w:szCs w:val="24"/>
              </w:rPr>
              <w:fldChar w:fldCharType="begin"/>
            </w:r>
            <w:r w:rsidR="001A1998" w:rsidRPr="001A1998">
              <w:rPr>
                <w:rFonts w:ascii="Times New Roman" w:hAnsi="Times New Roman"/>
                <w:b w:val="0"/>
                <w:i w:val="0"/>
                <w:noProof/>
                <w:webHidden/>
                <w:szCs w:val="24"/>
              </w:rPr>
              <w:instrText xml:space="preserve"> PAGEREF _Toc111447412 \h </w:instrText>
            </w:r>
            <w:r w:rsidR="001A1998" w:rsidRPr="001A1998">
              <w:rPr>
                <w:rFonts w:ascii="Times New Roman" w:hAnsi="Times New Roman"/>
                <w:b w:val="0"/>
                <w:i w:val="0"/>
                <w:noProof/>
                <w:webHidden/>
                <w:szCs w:val="24"/>
              </w:rPr>
            </w:r>
            <w:r w:rsidR="001A1998" w:rsidRPr="001A1998">
              <w:rPr>
                <w:rFonts w:ascii="Times New Roman" w:hAnsi="Times New Roman"/>
                <w:b w:val="0"/>
                <w:i w:val="0"/>
                <w:noProof/>
                <w:webHidden/>
                <w:szCs w:val="24"/>
              </w:rPr>
              <w:fldChar w:fldCharType="separate"/>
            </w:r>
            <w:r w:rsidR="007A288F">
              <w:rPr>
                <w:rFonts w:ascii="Times New Roman" w:hAnsi="Times New Roman"/>
                <w:b w:val="0"/>
                <w:i w:val="0"/>
                <w:noProof/>
                <w:webHidden/>
                <w:szCs w:val="24"/>
              </w:rPr>
              <w:t>122</w:t>
            </w:r>
            <w:r w:rsidR="001A1998" w:rsidRPr="001A1998">
              <w:rPr>
                <w:rFonts w:ascii="Times New Roman" w:hAnsi="Times New Roman"/>
                <w:b w:val="0"/>
                <w:i w:val="0"/>
                <w:noProof/>
                <w:webHidden/>
                <w:szCs w:val="24"/>
              </w:rPr>
              <w:fldChar w:fldCharType="end"/>
            </w:r>
          </w:hyperlink>
        </w:p>
        <w:p w14:paraId="542D05FD" w14:textId="763FC37B" w:rsidR="00D21934" w:rsidRPr="00430AEF" w:rsidRDefault="00D21934" w:rsidP="001A1998">
          <w:pPr>
            <w:spacing w:before="60"/>
            <w:jc w:val="both"/>
          </w:pPr>
          <w:r w:rsidRPr="001A1998">
            <w:rPr>
              <w:bCs/>
              <w:noProof/>
            </w:rPr>
            <w:fldChar w:fldCharType="end"/>
          </w:r>
        </w:p>
      </w:sdtContent>
    </w:sdt>
    <w:p w14:paraId="23028048" w14:textId="48B1537C" w:rsidR="00472665" w:rsidRPr="00430AEF" w:rsidRDefault="00472665" w:rsidP="00472665">
      <w:pPr>
        <w:rPr>
          <w:rFonts w:eastAsiaTheme="minorHAnsi"/>
        </w:rPr>
      </w:pPr>
      <w:r w:rsidRPr="00430AEF">
        <w:rPr>
          <w:rFonts w:eastAsiaTheme="minorHAnsi"/>
        </w:rPr>
        <w:br w:type="page"/>
      </w:r>
    </w:p>
    <w:p w14:paraId="55DC8C25" w14:textId="77777777" w:rsidR="00472665" w:rsidRPr="00430AEF" w:rsidRDefault="00472665" w:rsidP="00472665">
      <w:pPr>
        <w:rPr>
          <w:rFonts w:eastAsiaTheme="minorHAnsi"/>
        </w:rPr>
      </w:pPr>
    </w:p>
    <w:p w14:paraId="60887929" w14:textId="77777777" w:rsidR="00D21934" w:rsidRPr="00430AEF" w:rsidRDefault="00D21934" w:rsidP="00D21934">
      <w:pPr>
        <w:keepNext/>
        <w:jc w:val="both"/>
        <w:outlineLvl w:val="0"/>
        <w:rPr>
          <w:b/>
          <w:bCs/>
          <w:kern w:val="1"/>
          <w:szCs w:val="32"/>
          <w:lang w:val="bg-BG"/>
        </w:rPr>
      </w:pPr>
      <w:bookmarkStart w:id="0" w:name="_Toc111447386"/>
      <w:r w:rsidRPr="00430AEF">
        <w:rPr>
          <w:b/>
          <w:bCs/>
          <w:kern w:val="1"/>
          <w:szCs w:val="32"/>
          <w:lang w:val="bg-BG"/>
        </w:rPr>
        <w:t>Списък на използвани съкращенията</w:t>
      </w:r>
      <w:bookmarkEnd w:id="0"/>
    </w:p>
    <w:p w14:paraId="371CB3BB" w14:textId="77777777" w:rsidR="00472665" w:rsidRPr="00430AEF" w:rsidRDefault="00472665" w:rsidP="00D21934">
      <w:pPr>
        <w:jc w:val="both"/>
        <w:rPr>
          <w:lang w:val="bg-BG"/>
        </w:rPr>
      </w:pPr>
      <w:r w:rsidRPr="00430AEF">
        <w:rPr>
          <w:lang w:val="bg-BG"/>
        </w:rPr>
        <w:t>АМ</w:t>
      </w:r>
      <w:r w:rsidRPr="00430AEF">
        <w:rPr>
          <w:lang w:val="bg-BG"/>
        </w:rPr>
        <w:tab/>
      </w:r>
      <w:r w:rsidRPr="00430AEF">
        <w:rPr>
          <w:lang w:val="bg-BG"/>
        </w:rPr>
        <w:tab/>
        <w:t>Автомагистрала</w:t>
      </w:r>
    </w:p>
    <w:p w14:paraId="6327EB31" w14:textId="77777777" w:rsidR="00472665" w:rsidRPr="00430AEF" w:rsidRDefault="00472665" w:rsidP="00D21934">
      <w:pPr>
        <w:jc w:val="both"/>
        <w:rPr>
          <w:lang w:val="bg-BG"/>
        </w:rPr>
      </w:pPr>
      <w:r w:rsidRPr="00430AEF">
        <w:rPr>
          <w:lang w:val="bg-BG"/>
        </w:rPr>
        <w:t>БКС</w:t>
      </w:r>
      <w:r w:rsidRPr="00430AEF">
        <w:rPr>
          <w:lang w:val="bg-BG"/>
        </w:rPr>
        <w:tab/>
      </w:r>
      <w:r w:rsidRPr="00430AEF">
        <w:rPr>
          <w:lang w:val="bg-BG"/>
        </w:rPr>
        <w:tab/>
        <w:t>Благоустройство и комунално стопанство</w:t>
      </w:r>
    </w:p>
    <w:p w14:paraId="0D76A3FA" w14:textId="77777777" w:rsidR="00472665" w:rsidRPr="00430AEF" w:rsidRDefault="00472665" w:rsidP="00D21934">
      <w:pPr>
        <w:jc w:val="both"/>
        <w:rPr>
          <w:lang w:val="bg-BG"/>
        </w:rPr>
      </w:pPr>
      <w:r w:rsidRPr="00430AEF">
        <w:rPr>
          <w:lang w:val="bg-BG"/>
        </w:rPr>
        <w:t>ДВ</w:t>
      </w:r>
      <w:r w:rsidRPr="00430AEF">
        <w:rPr>
          <w:lang w:val="bg-BG"/>
        </w:rPr>
        <w:tab/>
      </w:r>
      <w:r w:rsidRPr="00430AEF">
        <w:rPr>
          <w:lang w:val="bg-BG"/>
        </w:rPr>
        <w:tab/>
        <w:t>Държавен вестник</w:t>
      </w:r>
    </w:p>
    <w:p w14:paraId="1B7D53E3" w14:textId="77777777" w:rsidR="00472665" w:rsidRPr="00430AEF" w:rsidRDefault="00472665" w:rsidP="00D21934">
      <w:pPr>
        <w:jc w:val="both"/>
        <w:rPr>
          <w:lang w:val="bg-BG"/>
        </w:rPr>
      </w:pPr>
      <w:r w:rsidRPr="00430AEF">
        <w:rPr>
          <w:lang w:val="bg-BG"/>
        </w:rPr>
        <w:t>ДОСВ</w:t>
      </w:r>
      <w:r w:rsidRPr="00430AEF">
        <w:rPr>
          <w:lang w:val="bg-BG"/>
        </w:rPr>
        <w:tab/>
      </w:r>
      <w:r w:rsidRPr="00430AEF">
        <w:rPr>
          <w:lang w:val="bg-BG"/>
        </w:rPr>
        <w:tab/>
        <w:t>Доклад за оценка степанта на въздействие</w:t>
      </w:r>
    </w:p>
    <w:p w14:paraId="3207E96F" w14:textId="77777777" w:rsidR="00472665" w:rsidRPr="00430AEF" w:rsidRDefault="00472665" w:rsidP="00D21934">
      <w:pPr>
        <w:jc w:val="both"/>
        <w:rPr>
          <w:lang w:val="bg-BG"/>
        </w:rPr>
      </w:pPr>
      <w:r w:rsidRPr="00430AEF">
        <w:rPr>
          <w:lang w:val="bg-BG"/>
        </w:rPr>
        <w:t>ЕИО</w:t>
      </w:r>
      <w:r w:rsidRPr="00430AEF">
        <w:rPr>
          <w:lang w:val="bg-BG"/>
        </w:rPr>
        <w:tab/>
      </w:r>
      <w:r w:rsidRPr="00430AEF">
        <w:rPr>
          <w:lang w:val="bg-BG"/>
        </w:rPr>
        <w:tab/>
        <w:t>Европейската икономическа общност</w:t>
      </w:r>
    </w:p>
    <w:p w14:paraId="7493031D" w14:textId="77777777" w:rsidR="00472665" w:rsidRPr="00430AEF" w:rsidRDefault="00472665" w:rsidP="00D21934">
      <w:pPr>
        <w:jc w:val="both"/>
        <w:rPr>
          <w:lang w:val="bg-BG"/>
        </w:rPr>
      </w:pPr>
      <w:r w:rsidRPr="00430AEF">
        <w:rPr>
          <w:lang w:val="bg-BG"/>
        </w:rPr>
        <w:t>ЕО</w:t>
      </w:r>
      <w:r w:rsidRPr="00430AEF">
        <w:rPr>
          <w:lang w:val="bg-BG"/>
        </w:rPr>
        <w:tab/>
      </w:r>
      <w:r w:rsidRPr="00430AEF">
        <w:rPr>
          <w:lang w:val="bg-BG"/>
        </w:rPr>
        <w:tab/>
        <w:t>Екологична оценка</w:t>
      </w:r>
    </w:p>
    <w:p w14:paraId="46EB6DCA" w14:textId="77777777" w:rsidR="00472665" w:rsidRPr="00430AEF" w:rsidRDefault="00472665" w:rsidP="00D21934">
      <w:pPr>
        <w:jc w:val="both"/>
        <w:rPr>
          <w:lang w:val="bg-BG"/>
        </w:rPr>
      </w:pPr>
      <w:r w:rsidRPr="00430AEF">
        <w:rPr>
          <w:lang w:val="bg-BG"/>
        </w:rPr>
        <w:t>ЕС</w:t>
      </w:r>
      <w:r w:rsidRPr="00430AEF">
        <w:rPr>
          <w:lang w:val="bg-BG"/>
        </w:rPr>
        <w:tab/>
      </w:r>
      <w:r w:rsidRPr="00430AEF">
        <w:rPr>
          <w:lang w:val="bg-BG"/>
        </w:rPr>
        <w:tab/>
        <w:t>Европейски съюз</w:t>
      </w:r>
    </w:p>
    <w:p w14:paraId="50DFBAC5" w14:textId="77777777" w:rsidR="00472665" w:rsidRPr="00430AEF" w:rsidRDefault="00472665" w:rsidP="00D21934">
      <w:pPr>
        <w:jc w:val="both"/>
        <w:rPr>
          <w:lang w:val="bg-BG"/>
        </w:rPr>
      </w:pPr>
      <w:r w:rsidRPr="00430AEF">
        <w:rPr>
          <w:lang w:val="bg-BG"/>
        </w:rPr>
        <w:t>ЗБР</w:t>
      </w:r>
      <w:r w:rsidRPr="00430AEF">
        <w:rPr>
          <w:lang w:val="bg-BG"/>
        </w:rPr>
        <w:tab/>
      </w:r>
      <w:r w:rsidRPr="00430AEF">
        <w:rPr>
          <w:lang w:val="bg-BG"/>
        </w:rPr>
        <w:tab/>
        <w:t>Закон за биологичното разнообразие</w:t>
      </w:r>
    </w:p>
    <w:p w14:paraId="320CEFFC" w14:textId="77777777" w:rsidR="00472665" w:rsidRPr="00430AEF" w:rsidRDefault="00472665" w:rsidP="00D21934">
      <w:pPr>
        <w:jc w:val="both"/>
        <w:rPr>
          <w:lang w:val="bg-BG"/>
        </w:rPr>
      </w:pPr>
      <w:r w:rsidRPr="00430AEF">
        <w:rPr>
          <w:lang w:val="bg-BG"/>
        </w:rPr>
        <w:t>ЗВ</w:t>
      </w:r>
      <w:r w:rsidRPr="00430AEF">
        <w:rPr>
          <w:lang w:val="bg-BG"/>
        </w:rPr>
        <w:tab/>
      </w:r>
      <w:r w:rsidRPr="00430AEF">
        <w:rPr>
          <w:lang w:val="bg-BG"/>
        </w:rPr>
        <w:tab/>
        <w:t>Закон за водите</w:t>
      </w:r>
    </w:p>
    <w:p w14:paraId="355F56E9" w14:textId="77777777" w:rsidR="00472665" w:rsidRPr="00430AEF" w:rsidRDefault="00472665" w:rsidP="00D21934">
      <w:pPr>
        <w:jc w:val="both"/>
        <w:rPr>
          <w:lang w:val="bg-BG"/>
        </w:rPr>
      </w:pPr>
      <w:r w:rsidRPr="00430AEF">
        <w:rPr>
          <w:lang w:val="bg-BG"/>
        </w:rPr>
        <w:t>ЗЗ</w:t>
      </w:r>
      <w:r w:rsidRPr="00430AEF">
        <w:rPr>
          <w:lang w:val="bg-BG"/>
        </w:rPr>
        <w:tab/>
      </w:r>
      <w:r w:rsidRPr="00430AEF">
        <w:rPr>
          <w:lang w:val="bg-BG"/>
        </w:rPr>
        <w:tab/>
        <w:t>Защитена зона</w:t>
      </w:r>
    </w:p>
    <w:p w14:paraId="2596039C" w14:textId="77777777" w:rsidR="00472665" w:rsidRPr="00430AEF" w:rsidRDefault="00472665" w:rsidP="00D21934">
      <w:pPr>
        <w:jc w:val="both"/>
        <w:rPr>
          <w:lang w:val="bg-BG"/>
        </w:rPr>
      </w:pPr>
      <w:r w:rsidRPr="00430AEF">
        <w:rPr>
          <w:lang w:val="bg-BG"/>
        </w:rPr>
        <w:t>ЗЗТ</w:t>
      </w:r>
      <w:r w:rsidRPr="00430AEF">
        <w:rPr>
          <w:lang w:val="bg-BG"/>
        </w:rPr>
        <w:tab/>
      </w:r>
      <w:r w:rsidRPr="00430AEF">
        <w:rPr>
          <w:lang w:val="bg-BG"/>
        </w:rPr>
        <w:tab/>
        <w:t>Закон за защитените територии</w:t>
      </w:r>
    </w:p>
    <w:p w14:paraId="07153EC8" w14:textId="77777777" w:rsidR="00472665" w:rsidRPr="00430AEF" w:rsidRDefault="00472665" w:rsidP="00D21934">
      <w:pPr>
        <w:jc w:val="both"/>
        <w:rPr>
          <w:lang w:val="bg-BG"/>
        </w:rPr>
      </w:pPr>
      <w:r w:rsidRPr="00430AEF">
        <w:rPr>
          <w:lang w:val="bg-BG"/>
        </w:rPr>
        <w:t>ЗМ</w:t>
      </w:r>
      <w:r w:rsidRPr="00430AEF">
        <w:rPr>
          <w:lang w:val="bg-BG"/>
        </w:rPr>
        <w:tab/>
      </w:r>
      <w:r w:rsidRPr="00430AEF">
        <w:rPr>
          <w:lang w:val="bg-BG"/>
        </w:rPr>
        <w:tab/>
        <w:t>Защитена местност</w:t>
      </w:r>
    </w:p>
    <w:p w14:paraId="55164098" w14:textId="77777777" w:rsidR="00472665" w:rsidRPr="00430AEF" w:rsidRDefault="00472665" w:rsidP="00D21934">
      <w:pPr>
        <w:jc w:val="both"/>
        <w:rPr>
          <w:lang w:val="bg-BG"/>
        </w:rPr>
      </w:pPr>
      <w:r w:rsidRPr="00430AEF">
        <w:rPr>
          <w:lang w:val="bg-BG"/>
        </w:rPr>
        <w:t>ЗОЗЗ</w:t>
      </w:r>
      <w:r w:rsidRPr="00430AEF">
        <w:rPr>
          <w:lang w:val="bg-BG"/>
        </w:rPr>
        <w:tab/>
      </w:r>
      <w:r w:rsidRPr="00430AEF">
        <w:rPr>
          <w:lang w:val="bg-BG"/>
        </w:rPr>
        <w:tab/>
        <w:t>Закон за опазване на земеделските земи</w:t>
      </w:r>
    </w:p>
    <w:p w14:paraId="51B8DB10" w14:textId="77777777" w:rsidR="00472665" w:rsidRPr="00430AEF" w:rsidRDefault="00472665" w:rsidP="00D21934">
      <w:pPr>
        <w:jc w:val="both"/>
        <w:rPr>
          <w:lang w:val="bg-BG"/>
        </w:rPr>
      </w:pPr>
      <w:r w:rsidRPr="00430AEF">
        <w:rPr>
          <w:lang w:val="bg-BG"/>
        </w:rPr>
        <w:t>ЗТ</w:t>
      </w:r>
      <w:r w:rsidRPr="00430AEF">
        <w:rPr>
          <w:lang w:val="bg-BG"/>
        </w:rPr>
        <w:tab/>
      </w:r>
      <w:r w:rsidRPr="00430AEF">
        <w:rPr>
          <w:lang w:val="bg-BG"/>
        </w:rPr>
        <w:tab/>
        <w:t>Защитена територия</w:t>
      </w:r>
    </w:p>
    <w:p w14:paraId="3BB8D878" w14:textId="77777777" w:rsidR="00472665" w:rsidRPr="00430AEF" w:rsidRDefault="00472665" w:rsidP="00D21934">
      <w:pPr>
        <w:jc w:val="both"/>
        <w:rPr>
          <w:lang w:val="bg-BG"/>
        </w:rPr>
      </w:pPr>
      <w:r w:rsidRPr="00430AEF">
        <w:rPr>
          <w:lang w:val="bg-BG"/>
        </w:rPr>
        <w:t>ЗУО</w:t>
      </w:r>
      <w:r w:rsidRPr="00430AEF">
        <w:rPr>
          <w:lang w:val="bg-BG"/>
        </w:rPr>
        <w:tab/>
      </w:r>
      <w:r w:rsidRPr="00430AEF">
        <w:rPr>
          <w:lang w:val="bg-BG"/>
        </w:rPr>
        <w:tab/>
        <w:t>Закон за управление на отпадъците</w:t>
      </w:r>
    </w:p>
    <w:p w14:paraId="3D553D66" w14:textId="77777777" w:rsidR="00472665" w:rsidRPr="00430AEF" w:rsidRDefault="00472665" w:rsidP="00D21934">
      <w:pPr>
        <w:jc w:val="both"/>
        <w:rPr>
          <w:lang w:val="bg-BG"/>
        </w:rPr>
      </w:pPr>
      <w:r w:rsidRPr="00430AEF">
        <w:rPr>
          <w:lang w:val="bg-BG"/>
        </w:rPr>
        <w:t>ЗУТ</w:t>
      </w:r>
      <w:r w:rsidRPr="00430AEF">
        <w:rPr>
          <w:lang w:val="bg-BG"/>
        </w:rPr>
        <w:tab/>
      </w:r>
      <w:r w:rsidRPr="00430AEF">
        <w:rPr>
          <w:lang w:val="bg-BG"/>
        </w:rPr>
        <w:tab/>
        <w:t>Закона за устройство на територията</w:t>
      </w:r>
    </w:p>
    <w:p w14:paraId="1C1F3497" w14:textId="6ECA925D" w:rsidR="00AB0D09" w:rsidRDefault="00AB0D09" w:rsidP="00D21934">
      <w:pPr>
        <w:jc w:val="both"/>
        <w:rPr>
          <w:lang w:val="bg-BG"/>
        </w:rPr>
      </w:pPr>
      <w:r>
        <w:rPr>
          <w:lang w:val="bg-BG"/>
        </w:rPr>
        <w:t>ЗУЧК</w:t>
      </w:r>
      <w:r>
        <w:rPr>
          <w:lang w:val="bg-BG"/>
        </w:rPr>
        <w:tab/>
      </w:r>
      <w:r>
        <w:rPr>
          <w:lang w:val="bg-BG"/>
        </w:rPr>
        <w:tab/>
        <w:t>Закон за устройство на черноморското крайбрежие</w:t>
      </w:r>
    </w:p>
    <w:p w14:paraId="0A2148AD" w14:textId="77777777" w:rsidR="00472665" w:rsidRPr="00430AEF" w:rsidRDefault="00472665" w:rsidP="00D21934">
      <w:pPr>
        <w:jc w:val="both"/>
        <w:rPr>
          <w:lang w:val="bg-BG"/>
        </w:rPr>
      </w:pPr>
      <w:r w:rsidRPr="00430AEF">
        <w:rPr>
          <w:lang w:val="bg-BG"/>
        </w:rPr>
        <w:t>ИЧВ</w:t>
      </w:r>
      <w:r w:rsidRPr="00430AEF">
        <w:rPr>
          <w:lang w:val="bg-BG"/>
        </w:rPr>
        <w:tab/>
      </w:r>
      <w:r w:rsidRPr="00430AEF">
        <w:rPr>
          <w:lang w:val="bg-BG"/>
        </w:rPr>
        <w:tab/>
        <w:t>Инвазивни чужди видове</w:t>
      </w:r>
    </w:p>
    <w:p w14:paraId="39EDC76D" w14:textId="77777777" w:rsidR="00472665" w:rsidRPr="00430AEF" w:rsidRDefault="00472665" w:rsidP="00D21934">
      <w:pPr>
        <w:jc w:val="both"/>
        <w:rPr>
          <w:lang w:val="bg-BG"/>
        </w:rPr>
      </w:pPr>
      <w:r w:rsidRPr="00430AEF">
        <w:rPr>
          <w:lang w:val="bg-BG"/>
        </w:rPr>
        <w:t>КК</w:t>
      </w:r>
      <w:r w:rsidRPr="00430AEF">
        <w:rPr>
          <w:lang w:val="bg-BG"/>
        </w:rPr>
        <w:tab/>
      </w:r>
      <w:r w:rsidRPr="00430AEF">
        <w:rPr>
          <w:lang w:val="bg-BG"/>
        </w:rPr>
        <w:tab/>
        <w:t>Кадастрална карта</w:t>
      </w:r>
    </w:p>
    <w:p w14:paraId="72086B60" w14:textId="77777777" w:rsidR="00472665" w:rsidRPr="00430AEF" w:rsidRDefault="00472665" w:rsidP="00D21934">
      <w:pPr>
        <w:jc w:val="both"/>
        <w:rPr>
          <w:lang w:val="bg-BG"/>
        </w:rPr>
      </w:pPr>
      <w:r w:rsidRPr="00430AEF">
        <w:rPr>
          <w:lang w:val="bg-BG"/>
        </w:rPr>
        <w:t>ЛНХБ</w:t>
      </w:r>
      <w:r w:rsidRPr="00430AEF">
        <w:rPr>
          <w:lang w:val="bg-BG"/>
        </w:rPr>
        <w:tab/>
      </w:r>
      <w:r w:rsidRPr="00430AEF">
        <w:rPr>
          <w:lang w:val="bg-BG"/>
        </w:rPr>
        <w:tab/>
        <w:t>Лукойл Нефтохим Бургас</w:t>
      </w:r>
    </w:p>
    <w:p w14:paraId="480C265B" w14:textId="77777777" w:rsidR="00472665" w:rsidRPr="00430AEF" w:rsidRDefault="00472665" w:rsidP="00D21934">
      <w:pPr>
        <w:jc w:val="both"/>
        <w:rPr>
          <w:lang w:val="bg-BG"/>
        </w:rPr>
      </w:pPr>
      <w:r w:rsidRPr="00430AEF">
        <w:rPr>
          <w:lang w:val="bg-BG"/>
        </w:rPr>
        <w:t>МЗ</w:t>
      </w:r>
      <w:r w:rsidRPr="00430AEF">
        <w:rPr>
          <w:lang w:val="bg-BG"/>
        </w:rPr>
        <w:tab/>
      </w:r>
      <w:r w:rsidRPr="00430AEF">
        <w:rPr>
          <w:lang w:val="bg-BG"/>
        </w:rPr>
        <w:tab/>
        <w:t>Министерство на здравеопазването</w:t>
      </w:r>
    </w:p>
    <w:p w14:paraId="15283ADE" w14:textId="77777777" w:rsidR="00472665" w:rsidRPr="00430AEF" w:rsidRDefault="00472665" w:rsidP="00D21934">
      <w:pPr>
        <w:jc w:val="both"/>
        <w:rPr>
          <w:lang w:val="bg-BG"/>
        </w:rPr>
      </w:pPr>
      <w:r w:rsidRPr="00430AEF">
        <w:rPr>
          <w:lang w:val="bg-BG"/>
        </w:rPr>
        <w:t>МО</w:t>
      </w:r>
      <w:r w:rsidRPr="00430AEF">
        <w:rPr>
          <w:lang w:val="bg-BG"/>
        </w:rPr>
        <w:tab/>
      </w:r>
      <w:r w:rsidRPr="00430AEF">
        <w:rPr>
          <w:lang w:val="bg-BG"/>
        </w:rPr>
        <w:tab/>
        <w:t>Местообитание</w:t>
      </w:r>
    </w:p>
    <w:p w14:paraId="436706E7" w14:textId="77777777" w:rsidR="00472665" w:rsidRPr="00430AEF" w:rsidRDefault="00472665" w:rsidP="00D21934">
      <w:pPr>
        <w:jc w:val="both"/>
        <w:rPr>
          <w:lang w:val="bg-BG"/>
        </w:rPr>
      </w:pPr>
      <w:r w:rsidRPr="00430AEF">
        <w:rPr>
          <w:lang w:val="bg-BG"/>
        </w:rPr>
        <w:t>МОСВ</w:t>
      </w:r>
      <w:r w:rsidRPr="00430AEF">
        <w:rPr>
          <w:lang w:val="bg-BG"/>
        </w:rPr>
        <w:tab/>
      </w:r>
      <w:r w:rsidRPr="00430AEF">
        <w:rPr>
          <w:lang w:val="bg-BG"/>
        </w:rPr>
        <w:tab/>
        <w:t>Министерство на околната страна и водите</w:t>
      </w:r>
    </w:p>
    <w:p w14:paraId="6280A4DB" w14:textId="77777777" w:rsidR="00472665" w:rsidRPr="00430AEF" w:rsidRDefault="00472665" w:rsidP="00D21934">
      <w:pPr>
        <w:jc w:val="both"/>
        <w:rPr>
          <w:lang w:val="bg-BG"/>
        </w:rPr>
      </w:pPr>
      <w:r w:rsidRPr="00430AEF">
        <w:rPr>
          <w:lang w:val="bg-BG"/>
        </w:rPr>
        <w:t>МРРБ</w:t>
      </w:r>
      <w:r w:rsidRPr="00430AEF">
        <w:rPr>
          <w:lang w:val="bg-BG"/>
        </w:rPr>
        <w:tab/>
      </w:r>
      <w:r w:rsidRPr="00430AEF">
        <w:rPr>
          <w:lang w:val="bg-BG"/>
        </w:rPr>
        <w:tab/>
        <w:t>Министерство на регионалното развитие и благоустройството</w:t>
      </w:r>
    </w:p>
    <w:p w14:paraId="7C4156B2" w14:textId="77777777" w:rsidR="00472665" w:rsidRPr="00430AEF" w:rsidRDefault="00472665" w:rsidP="00D21934">
      <w:pPr>
        <w:jc w:val="both"/>
        <w:rPr>
          <w:lang w:val="bg-BG"/>
        </w:rPr>
      </w:pPr>
      <w:r w:rsidRPr="00430AEF">
        <w:rPr>
          <w:lang w:val="bg-BG"/>
        </w:rPr>
        <w:t>НТП</w:t>
      </w:r>
      <w:r w:rsidRPr="00430AEF">
        <w:rPr>
          <w:lang w:val="bg-BG"/>
        </w:rPr>
        <w:tab/>
      </w:r>
      <w:r w:rsidRPr="00430AEF">
        <w:rPr>
          <w:lang w:val="bg-BG"/>
        </w:rPr>
        <w:tab/>
        <w:t>Начин на трайно ползване</w:t>
      </w:r>
    </w:p>
    <w:p w14:paraId="71A7F581" w14:textId="77777777" w:rsidR="00472665" w:rsidRPr="00430AEF" w:rsidRDefault="00472665" w:rsidP="00D21934">
      <w:pPr>
        <w:jc w:val="both"/>
        <w:rPr>
          <w:lang w:val="bg-BG"/>
        </w:rPr>
      </w:pPr>
      <w:r w:rsidRPr="00430AEF">
        <w:rPr>
          <w:lang w:val="bg-BG"/>
        </w:rPr>
        <w:t>ОбЕСУТ</w:t>
      </w:r>
      <w:r w:rsidRPr="00430AEF">
        <w:rPr>
          <w:lang w:val="bg-BG"/>
        </w:rPr>
        <w:tab/>
        <w:t>Общински експертен съвет по устройство на територията</w:t>
      </w:r>
    </w:p>
    <w:p w14:paraId="53824608" w14:textId="77777777" w:rsidR="00472665" w:rsidRPr="00430AEF" w:rsidRDefault="00472665" w:rsidP="00D21934">
      <w:pPr>
        <w:jc w:val="both"/>
        <w:rPr>
          <w:lang w:val="bg-BG"/>
        </w:rPr>
      </w:pPr>
      <w:r w:rsidRPr="00430AEF">
        <w:rPr>
          <w:lang w:val="bg-BG"/>
        </w:rPr>
        <w:t>ОП</w:t>
      </w:r>
      <w:r w:rsidRPr="00430AEF">
        <w:rPr>
          <w:lang w:val="bg-BG"/>
        </w:rPr>
        <w:tab/>
      </w:r>
      <w:r w:rsidRPr="00430AEF">
        <w:rPr>
          <w:lang w:val="bg-BG"/>
        </w:rPr>
        <w:tab/>
        <w:t>Общинско предприятие</w:t>
      </w:r>
    </w:p>
    <w:p w14:paraId="47C57799" w14:textId="77777777" w:rsidR="00472665" w:rsidRPr="00430AEF" w:rsidRDefault="00472665" w:rsidP="00D21934">
      <w:pPr>
        <w:jc w:val="both"/>
        <w:rPr>
          <w:lang w:val="bg-BG"/>
        </w:rPr>
      </w:pPr>
      <w:r w:rsidRPr="00430AEF">
        <w:rPr>
          <w:lang w:val="bg-BG"/>
        </w:rPr>
        <w:t>ОС</w:t>
      </w:r>
      <w:r w:rsidRPr="00430AEF">
        <w:rPr>
          <w:lang w:val="bg-BG"/>
        </w:rPr>
        <w:tab/>
      </w:r>
      <w:r w:rsidRPr="00430AEF">
        <w:rPr>
          <w:lang w:val="bg-BG"/>
        </w:rPr>
        <w:tab/>
        <w:t>Оценка за съвместимост</w:t>
      </w:r>
    </w:p>
    <w:p w14:paraId="7D8A087D" w14:textId="77777777" w:rsidR="00472665" w:rsidRPr="00430AEF" w:rsidRDefault="00472665" w:rsidP="00D21934">
      <w:pPr>
        <w:jc w:val="both"/>
        <w:rPr>
          <w:lang w:val="bg-BG"/>
        </w:rPr>
      </w:pPr>
      <w:r w:rsidRPr="00430AEF">
        <w:rPr>
          <w:lang w:val="bg-BG"/>
        </w:rPr>
        <w:t>ОУП</w:t>
      </w:r>
      <w:r w:rsidRPr="00430AEF">
        <w:rPr>
          <w:lang w:val="bg-BG"/>
        </w:rPr>
        <w:tab/>
      </w:r>
      <w:r w:rsidRPr="00430AEF">
        <w:rPr>
          <w:lang w:val="bg-BG"/>
        </w:rPr>
        <w:tab/>
        <w:t>Общ устройствен план</w:t>
      </w:r>
    </w:p>
    <w:p w14:paraId="35EFE801" w14:textId="77777777" w:rsidR="00472665" w:rsidRPr="00430AEF" w:rsidRDefault="00472665" w:rsidP="00D21934">
      <w:pPr>
        <w:jc w:val="both"/>
        <w:rPr>
          <w:lang w:val="bg-BG"/>
        </w:rPr>
      </w:pPr>
      <w:r w:rsidRPr="00430AEF">
        <w:rPr>
          <w:lang w:val="bg-BG"/>
        </w:rPr>
        <w:t>ПИ</w:t>
      </w:r>
      <w:r w:rsidRPr="00430AEF">
        <w:rPr>
          <w:lang w:val="bg-BG"/>
        </w:rPr>
        <w:tab/>
      </w:r>
      <w:r w:rsidRPr="00430AEF">
        <w:rPr>
          <w:lang w:val="bg-BG"/>
        </w:rPr>
        <w:tab/>
        <w:t>Поземлен имот</w:t>
      </w:r>
    </w:p>
    <w:p w14:paraId="4FA44BA6" w14:textId="77777777" w:rsidR="00472665" w:rsidRPr="00430AEF" w:rsidRDefault="00472665" w:rsidP="00D21934">
      <w:pPr>
        <w:jc w:val="both"/>
        <w:rPr>
          <w:lang w:val="bg-BG"/>
        </w:rPr>
      </w:pPr>
      <w:r w:rsidRPr="00430AEF">
        <w:rPr>
          <w:lang w:val="bg-BG"/>
        </w:rPr>
        <w:t>ПР</w:t>
      </w:r>
      <w:r w:rsidRPr="00430AEF">
        <w:rPr>
          <w:lang w:val="bg-BG"/>
        </w:rPr>
        <w:tab/>
      </w:r>
      <w:r w:rsidRPr="00430AEF">
        <w:rPr>
          <w:lang w:val="bg-BG"/>
        </w:rPr>
        <w:tab/>
        <w:t>Поддържан резерват</w:t>
      </w:r>
    </w:p>
    <w:p w14:paraId="6CF6FE9C" w14:textId="77777777" w:rsidR="00472665" w:rsidRPr="00430AEF" w:rsidRDefault="00472665" w:rsidP="00D21934">
      <w:pPr>
        <w:jc w:val="both"/>
        <w:rPr>
          <w:lang w:val="bg-BG"/>
        </w:rPr>
      </w:pPr>
      <w:r w:rsidRPr="00430AEF">
        <w:rPr>
          <w:lang w:val="bg-BG"/>
        </w:rPr>
        <w:t>ПС</w:t>
      </w:r>
      <w:r w:rsidRPr="00430AEF">
        <w:rPr>
          <w:lang w:val="bg-BG"/>
        </w:rPr>
        <w:tab/>
      </w:r>
      <w:r w:rsidRPr="00430AEF">
        <w:rPr>
          <w:lang w:val="bg-BG"/>
        </w:rPr>
        <w:tab/>
        <w:t>Природозащитен статус</w:t>
      </w:r>
    </w:p>
    <w:p w14:paraId="5A92A8AC" w14:textId="77777777" w:rsidR="00472665" w:rsidRPr="00430AEF" w:rsidRDefault="00472665" w:rsidP="00D21934">
      <w:pPr>
        <w:jc w:val="both"/>
        <w:rPr>
          <w:lang w:val="bg-BG"/>
        </w:rPr>
      </w:pPr>
      <w:r w:rsidRPr="00430AEF">
        <w:rPr>
          <w:lang w:val="bg-BG"/>
        </w:rPr>
        <w:t>ПУП</w:t>
      </w:r>
      <w:r w:rsidRPr="00430AEF">
        <w:rPr>
          <w:lang w:val="bg-BG"/>
        </w:rPr>
        <w:tab/>
      </w:r>
      <w:r w:rsidRPr="00430AEF">
        <w:rPr>
          <w:lang w:val="bg-BG"/>
        </w:rPr>
        <w:tab/>
        <w:t>Подробен устройствен план</w:t>
      </w:r>
    </w:p>
    <w:p w14:paraId="475DAE05" w14:textId="77777777" w:rsidR="00472665" w:rsidRPr="00430AEF" w:rsidRDefault="00472665" w:rsidP="00D21934">
      <w:pPr>
        <w:jc w:val="both"/>
        <w:rPr>
          <w:lang w:val="bg-BG"/>
        </w:rPr>
      </w:pPr>
      <w:r w:rsidRPr="00430AEF">
        <w:rPr>
          <w:lang w:val="bg-BG"/>
        </w:rPr>
        <w:t>ПУП-ПРЗ</w:t>
      </w:r>
      <w:r w:rsidRPr="00430AEF">
        <w:rPr>
          <w:lang w:val="bg-BG"/>
        </w:rPr>
        <w:tab/>
        <w:t>Подробен устройствен план – план за регулация и застрояване</w:t>
      </w:r>
    </w:p>
    <w:p w14:paraId="6FE9BFFE" w14:textId="77777777" w:rsidR="00472665" w:rsidRPr="00430AEF" w:rsidRDefault="00472665" w:rsidP="00D21934">
      <w:pPr>
        <w:jc w:val="both"/>
        <w:rPr>
          <w:lang w:val="bg-BG"/>
        </w:rPr>
      </w:pPr>
      <w:r w:rsidRPr="00430AEF">
        <w:rPr>
          <w:lang w:val="bg-BG"/>
        </w:rPr>
        <w:t>ПУР</w:t>
      </w:r>
      <w:r w:rsidRPr="00430AEF">
        <w:rPr>
          <w:lang w:val="bg-BG"/>
        </w:rPr>
        <w:tab/>
      </w:r>
      <w:r w:rsidRPr="00430AEF">
        <w:rPr>
          <w:lang w:val="bg-BG"/>
        </w:rPr>
        <w:tab/>
        <w:t>План за улична регулация</w:t>
      </w:r>
    </w:p>
    <w:p w14:paraId="75776CBB" w14:textId="77777777" w:rsidR="00472665" w:rsidRPr="00430AEF" w:rsidRDefault="00472665" w:rsidP="00D21934">
      <w:pPr>
        <w:jc w:val="both"/>
        <w:rPr>
          <w:lang w:val="bg-BG"/>
        </w:rPr>
      </w:pPr>
      <w:r w:rsidRPr="00430AEF">
        <w:rPr>
          <w:lang w:val="bg-BG"/>
        </w:rPr>
        <w:t>РЗИ</w:t>
      </w:r>
      <w:r w:rsidRPr="00430AEF">
        <w:rPr>
          <w:lang w:val="bg-BG"/>
        </w:rPr>
        <w:tab/>
      </w:r>
      <w:r w:rsidRPr="00430AEF">
        <w:rPr>
          <w:lang w:val="bg-BG"/>
        </w:rPr>
        <w:tab/>
        <w:t>Регионална здравна инспекция</w:t>
      </w:r>
    </w:p>
    <w:p w14:paraId="01932CB6" w14:textId="77777777" w:rsidR="00472665" w:rsidRPr="00430AEF" w:rsidRDefault="00472665" w:rsidP="00D21934">
      <w:pPr>
        <w:jc w:val="both"/>
        <w:rPr>
          <w:lang w:val="bg-BG"/>
        </w:rPr>
      </w:pPr>
      <w:r w:rsidRPr="00430AEF">
        <w:rPr>
          <w:lang w:val="bg-BG"/>
        </w:rPr>
        <w:t>РИОСВ</w:t>
      </w:r>
      <w:r w:rsidRPr="00430AEF">
        <w:rPr>
          <w:lang w:val="bg-BG"/>
        </w:rPr>
        <w:tab/>
        <w:t>Регионална инспекция по околна среда и водите</w:t>
      </w:r>
    </w:p>
    <w:p w14:paraId="7A2818A1" w14:textId="0C51B1DB" w:rsidR="00E640C6" w:rsidRPr="00430AEF" w:rsidRDefault="00E640C6" w:rsidP="00D21934">
      <w:pPr>
        <w:jc w:val="both"/>
        <w:rPr>
          <w:lang w:val="bg-BG"/>
        </w:rPr>
      </w:pPr>
      <w:r w:rsidRPr="00430AEF">
        <w:rPr>
          <w:lang w:val="bg-BG"/>
        </w:rPr>
        <w:t>РПМ</w:t>
      </w:r>
      <w:r w:rsidRPr="00430AEF">
        <w:rPr>
          <w:lang w:val="bg-BG"/>
        </w:rPr>
        <w:tab/>
      </w:r>
      <w:r w:rsidRPr="00430AEF">
        <w:rPr>
          <w:lang w:val="bg-BG"/>
        </w:rPr>
        <w:tab/>
        <w:t>Републиканска пътна мрежа</w:t>
      </w:r>
    </w:p>
    <w:p w14:paraId="0626EF74" w14:textId="77777777" w:rsidR="00472665" w:rsidRPr="00430AEF" w:rsidRDefault="00472665" w:rsidP="00D21934">
      <w:pPr>
        <w:jc w:val="both"/>
        <w:rPr>
          <w:lang w:val="bg-BG"/>
        </w:rPr>
      </w:pPr>
      <w:r w:rsidRPr="00430AEF">
        <w:rPr>
          <w:lang w:val="bg-BG"/>
        </w:rPr>
        <w:t>с.о.</w:t>
      </w:r>
      <w:r w:rsidRPr="00430AEF">
        <w:rPr>
          <w:lang w:val="bg-BG"/>
        </w:rPr>
        <w:tab/>
      </w:r>
      <w:r w:rsidRPr="00430AEF">
        <w:rPr>
          <w:lang w:val="bg-BG"/>
        </w:rPr>
        <w:tab/>
        <w:t>Селищно образувание</w:t>
      </w:r>
    </w:p>
    <w:p w14:paraId="1EBCE480" w14:textId="77777777" w:rsidR="00472665" w:rsidRPr="00430AEF" w:rsidRDefault="00472665" w:rsidP="00D21934">
      <w:pPr>
        <w:jc w:val="both"/>
        <w:rPr>
          <w:lang w:val="bg-BG"/>
        </w:rPr>
      </w:pPr>
      <w:r w:rsidRPr="00430AEF">
        <w:rPr>
          <w:lang w:val="bg-BG"/>
        </w:rPr>
        <w:t>СФ</w:t>
      </w:r>
      <w:r w:rsidRPr="00430AEF">
        <w:rPr>
          <w:lang w:val="bg-BG"/>
        </w:rPr>
        <w:tab/>
      </w:r>
      <w:r w:rsidRPr="00430AEF">
        <w:rPr>
          <w:lang w:val="bg-BG"/>
        </w:rPr>
        <w:tab/>
        <w:t>Стандартен формуляр</w:t>
      </w:r>
    </w:p>
    <w:p w14:paraId="4F96B9AE" w14:textId="77777777" w:rsidR="00472665" w:rsidRPr="00430AEF" w:rsidRDefault="00472665" w:rsidP="00D21934">
      <w:pPr>
        <w:rPr>
          <w:lang w:val="bg-BG" w:eastAsia="bg-BG"/>
        </w:rPr>
      </w:pPr>
      <w:r w:rsidRPr="00430AEF">
        <w:rPr>
          <w:lang w:val="bg-BG" w:eastAsia="bg-BG"/>
        </w:rPr>
        <w:t>ТП</w:t>
      </w:r>
      <w:r w:rsidRPr="00430AEF">
        <w:rPr>
          <w:lang w:val="bg-BG" w:eastAsia="bg-BG"/>
        </w:rPr>
        <w:tab/>
      </w:r>
      <w:r w:rsidRPr="00430AEF">
        <w:rPr>
          <w:lang w:val="bg-BG" w:eastAsia="bg-BG"/>
        </w:rPr>
        <w:tab/>
        <w:t>Трафопост</w:t>
      </w:r>
    </w:p>
    <w:p w14:paraId="4FBFF192" w14:textId="4AA89435" w:rsidR="00CC4C1D" w:rsidRPr="00430AEF" w:rsidRDefault="00CC4C1D" w:rsidP="00D21934">
      <w:pPr>
        <w:rPr>
          <w:lang w:val="bg-BG" w:eastAsia="bg-BG"/>
        </w:rPr>
      </w:pPr>
      <w:r w:rsidRPr="00430AEF">
        <w:rPr>
          <w:lang w:val="bg-BG" w:eastAsia="bg-BG"/>
        </w:rPr>
        <w:br w:type="page"/>
      </w:r>
    </w:p>
    <w:p w14:paraId="79C78F3B" w14:textId="77777777" w:rsidR="00CC4C1D" w:rsidRPr="00430AEF" w:rsidRDefault="00CC4C1D" w:rsidP="00371AAA">
      <w:pPr>
        <w:keepNext/>
        <w:spacing w:after="60"/>
        <w:jc w:val="both"/>
        <w:outlineLvl w:val="0"/>
        <w:rPr>
          <w:rFonts w:ascii="Times New Roman Bold" w:hAnsi="Times New Roman Bold" w:cs="Arial"/>
          <w:b/>
          <w:bCs/>
          <w:kern w:val="1"/>
          <w:szCs w:val="32"/>
          <w:lang w:val="bg-BG"/>
        </w:rPr>
      </w:pPr>
      <w:bookmarkStart w:id="1" w:name="_Toc111447387"/>
      <w:r w:rsidRPr="00430AEF">
        <w:rPr>
          <w:rFonts w:ascii="Times New Roman Bold" w:hAnsi="Times New Roman Bold" w:cs="Arial"/>
          <w:b/>
          <w:bCs/>
          <w:kern w:val="1"/>
          <w:szCs w:val="32"/>
          <w:lang w:val="bg-BG"/>
        </w:rPr>
        <w:lastRenderedPageBreak/>
        <w:t>ВЪВЕДЕНИЕ</w:t>
      </w:r>
      <w:bookmarkEnd w:id="1"/>
    </w:p>
    <w:p w14:paraId="77CED280" w14:textId="5A804EFD" w:rsidR="00CC4C1D" w:rsidRPr="00430AEF" w:rsidRDefault="00CC4C1D" w:rsidP="00362542">
      <w:pPr>
        <w:pStyle w:val="Header"/>
        <w:rPr>
          <w:b/>
          <w:i/>
        </w:rPr>
      </w:pPr>
      <w:r w:rsidRPr="00430AEF">
        <w:t xml:space="preserve">Настоящият доклад за оценка степента на въздействие на </w:t>
      </w:r>
      <w:r w:rsidRPr="00430AEF">
        <w:rPr>
          <w:b/>
          <w:i/>
        </w:rPr>
        <w:t>„</w:t>
      </w:r>
      <w:r w:rsidRPr="00430AEF">
        <w:rPr>
          <w:b/>
        </w:rPr>
        <w:t>Изменение на Общ устройствен план на град Бургас в обхват на поземлен имот с идентификатор 07079.2.390 по КК на град Бургас“; Подробен устройствен план-План за регулация и застрояване за поземлен имот с идентификатор 07079.2.390 по КК на град Бургас“ и ПУП-ПУР за транспортно обслужване на поземлен имот с идентификатор 07079.2.390 по КК на град Бургас</w:t>
      </w:r>
      <w:r w:rsidRPr="00430AEF">
        <w:rPr>
          <w:b/>
          <w:i/>
        </w:rPr>
        <w:t xml:space="preserve">“ </w:t>
      </w:r>
      <w:r w:rsidRPr="00430AEF">
        <w:t xml:space="preserve">върху предмета и целите на опазване на защитена зона </w:t>
      </w:r>
      <w:r w:rsidRPr="00430AEF">
        <w:rPr>
          <w:rFonts w:eastAsia="Calibri"/>
          <w:lang w:eastAsia="bg-BG"/>
        </w:rPr>
        <w:t xml:space="preserve">BG0000270 </w:t>
      </w:r>
      <w:r w:rsidRPr="00430AEF">
        <w:rPr>
          <w:rFonts w:eastAsia="Calibri"/>
        </w:rPr>
        <w:t>„</w:t>
      </w:r>
      <w:r w:rsidRPr="00430AEF">
        <w:rPr>
          <w:rFonts w:eastAsia="Calibri"/>
          <w:lang w:eastAsia="bg-BG"/>
        </w:rPr>
        <w:t>Атанасовско езеро</w:t>
      </w:r>
      <w:r w:rsidRPr="00430AEF">
        <w:rPr>
          <w:rFonts w:eastAsia="Calibri"/>
        </w:rPr>
        <w:t>”, обявена за опазване на дивите птици и за опазване на природни местообитания, на дивата флора и фауна</w:t>
      </w:r>
      <w:r w:rsidRPr="00430AEF">
        <w:t xml:space="preserve"> е изготвен на основание Изх. № ПД-1826(2)/21.06.2022 (</w:t>
      </w:r>
      <w:r w:rsidRPr="00430AEF">
        <w:rPr>
          <w:i/>
        </w:rPr>
        <w:t>Приложение</w:t>
      </w:r>
      <w:r w:rsidRPr="00430AEF">
        <w:t xml:space="preserve">) на РИОСВ Бургас, издадено по реда определен в чл. 31, ал. 4 от Закона за биологичното разнообразие (ЗБР) и чл. </w:t>
      </w:r>
      <w:r w:rsidR="00362542" w:rsidRPr="00430AEF">
        <w:t>36</w:t>
      </w:r>
      <w:r w:rsidRPr="00430AEF">
        <w:t>, ал.</w:t>
      </w:r>
      <w:r w:rsidR="00362542" w:rsidRPr="00430AEF">
        <w:t>6</w:t>
      </w:r>
      <w:r w:rsidRPr="00430AEF">
        <w:t xml:space="preserve"> и във връзка с чл. </w:t>
      </w:r>
      <w:r w:rsidR="00362542" w:rsidRPr="00430AEF">
        <w:t>34, ал.1</w:t>
      </w:r>
      <w:r w:rsidRPr="00430AEF">
        <w:t xml:space="preserve"> от Наредба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 (</w:t>
      </w:r>
      <w:r w:rsidR="00371AAA" w:rsidRPr="00430AEF">
        <w:t>Наредба за ОС</w:t>
      </w:r>
      <w:r w:rsidRPr="00430AEF">
        <w:t>).</w:t>
      </w:r>
    </w:p>
    <w:p w14:paraId="404AA3D9" w14:textId="77777777" w:rsidR="00D21934" w:rsidRPr="00430AEF" w:rsidRDefault="00D21934" w:rsidP="00D21934">
      <w:pPr>
        <w:rPr>
          <w:lang w:val="bg-BG" w:eastAsia="bg-BG"/>
        </w:rPr>
      </w:pPr>
    </w:p>
    <w:p w14:paraId="7098DE11" w14:textId="19C9E5AF" w:rsidR="00362542" w:rsidRPr="00430AEF" w:rsidRDefault="00362542" w:rsidP="00362542">
      <w:pPr>
        <w:widowControl w:val="0"/>
        <w:tabs>
          <w:tab w:val="left" w:pos="90"/>
        </w:tabs>
        <w:autoSpaceDE w:val="0"/>
        <w:jc w:val="both"/>
        <w:rPr>
          <w:lang w:val="bg-BG"/>
        </w:rPr>
      </w:pPr>
      <w:r w:rsidRPr="00430AEF">
        <w:rPr>
          <w:lang w:val="bg-BG"/>
        </w:rPr>
        <w:t xml:space="preserve">Устройственото планиране на територията е свързано с вероятно въздействие върху защитена зона BG0000270 „Атанасовско езеро”, поради което попада под разпоредбите на чл. 31, ал. 1 на </w:t>
      </w:r>
      <w:r w:rsidR="00371AAA" w:rsidRPr="00430AEF">
        <w:rPr>
          <w:lang w:val="bg-BG"/>
        </w:rPr>
        <w:t>ЗБР</w:t>
      </w:r>
      <w:r w:rsidRPr="00430AEF">
        <w:rPr>
          <w:lang w:val="bg-BG"/>
        </w:rPr>
        <w:t xml:space="preserve">. Оценката на степента на въздействие се извършва чрез процедурата по ЕО, като на основание чл. 34, ал. 1 от Наредбата за ОС в доклада за ЕО се включва като отделно приложение и доклад за оценка на степента на въздействие на проектната разработка върху предмета и целите на </w:t>
      </w:r>
      <w:r w:rsidR="000B61E8" w:rsidRPr="00430AEF">
        <w:rPr>
          <w:lang w:val="bg-BG"/>
        </w:rPr>
        <w:t>защитената зона</w:t>
      </w:r>
      <w:r w:rsidRPr="00430AEF">
        <w:rPr>
          <w:lang w:val="bg-BG"/>
        </w:rPr>
        <w:t>.</w:t>
      </w:r>
    </w:p>
    <w:p w14:paraId="13EB42B6" w14:textId="77777777" w:rsidR="00D21934" w:rsidRPr="00430AEF" w:rsidRDefault="00D21934" w:rsidP="00652C72">
      <w:pPr>
        <w:rPr>
          <w:i/>
          <w:lang w:val="bg-BG"/>
        </w:rPr>
      </w:pPr>
    </w:p>
    <w:p w14:paraId="41DD5E08" w14:textId="73BE46C5" w:rsidR="000B61E8" w:rsidRPr="00430AEF" w:rsidRDefault="000B61E8" w:rsidP="000B61E8">
      <w:pPr>
        <w:widowControl w:val="0"/>
        <w:tabs>
          <w:tab w:val="left" w:pos="90"/>
        </w:tabs>
        <w:autoSpaceDE w:val="0"/>
        <w:jc w:val="both"/>
        <w:rPr>
          <w:lang w:val="bg-BG"/>
        </w:rPr>
      </w:pPr>
      <w:r w:rsidRPr="00430AEF">
        <w:rPr>
          <w:lang w:val="bg-BG"/>
        </w:rPr>
        <w:t>Настоящият доклад е разработен и структуриран в съответствие с изискванията на чл. 23, ал. 2 на Наредба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 При определяне на същността и степента на въздействие на проектната разработка са съблюдавани критериите по чл. 22 на наредбата за ОС.</w:t>
      </w:r>
    </w:p>
    <w:p w14:paraId="41F24867" w14:textId="77777777" w:rsidR="00D21934" w:rsidRPr="00430AEF" w:rsidRDefault="00D21934" w:rsidP="00652C72">
      <w:pPr>
        <w:rPr>
          <w:i/>
          <w:lang w:val="bg-BG"/>
        </w:rPr>
      </w:pPr>
    </w:p>
    <w:p w14:paraId="4877B4B6" w14:textId="77777777" w:rsidR="000B61E8" w:rsidRPr="00430AEF" w:rsidRDefault="000B61E8" w:rsidP="000B61E8">
      <w:pPr>
        <w:widowControl w:val="0"/>
        <w:tabs>
          <w:tab w:val="left" w:pos="90"/>
        </w:tabs>
        <w:autoSpaceDE w:val="0"/>
        <w:jc w:val="both"/>
        <w:rPr>
          <w:lang w:val="bg-BG"/>
        </w:rPr>
      </w:pPr>
      <w:r w:rsidRPr="00430AEF">
        <w:rPr>
          <w:lang w:val="bg-BG"/>
        </w:rPr>
        <w:t>Освен процедурните изисквания при оценката на вероятността от отрицателни въздействия и тяхната значимост са взети предвид и следните принципи:</w:t>
      </w:r>
    </w:p>
    <w:p w14:paraId="335C73C6" w14:textId="77777777" w:rsidR="000B61E8" w:rsidRPr="00430AEF" w:rsidRDefault="000B61E8" w:rsidP="00AD17E5">
      <w:pPr>
        <w:widowControl w:val="0"/>
        <w:numPr>
          <w:ilvl w:val="0"/>
          <w:numId w:val="11"/>
        </w:numPr>
        <w:tabs>
          <w:tab w:val="left" w:pos="90"/>
        </w:tabs>
        <w:autoSpaceDE w:val="0"/>
        <w:jc w:val="both"/>
        <w:rPr>
          <w:lang w:val="bg-BG"/>
        </w:rPr>
      </w:pPr>
      <w:r w:rsidRPr="00430AEF">
        <w:rPr>
          <w:lang w:val="bg-BG"/>
        </w:rPr>
        <w:t>Принципът на предпазливост, залегнал като основа за опазване на околната среда в Договора за създаване на ЕС, в конкретния случай възприет като приемане на възможно най-лошия сценарий за всяко вероятно въздействие, в рамките на научните предпоставки за съществуване на такова въздействие.</w:t>
      </w:r>
    </w:p>
    <w:p w14:paraId="7CD23B9B" w14:textId="77777777" w:rsidR="000B61E8" w:rsidRPr="00430AEF" w:rsidRDefault="000B61E8" w:rsidP="00AD17E5">
      <w:pPr>
        <w:widowControl w:val="0"/>
        <w:numPr>
          <w:ilvl w:val="0"/>
          <w:numId w:val="11"/>
        </w:numPr>
        <w:tabs>
          <w:tab w:val="left" w:pos="90"/>
        </w:tabs>
        <w:autoSpaceDE w:val="0"/>
        <w:jc w:val="both"/>
        <w:rPr>
          <w:lang w:val="bg-BG"/>
        </w:rPr>
      </w:pPr>
      <w:r w:rsidRPr="00430AEF">
        <w:rPr>
          <w:lang w:val="bg-BG"/>
        </w:rPr>
        <w:t>Използване на най-добрата налична информация за провеждане на оценката.</w:t>
      </w:r>
    </w:p>
    <w:p w14:paraId="2845B0DB" w14:textId="77777777" w:rsidR="000B61E8" w:rsidRPr="00430AEF" w:rsidRDefault="000B61E8" w:rsidP="00AD17E5">
      <w:pPr>
        <w:widowControl w:val="0"/>
        <w:numPr>
          <w:ilvl w:val="0"/>
          <w:numId w:val="11"/>
        </w:numPr>
        <w:tabs>
          <w:tab w:val="left" w:pos="90"/>
        </w:tabs>
        <w:autoSpaceDE w:val="0"/>
        <w:jc w:val="both"/>
        <w:rPr>
          <w:lang w:val="bg-BG"/>
        </w:rPr>
      </w:pPr>
      <w:r w:rsidRPr="00430AEF">
        <w:rPr>
          <w:lang w:val="bg-BG"/>
        </w:rPr>
        <w:t>Връзката между чл. 6 (3) на Директива 92/43/ЕИО изискващ оценка на последствията за целостта и целите на всяка една зона и мрежата, като цяло от една страна и чл. 2 (2) на Директивата посочващ, че мерките предприети по тази директива следва да водят до опазване или възстановяване на благоприятният природозащитен статус на видовете и местообитанията.</w:t>
      </w:r>
    </w:p>
    <w:p w14:paraId="149E8BAA" w14:textId="77777777" w:rsidR="000B61E8" w:rsidRPr="00430AEF" w:rsidRDefault="000B61E8" w:rsidP="00AD17E5">
      <w:pPr>
        <w:widowControl w:val="0"/>
        <w:numPr>
          <w:ilvl w:val="0"/>
          <w:numId w:val="11"/>
        </w:numPr>
        <w:tabs>
          <w:tab w:val="left" w:pos="90"/>
        </w:tabs>
        <w:autoSpaceDE w:val="0"/>
        <w:jc w:val="both"/>
        <w:rPr>
          <w:lang w:val="bg-BG"/>
        </w:rPr>
      </w:pPr>
      <w:r w:rsidRPr="00430AEF">
        <w:rPr>
          <w:lang w:val="bg-BG"/>
        </w:rPr>
        <w:t>Освен основните параметри за благоприятен статус на всеки вид и местообитание, са оценени и въздействията на структури, функции и роля важни за съответните видове и природни местообитания.</w:t>
      </w:r>
    </w:p>
    <w:p w14:paraId="7C4A810C" w14:textId="77777777" w:rsidR="000B61E8" w:rsidRPr="00430AEF" w:rsidRDefault="000B61E8" w:rsidP="000B61E8">
      <w:pPr>
        <w:widowControl w:val="0"/>
        <w:tabs>
          <w:tab w:val="left" w:pos="90"/>
        </w:tabs>
        <w:autoSpaceDE w:val="0"/>
        <w:jc w:val="both"/>
        <w:rPr>
          <w:i/>
          <w:sz w:val="20"/>
          <w:szCs w:val="20"/>
          <w:lang w:val="bg-BG"/>
        </w:rPr>
      </w:pPr>
    </w:p>
    <w:p w14:paraId="389C1927" w14:textId="77777777" w:rsidR="000B61E8" w:rsidRPr="001A1998" w:rsidRDefault="000B61E8" w:rsidP="000B61E8">
      <w:pPr>
        <w:widowControl w:val="0"/>
        <w:tabs>
          <w:tab w:val="left" w:pos="90"/>
        </w:tabs>
        <w:autoSpaceDE w:val="0"/>
        <w:jc w:val="both"/>
        <w:rPr>
          <w:b/>
          <w:i/>
          <w:lang w:val="bg-BG"/>
        </w:rPr>
      </w:pPr>
      <w:r w:rsidRPr="00430AEF">
        <w:rPr>
          <w:b/>
          <w:i/>
          <w:lang w:val="bg-BG"/>
        </w:rPr>
        <w:t xml:space="preserve">Данни за </w:t>
      </w:r>
      <w:r w:rsidRPr="001A1998">
        <w:rPr>
          <w:b/>
          <w:i/>
          <w:lang w:val="bg-BG"/>
        </w:rPr>
        <w:t>възложителя:</w:t>
      </w:r>
    </w:p>
    <w:p w14:paraId="2EBB0A5A" w14:textId="77777777" w:rsidR="000B61E8" w:rsidRPr="001A1998" w:rsidRDefault="000B61E8" w:rsidP="00AD17E5">
      <w:pPr>
        <w:numPr>
          <w:ilvl w:val="0"/>
          <w:numId w:val="12"/>
        </w:numPr>
        <w:tabs>
          <w:tab w:val="left" w:pos="360"/>
        </w:tabs>
        <w:jc w:val="both"/>
        <w:rPr>
          <w:noProof/>
          <w:lang w:eastAsia="bg-BG"/>
        </w:rPr>
      </w:pPr>
      <w:r w:rsidRPr="001A1998">
        <w:rPr>
          <w:bCs/>
          <w:iCs/>
          <w:noProof/>
          <w:lang w:val="bg-BG" w:eastAsia="bg-BG"/>
        </w:rPr>
        <w:t>Община Бургас и „Индустриален и логистичен парк Бургас“ АД</w:t>
      </w:r>
    </w:p>
    <w:p w14:paraId="5888FE01" w14:textId="77777777" w:rsidR="000B61E8" w:rsidRPr="001A1998" w:rsidRDefault="000B61E8" w:rsidP="00AD17E5">
      <w:pPr>
        <w:numPr>
          <w:ilvl w:val="0"/>
          <w:numId w:val="12"/>
        </w:numPr>
        <w:tabs>
          <w:tab w:val="left" w:pos="360"/>
        </w:tabs>
        <w:jc w:val="both"/>
        <w:rPr>
          <w:bCs/>
          <w:iCs/>
          <w:lang w:eastAsia="bg-BG"/>
        </w:rPr>
      </w:pPr>
      <w:r w:rsidRPr="001A1998">
        <w:rPr>
          <w:noProof/>
          <w:lang w:eastAsia="bg-BG"/>
        </w:rPr>
        <w:t xml:space="preserve">Пълен пощенски адрес: </w:t>
      </w:r>
      <w:r w:rsidRPr="001A1998">
        <w:rPr>
          <w:rFonts w:eastAsia="Calibri"/>
          <w:bCs/>
          <w:noProof/>
          <w:lang w:val="bg-BG"/>
        </w:rPr>
        <w:t>гр. Бургас ул. „Александровска“ 26</w:t>
      </w:r>
    </w:p>
    <w:p w14:paraId="1A854801" w14:textId="77777777" w:rsidR="000B61E8" w:rsidRPr="001A1998" w:rsidRDefault="000B61E8" w:rsidP="00AD17E5">
      <w:pPr>
        <w:numPr>
          <w:ilvl w:val="0"/>
          <w:numId w:val="12"/>
        </w:numPr>
        <w:tabs>
          <w:tab w:val="left" w:pos="360"/>
        </w:tabs>
        <w:jc w:val="both"/>
        <w:rPr>
          <w:bCs/>
          <w:iCs/>
          <w:lang w:eastAsia="bg-BG"/>
        </w:rPr>
      </w:pPr>
      <w:r w:rsidRPr="001A1998">
        <w:rPr>
          <w:noProof/>
          <w:lang w:eastAsia="bg-BG"/>
        </w:rPr>
        <w:t xml:space="preserve">Лице за контакти: </w:t>
      </w:r>
      <w:r w:rsidRPr="001A1998">
        <w:rPr>
          <w:noProof/>
          <w:lang w:val="bg-BG" w:eastAsia="bg-BG"/>
        </w:rPr>
        <w:t>урб. Николай Цоцомански, Директор Дирекция „Устройство на територията“</w:t>
      </w:r>
    </w:p>
    <w:p w14:paraId="48B2FD14" w14:textId="1C906FBB" w:rsidR="000B61E8" w:rsidRPr="001A1998" w:rsidRDefault="000B61E8" w:rsidP="00AD17E5">
      <w:pPr>
        <w:numPr>
          <w:ilvl w:val="0"/>
          <w:numId w:val="12"/>
        </w:numPr>
        <w:tabs>
          <w:tab w:val="left" w:pos="360"/>
        </w:tabs>
        <w:jc w:val="both"/>
        <w:rPr>
          <w:noProof/>
          <w:lang w:eastAsia="bg-BG"/>
        </w:rPr>
      </w:pPr>
      <w:r w:rsidRPr="001A1998">
        <w:rPr>
          <w:noProof/>
          <w:lang w:eastAsia="bg-BG"/>
        </w:rPr>
        <w:t>Тел</w:t>
      </w:r>
      <w:r w:rsidRPr="001A1998">
        <w:rPr>
          <w:noProof/>
          <w:lang w:val="bg-BG" w:eastAsia="bg-BG"/>
        </w:rPr>
        <w:t>:</w:t>
      </w:r>
      <w:r w:rsidRPr="001A1998">
        <w:rPr>
          <w:bCs/>
          <w:iCs/>
          <w:noProof/>
          <w:lang w:eastAsia="bg-BG"/>
        </w:rPr>
        <w:t xml:space="preserve"> </w:t>
      </w:r>
      <w:r w:rsidRPr="001A1998">
        <w:rPr>
          <w:rFonts w:eastAsia="Calibri"/>
          <w:bCs/>
          <w:noProof/>
          <w:lang w:val="bg-BG"/>
        </w:rPr>
        <w:t>056 907 285</w:t>
      </w:r>
      <w:r w:rsidRPr="001A1998">
        <w:rPr>
          <w:noProof/>
          <w:lang w:val="bg-BG" w:eastAsia="bg-BG"/>
        </w:rPr>
        <w:t xml:space="preserve">, </w:t>
      </w:r>
      <w:r w:rsidRPr="001A1998">
        <w:rPr>
          <w:lang w:eastAsia="bg-BG"/>
        </w:rPr>
        <w:t>е</w:t>
      </w:r>
      <w:r w:rsidRPr="001A1998">
        <w:rPr>
          <w:bCs/>
          <w:iCs/>
          <w:noProof/>
          <w:lang w:eastAsia="bg-BG"/>
        </w:rPr>
        <w:t xml:space="preserve">-mail: </w:t>
      </w:r>
      <w:hyperlink r:id="rId8" w:history="1"/>
    </w:p>
    <w:p w14:paraId="7DAB8862" w14:textId="31AD26FB" w:rsidR="000B61E8" w:rsidRPr="00430AEF" w:rsidRDefault="000B61E8" w:rsidP="00AD17E5">
      <w:pPr>
        <w:pStyle w:val="Heading1"/>
        <w:numPr>
          <w:ilvl w:val="0"/>
          <w:numId w:val="13"/>
        </w:numPr>
        <w:spacing w:before="0" w:after="0"/>
        <w:rPr>
          <w:rFonts w:ascii="Times New Roman" w:hAnsi="Times New Roman" w:cs="Times New Roman"/>
          <w:i w:val="0"/>
        </w:rPr>
      </w:pPr>
      <w:bookmarkStart w:id="2" w:name="_Toc111447388"/>
      <w:r w:rsidRPr="00430AEF">
        <w:rPr>
          <w:rFonts w:ascii="Times New Roman" w:hAnsi="Times New Roman" w:cs="Times New Roman"/>
          <w:i w:val="0"/>
          <w:shd w:val="clear" w:color="auto" w:fill="FEFEFE"/>
        </w:rPr>
        <w:lastRenderedPageBreak/>
        <w:t>Анотация на план</w:t>
      </w:r>
      <w:r w:rsidR="0030181F" w:rsidRPr="00430AEF">
        <w:rPr>
          <w:rFonts w:ascii="Times New Roman" w:hAnsi="Times New Roman" w:cs="Times New Roman"/>
          <w:i w:val="0"/>
          <w:shd w:val="clear" w:color="auto" w:fill="FEFEFE"/>
        </w:rPr>
        <w:t>а</w:t>
      </w:r>
      <w:bookmarkEnd w:id="2"/>
    </w:p>
    <w:p w14:paraId="5CA9944E" w14:textId="567C3F83" w:rsidR="00DD2453" w:rsidRPr="00430AEF" w:rsidRDefault="00DD2453" w:rsidP="00731734">
      <w:pPr>
        <w:jc w:val="both"/>
        <w:rPr>
          <w:lang w:val="bg-BG"/>
        </w:rPr>
      </w:pPr>
      <w:r w:rsidRPr="00430AEF">
        <w:rPr>
          <w:lang w:val="bg-BG"/>
        </w:rPr>
        <w:t>Предметът на настоящата проектна разработка е изго</w:t>
      </w:r>
      <w:r w:rsidR="0030181F" w:rsidRPr="00430AEF">
        <w:rPr>
          <w:lang w:val="bg-BG"/>
        </w:rPr>
        <w:t>т</w:t>
      </w:r>
      <w:r w:rsidRPr="00430AEF">
        <w:rPr>
          <w:lang w:val="bg-BG"/>
        </w:rPr>
        <w:t>вяне на:</w:t>
      </w:r>
    </w:p>
    <w:p w14:paraId="04CFB664" w14:textId="0411BAC5" w:rsidR="00DD2453" w:rsidRPr="00430AEF" w:rsidRDefault="00842AA6" w:rsidP="00AD17E5">
      <w:pPr>
        <w:pStyle w:val="ListParagraph"/>
        <w:numPr>
          <w:ilvl w:val="0"/>
          <w:numId w:val="14"/>
        </w:numPr>
        <w:spacing w:line="240" w:lineRule="auto"/>
        <w:rPr>
          <w:lang w:val="bg-BG"/>
        </w:rPr>
      </w:pPr>
      <w:r w:rsidRPr="00430AEF">
        <w:rPr>
          <w:lang w:val="bg-BG"/>
        </w:rPr>
        <w:t>И</w:t>
      </w:r>
      <w:r w:rsidR="00DD2453" w:rsidRPr="00430AEF">
        <w:rPr>
          <w:lang w:val="bg-BG"/>
        </w:rPr>
        <w:t xml:space="preserve">зменение на Общ устройствен план </w:t>
      </w:r>
      <w:r w:rsidRPr="00430AEF">
        <w:rPr>
          <w:lang w:val="bg-BG"/>
        </w:rPr>
        <w:t xml:space="preserve">(ОУП) </w:t>
      </w:r>
      <w:r w:rsidR="00DD2453" w:rsidRPr="00430AEF">
        <w:rPr>
          <w:lang w:val="bg-BG"/>
        </w:rPr>
        <w:t>на град Бургас в обхват на поземлен имот с идентификатор 07079.2.390 по КК на град Бургас;</w:t>
      </w:r>
    </w:p>
    <w:p w14:paraId="7FAABBDE" w14:textId="75D2B964" w:rsidR="00814EB1" w:rsidRPr="00430AEF" w:rsidRDefault="00814EB1" w:rsidP="00AD17E5">
      <w:pPr>
        <w:pStyle w:val="ListParagraph"/>
        <w:numPr>
          <w:ilvl w:val="0"/>
          <w:numId w:val="14"/>
        </w:numPr>
        <w:spacing w:line="240" w:lineRule="auto"/>
        <w:rPr>
          <w:lang w:val="bg-BG"/>
        </w:rPr>
      </w:pPr>
      <w:r w:rsidRPr="00430AEF">
        <w:rPr>
          <w:lang w:val="bg-BG"/>
        </w:rPr>
        <w:t>Подробен устройствен план - План за регулация и застрояване (ПУП-ПРЗ) за ПИ с идентификатор 07079.2.390 по КК на град Бургас;</w:t>
      </w:r>
    </w:p>
    <w:p w14:paraId="4334C95E" w14:textId="03522A90" w:rsidR="00731734" w:rsidRPr="00430AEF" w:rsidRDefault="00731734" w:rsidP="00AD17E5">
      <w:pPr>
        <w:pStyle w:val="ListParagraph"/>
        <w:numPr>
          <w:ilvl w:val="0"/>
          <w:numId w:val="14"/>
        </w:numPr>
        <w:spacing w:line="240" w:lineRule="auto"/>
        <w:rPr>
          <w:lang w:val="bg-BG"/>
        </w:rPr>
      </w:pPr>
      <w:r w:rsidRPr="00430AEF">
        <w:rPr>
          <w:lang w:val="bg-BG"/>
        </w:rPr>
        <w:t>Подробен устройствен план - План за улична регулация (ПУП-ПУР) за транспортно обслужване на поземлен имот с идентификатор 0707</w:t>
      </w:r>
      <w:r w:rsidR="00814EB1" w:rsidRPr="00430AEF">
        <w:rPr>
          <w:lang w:val="bg-BG"/>
        </w:rPr>
        <w:t>9.2.390 по КК на град Бургас.</w:t>
      </w:r>
    </w:p>
    <w:p w14:paraId="22AF57A0" w14:textId="77777777" w:rsidR="004D46C1" w:rsidRPr="00430AEF" w:rsidRDefault="004D46C1" w:rsidP="00361B1B">
      <w:pPr>
        <w:rPr>
          <w:i/>
          <w:sz w:val="20"/>
          <w:szCs w:val="20"/>
          <w:lang w:val="bg-BG"/>
        </w:rPr>
      </w:pPr>
    </w:p>
    <w:p w14:paraId="20199703" w14:textId="77777777" w:rsidR="00DA22A0" w:rsidRPr="00430AEF" w:rsidRDefault="00DA22A0" w:rsidP="00DA22A0">
      <w:pPr>
        <w:jc w:val="both"/>
        <w:rPr>
          <w:rFonts w:eastAsiaTheme="minorHAnsi"/>
          <w:lang w:val="bg-BG"/>
        </w:rPr>
      </w:pPr>
      <w:r w:rsidRPr="00430AEF">
        <w:rPr>
          <w:rFonts w:eastAsiaTheme="minorHAnsi"/>
          <w:lang w:val="bg-BG"/>
        </w:rPr>
        <w:t>Разглежданите проектни устройствени планове се изготвят от Община Бургас във връзка със заявена инвестиционна инициатива в обхват на поземлен имот 07079.2.390 и имат за цел създаване на устройствена основа за реализиране на намерението и в подкрепа на предвижданията на общината, територията да се обособи в зона за изграждане на съвременни предприятия за безвредни производства и обслужващи дейности.</w:t>
      </w:r>
    </w:p>
    <w:p w14:paraId="6339164E" w14:textId="77777777" w:rsidR="00DA22A0" w:rsidRPr="00430AEF" w:rsidRDefault="00DA22A0" w:rsidP="00361B1B">
      <w:pPr>
        <w:rPr>
          <w:i/>
          <w:lang w:val="bg-BG"/>
        </w:rPr>
      </w:pPr>
    </w:p>
    <w:p w14:paraId="75E9015B" w14:textId="48AA5A97" w:rsidR="00FB6552" w:rsidRPr="00430AEF" w:rsidRDefault="00842AA6" w:rsidP="00361B1B">
      <w:pPr>
        <w:tabs>
          <w:tab w:val="left" w:pos="709"/>
        </w:tabs>
        <w:jc w:val="both"/>
        <w:rPr>
          <w:noProof/>
          <w:szCs w:val="20"/>
          <w:lang w:eastAsia="bg-BG"/>
        </w:rPr>
      </w:pPr>
      <w:r w:rsidRPr="00430AEF">
        <w:rPr>
          <w:noProof/>
          <w:lang w:val="bg-BG"/>
        </w:rPr>
        <w:t>Територ</w:t>
      </w:r>
      <w:r w:rsidR="00DA22A0" w:rsidRPr="00430AEF">
        <w:rPr>
          <w:noProof/>
          <w:lang w:val="bg-BG"/>
        </w:rPr>
        <w:t>ията, предмет на разглеждане с и</w:t>
      </w:r>
      <w:r w:rsidRPr="00430AEF">
        <w:rPr>
          <w:noProof/>
          <w:lang w:val="bg-BG"/>
        </w:rPr>
        <w:t xml:space="preserve">зменение на ОУП на гр. Бургас и ПУП-ПРЗ, обхваща </w:t>
      </w:r>
      <w:r w:rsidR="00D26ADE" w:rsidRPr="00430AEF">
        <w:rPr>
          <w:noProof/>
          <w:lang w:val="bg-BG"/>
        </w:rPr>
        <w:t xml:space="preserve">поземлен </w:t>
      </w:r>
      <w:r w:rsidRPr="00430AEF">
        <w:rPr>
          <w:noProof/>
          <w:lang w:val="bg-BG"/>
        </w:rPr>
        <w:t>имот с идентификатор 07079.2.390 по КК</w:t>
      </w:r>
      <w:r w:rsidR="00D26ADE" w:rsidRPr="00430AEF">
        <w:rPr>
          <w:noProof/>
          <w:lang w:val="bg-BG"/>
        </w:rPr>
        <w:t xml:space="preserve"> на гр. Бургас</w:t>
      </w:r>
      <w:r w:rsidRPr="00430AEF">
        <w:rPr>
          <w:noProof/>
          <w:lang w:val="bg-BG"/>
        </w:rPr>
        <w:t>.</w:t>
      </w:r>
      <w:r w:rsidR="0030181F" w:rsidRPr="00430AEF">
        <w:rPr>
          <w:i/>
          <w:lang w:val="bg-BG"/>
        </w:rPr>
        <w:t xml:space="preserve"> </w:t>
      </w:r>
      <w:r w:rsidR="00D26ADE" w:rsidRPr="00430AEF">
        <w:rPr>
          <w:lang w:val="bg-BG"/>
        </w:rPr>
        <w:t>И</w:t>
      </w:r>
      <w:r w:rsidRPr="00430AEF">
        <w:rPr>
          <w:lang w:val="bg-BG"/>
        </w:rPr>
        <w:t>мотът е собственост на „Индустриал</w:t>
      </w:r>
      <w:r w:rsidR="0030181F" w:rsidRPr="00430AEF">
        <w:rPr>
          <w:lang w:val="bg-BG"/>
        </w:rPr>
        <w:t>ен и логистичен парк Бургас“ АД</w:t>
      </w:r>
      <w:r w:rsidR="00D26ADE" w:rsidRPr="00430AEF">
        <w:rPr>
          <w:lang w:val="bg-BG"/>
        </w:rPr>
        <w:t>, съгласно Апорт № 8, том 4, рег. 1119/01.02.2022 г., представен в Приложение.</w:t>
      </w:r>
      <w:r w:rsidR="00D26ADE" w:rsidRPr="00430AEF">
        <w:rPr>
          <w:noProof/>
          <w:szCs w:val="20"/>
          <w:lang w:val="bg-BG" w:eastAsia="bg-BG"/>
        </w:rPr>
        <w:t xml:space="preserve"> За имота, предмет на разработката, до този момент няма действащ ПУП</w:t>
      </w:r>
      <w:r w:rsidR="00DA22A0" w:rsidRPr="00430AEF">
        <w:rPr>
          <w:noProof/>
          <w:szCs w:val="20"/>
          <w:lang w:val="bg-BG" w:eastAsia="bg-BG"/>
        </w:rPr>
        <w:t>. Предназначението на земята е з</w:t>
      </w:r>
      <w:r w:rsidR="00D26ADE" w:rsidRPr="00430AEF">
        <w:rPr>
          <w:noProof/>
          <w:szCs w:val="20"/>
          <w:lang w:val="bg-BG" w:eastAsia="bg-BG"/>
        </w:rPr>
        <w:t>емеделска, категория 3, с начин на трайно ползване – нива.</w:t>
      </w:r>
      <w:r w:rsidR="00FB6552" w:rsidRPr="00430AEF">
        <w:rPr>
          <w:noProof/>
          <w:szCs w:val="20"/>
          <w:lang w:val="bg-BG" w:eastAsia="bg-BG"/>
        </w:rPr>
        <w:t xml:space="preserve"> Теренът представлява бивш разсадник, на който до 2020 г. се е извършвала дейност по отглеждане, с цел разсаждане на храстовидна и дървесна растителност</w:t>
      </w:r>
      <w:r w:rsidR="004B5340" w:rsidRPr="00430AEF">
        <w:rPr>
          <w:noProof/>
          <w:szCs w:val="20"/>
          <w:lang w:val="bg-BG" w:eastAsia="bg-BG"/>
        </w:rPr>
        <w:t>,</w:t>
      </w:r>
      <w:r w:rsidR="00FB6552" w:rsidRPr="00430AEF">
        <w:rPr>
          <w:noProof/>
          <w:szCs w:val="20"/>
          <w:lang w:val="bg-BG" w:eastAsia="bg-BG"/>
        </w:rPr>
        <w:t xml:space="preserve"> </w:t>
      </w:r>
      <w:r w:rsidR="00056118" w:rsidRPr="00430AEF">
        <w:rPr>
          <w:noProof/>
          <w:szCs w:val="20"/>
          <w:lang w:val="bg-BG" w:eastAsia="bg-BG"/>
        </w:rPr>
        <w:t xml:space="preserve">използвани </w:t>
      </w:r>
      <w:r w:rsidR="00FB6552" w:rsidRPr="00430AEF">
        <w:rPr>
          <w:noProof/>
          <w:szCs w:val="20"/>
          <w:lang w:val="bg-BG" w:eastAsia="bg-BG"/>
        </w:rPr>
        <w:t xml:space="preserve">за нуждите на </w:t>
      </w:r>
      <w:r w:rsidR="00056118" w:rsidRPr="00430AEF">
        <w:rPr>
          <w:noProof/>
          <w:szCs w:val="20"/>
          <w:lang w:val="bg-BG" w:eastAsia="bg-BG"/>
        </w:rPr>
        <w:t xml:space="preserve">БКС – Бургас понастоящем ОП </w:t>
      </w:r>
      <w:r w:rsidR="00056118" w:rsidRPr="00430AEF">
        <w:rPr>
          <w:noProof/>
          <w:szCs w:val="20"/>
          <w:lang w:eastAsia="bg-BG"/>
        </w:rPr>
        <w:t>“</w:t>
      </w:r>
      <w:r w:rsidR="00056118" w:rsidRPr="00430AEF">
        <w:rPr>
          <w:noProof/>
          <w:szCs w:val="20"/>
          <w:lang w:val="bg-BG" w:eastAsia="bg-BG"/>
        </w:rPr>
        <w:t>Общински имоти“.</w:t>
      </w:r>
    </w:p>
    <w:p w14:paraId="29305D0A" w14:textId="77777777" w:rsidR="00D26ADE" w:rsidRPr="00430AEF" w:rsidRDefault="00D26ADE" w:rsidP="00652C72">
      <w:pPr>
        <w:rPr>
          <w:i/>
          <w:sz w:val="20"/>
          <w:szCs w:val="20"/>
          <w:lang w:val="bg-BG"/>
        </w:rPr>
      </w:pPr>
    </w:p>
    <w:p w14:paraId="5DD20358" w14:textId="14C88FAA" w:rsidR="00842AA6" w:rsidRPr="00430AEF" w:rsidRDefault="00842AA6" w:rsidP="0030181F">
      <w:pPr>
        <w:jc w:val="both"/>
        <w:rPr>
          <w:noProof/>
          <w:lang w:val="bg-BG"/>
        </w:rPr>
      </w:pPr>
      <w:r w:rsidRPr="00430AEF">
        <w:rPr>
          <w:noProof/>
          <w:lang w:val="bg-BG"/>
        </w:rPr>
        <w:t xml:space="preserve">Съгласно </w:t>
      </w:r>
      <w:r w:rsidR="0030181F" w:rsidRPr="00430AEF">
        <w:rPr>
          <w:noProof/>
          <w:lang w:val="bg-BG"/>
        </w:rPr>
        <w:t xml:space="preserve">действащият </w:t>
      </w:r>
      <w:r w:rsidRPr="00430AEF">
        <w:rPr>
          <w:noProof/>
          <w:lang w:val="bg-BG"/>
        </w:rPr>
        <w:t>ОУП на град Бургас, одобрен с Решение №51-1/21.07.2011г. на Общински съвет Бургас, ра</w:t>
      </w:r>
      <w:r w:rsidR="0030181F" w:rsidRPr="00430AEF">
        <w:rPr>
          <w:noProof/>
          <w:lang w:val="bg-BG"/>
        </w:rPr>
        <w:t>з</w:t>
      </w:r>
      <w:r w:rsidR="00084197" w:rsidRPr="00430AEF">
        <w:rPr>
          <w:noProof/>
          <w:lang w:val="bg-BG"/>
        </w:rPr>
        <w:t>глеждания</w:t>
      </w:r>
      <w:r w:rsidRPr="00430AEF">
        <w:rPr>
          <w:noProof/>
          <w:lang w:val="bg-BG"/>
        </w:rPr>
        <w:t xml:space="preserve"> </w:t>
      </w:r>
      <w:r w:rsidR="00D26ADE" w:rsidRPr="00430AEF">
        <w:rPr>
          <w:noProof/>
          <w:lang w:val="bg-BG"/>
        </w:rPr>
        <w:t>имот</w:t>
      </w:r>
      <w:r w:rsidRPr="00430AEF">
        <w:rPr>
          <w:noProof/>
          <w:lang w:val="bg-BG"/>
        </w:rPr>
        <w:t xml:space="preserve"> </w:t>
      </w:r>
      <w:r w:rsidR="00D26ADE" w:rsidRPr="00430AEF">
        <w:rPr>
          <w:noProof/>
          <w:lang w:val="bg-BG"/>
        </w:rPr>
        <w:t xml:space="preserve">№ </w:t>
      </w:r>
      <w:r w:rsidRPr="00430AEF">
        <w:rPr>
          <w:noProof/>
          <w:lang w:val="bg-BG"/>
        </w:rPr>
        <w:t>07079.2.390 попада в земеделска територия без определени устройствени предвиждания.</w:t>
      </w:r>
      <w:r w:rsidR="0030181F" w:rsidRPr="00430AEF">
        <w:rPr>
          <w:i/>
          <w:lang w:val="bg-BG"/>
        </w:rPr>
        <w:t xml:space="preserve"> </w:t>
      </w:r>
      <w:r w:rsidRPr="00430AEF">
        <w:rPr>
          <w:noProof/>
          <w:lang w:val="bg-BG"/>
        </w:rPr>
        <w:t xml:space="preserve">Имотът </w:t>
      </w:r>
      <w:r w:rsidR="0030181F" w:rsidRPr="00430AEF">
        <w:rPr>
          <w:noProof/>
          <w:lang w:val="bg-BG"/>
        </w:rPr>
        <w:t>е разположен</w:t>
      </w:r>
      <w:r w:rsidRPr="00430AEF">
        <w:rPr>
          <w:noProof/>
          <w:lang w:val="bg-BG"/>
        </w:rPr>
        <w:t xml:space="preserve"> между с.о. „Бизнес парк-Бургас 2“ и бивш Стопански двор „9-ти километър“</w:t>
      </w:r>
      <w:r w:rsidR="0030181F" w:rsidRPr="00430AEF">
        <w:rPr>
          <w:noProof/>
          <w:lang w:val="bg-BG"/>
        </w:rPr>
        <w:t xml:space="preserve">. </w:t>
      </w:r>
      <w:r w:rsidR="00E84B82" w:rsidRPr="00430AEF">
        <w:rPr>
          <w:noProof/>
          <w:lang w:val="bg-BG"/>
        </w:rPr>
        <w:t xml:space="preserve">Покрай имота преминава съществуващ асфалтов </w:t>
      </w:r>
      <w:r w:rsidR="00EB23FC" w:rsidRPr="00430AEF">
        <w:rPr>
          <w:noProof/>
          <w:lang w:val="bg-BG"/>
        </w:rPr>
        <w:t>път свързващ имотите от бившия с</w:t>
      </w:r>
      <w:r w:rsidR="00E84B82" w:rsidRPr="00430AEF">
        <w:rPr>
          <w:noProof/>
          <w:lang w:val="bg-BG"/>
        </w:rPr>
        <w:t>топан</w:t>
      </w:r>
      <w:r w:rsidR="00EB23FC" w:rsidRPr="00430AEF">
        <w:rPr>
          <w:noProof/>
          <w:lang w:val="bg-BG"/>
        </w:rPr>
        <w:t>ски двор</w:t>
      </w:r>
      <w:r w:rsidR="00284564" w:rsidRPr="00430AEF">
        <w:rPr>
          <w:noProof/>
          <w:lang w:val="bg-BG"/>
        </w:rPr>
        <w:t xml:space="preserve"> с път </w:t>
      </w:r>
      <w:r w:rsidR="00284564" w:rsidRPr="00430AEF">
        <w:rPr>
          <w:noProof/>
        </w:rPr>
        <w:t>I</w:t>
      </w:r>
      <w:r w:rsidR="00E84B82" w:rsidRPr="00430AEF">
        <w:rPr>
          <w:noProof/>
          <w:lang w:val="bg-BG"/>
        </w:rPr>
        <w:t>-6 Бургас-</w:t>
      </w:r>
      <w:r w:rsidR="002A0791" w:rsidRPr="00430AEF">
        <w:rPr>
          <w:noProof/>
          <w:lang w:val="bg-BG"/>
        </w:rPr>
        <w:t>София</w:t>
      </w:r>
      <w:r w:rsidR="00E84B82" w:rsidRPr="00430AEF">
        <w:rPr>
          <w:noProof/>
          <w:lang w:val="bg-BG"/>
        </w:rPr>
        <w:t xml:space="preserve"> и пътния възел към </w:t>
      </w:r>
      <w:r w:rsidR="00284564" w:rsidRPr="00430AEF">
        <w:rPr>
          <w:noProof/>
          <w:lang w:val="bg-BG"/>
        </w:rPr>
        <w:t>ЛНХБ</w:t>
      </w:r>
      <w:r w:rsidR="00E84B82" w:rsidRPr="00430AEF">
        <w:rPr>
          <w:noProof/>
          <w:lang w:val="bg-BG"/>
        </w:rPr>
        <w:t>.</w:t>
      </w:r>
      <w:r w:rsidR="00EB23FC" w:rsidRPr="00430AEF">
        <w:rPr>
          <w:noProof/>
          <w:lang w:val="bg-BG"/>
        </w:rPr>
        <w:t xml:space="preserve"> Контактен е и с устройствена зона 07079/11 - „земеделска територия с допустима промяна на предназначението“, за която се разрешава промяна на предназначението </w:t>
      </w:r>
      <w:r w:rsidR="00DA22A0" w:rsidRPr="00430AEF">
        <w:rPr>
          <w:noProof/>
          <w:lang w:val="bg-BG"/>
        </w:rPr>
        <w:t xml:space="preserve">ѝ </w:t>
      </w:r>
      <w:r w:rsidR="00EB23FC" w:rsidRPr="00430AEF">
        <w:rPr>
          <w:noProof/>
          <w:lang w:val="bg-BG"/>
        </w:rPr>
        <w:t>в територия с режим на застрояване с обществено обслужващи дейности, търговски и бизнес комплекси, обекти за спорт и атракции и други допълващи функции без обекти за дейности с вредни отделяния и влияния.</w:t>
      </w:r>
    </w:p>
    <w:p w14:paraId="5CD730C4" w14:textId="77777777" w:rsidR="00842AA6" w:rsidRPr="00430AEF" w:rsidRDefault="00842AA6" w:rsidP="00652C72">
      <w:pPr>
        <w:rPr>
          <w:i/>
          <w:lang w:val="bg-BG"/>
        </w:rPr>
      </w:pPr>
    </w:p>
    <w:p w14:paraId="4713A630" w14:textId="1BA86D08" w:rsidR="004D46C1" w:rsidRPr="00430AEF" w:rsidRDefault="00013107" w:rsidP="004D46C1">
      <w:pPr>
        <w:jc w:val="both"/>
        <w:rPr>
          <w:rFonts w:eastAsiaTheme="minorHAnsi"/>
          <w:lang w:val="bg-BG"/>
        </w:rPr>
      </w:pPr>
      <w:r w:rsidRPr="00430AEF">
        <w:t xml:space="preserve">Територията на имота е с отлична локация, в близост до съществуващи </w:t>
      </w:r>
      <w:r w:rsidR="002A0791" w:rsidRPr="00430AEF">
        <w:t>производствени и складови бази</w:t>
      </w:r>
      <w:r w:rsidR="002A0791" w:rsidRPr="00430AEF">
        <w:rPr>
          <w:lang w:val="bg-BG"/>
        </w:rPr>
        <w:t xml:space="preserve"> </w:t>
      </w:r>
      <w:r w:rsidRPr="00430AEF">
        <w:t xml:space="preserve">и </w:t>
      </w:r>
      <w:r w:rsidRPr="00430AEF">
        <w:rPr>
          <w:lang w:val="bg-BG"/>
        </w:rPr>
        <w:t xml:space="preserve">е </w:t>
      </w:r>
      <w:r w:rsidRPr="00430AEF">
        <w:t>достъпна от съществуващ общински път с връзка към РПМ</w:t>
      </w:r>
      <w:r w:rsidR="00DA22A0" w:rsidRPr="00430AEF">
        <w:rPr>
          <w:lang w:val="bg-BG"/>
        </w:rPr>
        <w:t xml:space="preserve"> и лесен достъп до</w:t>
      </w:r>
      <w:r w:rsidR="002A0791" w:rsidRPr="00430AEF">
        <w:rPr>
          <w:lang w:val="bg-BG"/>
        </w:rPr>
        <w:t xml:space="preserve"> АМ „Тракия“</w:t>
      </w:r>
      <w:r w:rsidRPr="00430AEF">
        <w:t xml:space="preserve">. </w:t>
      </w:r>
      <w:r w:rsidR="00DA22A0" w:rsidRPr="00430AEF">
        <w:t>Създаването на възможности</w:t>
      </w:r>
      <w:r w:rsidR="005653BC" w:rsidRPr="00430AEF">
        <w:t xml:space="preserve"> за модернизация и устойчиво устройство на </w:t>
      </w:r>
      <w:r w:rsidR="005653BC" w:rsidRPr="00430AEF">
        <w:rPr>
          <w:lang w:val="bg-BG"/>
        </w:rPr>
        <w:t xml:space="preserve">местността </w:t>
      </w:r>
      <w:r w:rsidR="005653BC" w:rsidRPr="00430AEF">
        <w:t>е приоритет за Община Бургас и е залегнало в интегрирания план за развитие.</w:t>
      </w:r>
    </w:p>
    <w:p w14:paraId="28D9D02A" w14:textId="77777777" w:rsidR="004D46C1" w:rsidRPr="00430AEF" w:rsidRDefault="004D46C1" w:rsidP="008C35FB">
      <w:pPr>
        <w:jc w:val="both"/>
        <w:rPr>
          <w:i/>
          <w:lang w:val="bg-BG"/>
        </w:rPr>
      </w:pPr>
    </w:p>
    <w:p w14:paraId="71AB14F1" w14:textId="096A01B9" w:rsidR="0081073C" w:rsidRPr="00430AEF" w:rsidRDefault="0081073C" w:rsidP="008C35FB">
      <w:pPr>
        <w:pStyle w:val="Heading3"/>
        <w:tabs>
          <w:tab w:val="clear" w:pos="851"/>
          <w:tab w:val="left" w:pos="284"/>
        </w:tabs>
        <w:spacing w:before="0"/>
        <w:ind w:left="284"/>
        <w:rPr>
          <w:b w:val="0"/>
          <w:i w:val="0"/>
        </w:rPr>
      </w:pPr>
      <w:bookmarkStart w:id="3" w:name="_Toc111447389"/>
      <w:r w:rsidRPr="00430AEF">
        <w:rPr>
          <w:b w:val="0"/>
          <w:i w:val="0"/>
        </w:rPr>
        <w:t>Предвиждане на проекта за изменение на ОУП на гр.</w:t>
      </w:r>
      <w:r w:rsidR="00371AAA" w:rsidRPr="00430AEF">
        <w:rPr>
          <w:b w:val="0"/>
          <w:i w:val="0"/>
        </w:rPr>
        <w:t xml:space="preserve"> </w:t>
      </w:r>
      <w:r w:rsidRPr="00430AEF">
        <w:rPr>
          <w:b w:val="0"/>
          <w:i w:val="0"/>
        </w:rPr>
        <w:t>Бургас</w:t>
      </w:r>
      <w:bookmarkEnd w:id="3"/>
    </w:p>
    <w:p w14:paraId="40C0CA4F" w14:textId="351169EF" w:rsidR="00DA22A0" w:rsidRPr="00430AEF" w:rsidRDefault="00084197" w:rsidP="0081073C">
      <w:pPr>
        <w:pStyle w:val="Bodytext22"/>
        <w:shd w:val="clear" w:color="auto" w:fill="auto"/>
        <w:spacing w:before="0" w:after="0" w:line="240" w:lineRule="auto"/>
        <w:rPr>
          <w:noProof/>
          <w:sz w:val="24"/>
          <w:szCs w:val="24"/>
        </w:rPr>
      </w:pPr>
      <w:r w:rsidRPr="00430AEF">
        <w:rPr>
          <w:noProof/>
          <w:sz w:val="24"/>
          <w:szCs w:val="24"/>
        </w:rPr>
        <w:t xml:space="preserve">С </w:t>
      </w:r>
      <w:r w:rsidR="007B6B05" w:rsidRPr="00430AEF">
        <w:rPr>
          <w:noProof/>
          <w:sz w:val="24"/>
          <w:szCs w:val="24"/>
        </w:rPr>
        <w:t>проекта</w:t>
      </w:r>
      <w:r w:rsidRPr="00430AEF">
        <w:rPr>
          <w:noProof/>
          <w:sz w:val="24"/>
          <w:szCs w:val="24"/>
        </w:rPr>
        <w:t xml:space="preserve"> за изменение на ОУП на гр. Бургас се предвижда </w:t>
      </w:r>
      <w:r w:rsidR="007B6B05" w:rsidRPr="00430AEF">
        <w:rPr>
          <w:noProof/>
          <w:sz w:val="24"/>
          <w:szCs w:val="24"/>
        </w:rPr>
        <w:t>имот №</w:t>
      </w:r>
      <w:r w:rsidRPr="00430AEF">
        <w:rPr>
          <w:noProof/>
          <w:sz w:val="24"/>
          <w:szCs w:val="24"/>
        </w:rPr>
        <w:t xml:space="preserve"> 07079.2.390 да бъде включен към устройствена зона 07079/11, представляваща земеделска територия с допусти</w:t>
      </w:r>
      <w:r w:rsidR="00DA22A0" w:rsidRPr="00430AEF">
        <w:rPr>
          <w:noProof/>
          <w:sz w:val="24"/>
          <w:szCs w:val="24"/>
        </w:rPr>
        <w:t>ма промяна на предназначението. Изменението</w:t>
      </w:r>
      <w:r w:rsidR="00253EC3" w:rsidRPr="00430AEF">
        <w:rPr>
          <w:noProof/>
          <w:sz w:val="24"/>
          <w:szCs w:val="24"/>
        </w:rPr>
        <w:t xml:space="preserve"> </w:t>
      </w:r>
      <w:r w:rsidR="00F05C27" w:rsidRPr="00430AEF">
        <w:rPr>
          <w:noProof/>
          <w:sz w:val="24"/>
          <w:szCs w:val="24"/>
        </w:rPr>
        <w:t>е в съответсвие с</w:t>
      </w:r>
      <w:r w:rsidR="00253EC3" w:rsidRPr="00430AEF">
        <w:rPr>
          <w:noProof/>
          <w:sz w:val="24"/>
          <w:szCs w:val="24"/>
        </w:rPr>
        <w:t xml:space="preserve"> общата концепция на ОУП на гр. Бургас</w:t>
      </w:r>
      <w:r w:rsidR="00000E4F" w:rsidRPr="00430AEF">
        <w:rPr>
          <w:noProof/>
          <w:sz w:val="24"/>
          <w:szCs w:val="24"/>
        </w:rPr>
        <w:t xml:space="preserve"> и дава възможност за промяна на предназначението на земята </w:t>
      </w:r>
      <w:r w:rsidR="00F05C27" w:rsidRPr="00430AEF">
        <w:rPr>
          <w:noProof/>
          <w:sz w:val="24"/>
          <w:szCs w:val="24"/>
        </w:rPr>
        <w:t xml:space="preserve">от земеделска </w:t>
      </w:r>
      <w:r w:rsidR="00000E4F" w:rsidRPr="00430AEF">
        <w:rPr>
          <w:noProof/>
          <w:sz w:val="24"/>
          <w:szCs w:val="24"/>
        </w:rPr>
        <w:t>в територия с режим на застрояване</w:t>
      </w:r>
      <w:r w:rsidR="007B6B05" w:rsidRPr="00430AEF">
        <w:rPr>
          <w:noProof/>
          <w:sz w:val="24"/>
          <w:szCs w:val="24"/>
        </w:rPr>
        <w:t xml:space="preserve">, съобразен с предвижданията </w:t>
      </w:r>
      <w:r w:rsidR="000A16EC" w:rsidRPr="00430AEF">
        <w:rPr>
          <w:noProof/>
          <w:sz w:val="24"/>
          <w:szCs w:val="24"/>
        </w:rPr>
        <w:t>за развитие на</w:t>
      </w:r>
      <w:r w:rsidR="007B6B05" w:rsidRPr="00430AEF">
        <w:rPr>
          <w:noProof/>
          <w:sz w:val="24"/>
          <w:szCs w:val="24"/>
        </w:rPr>
        <w:t xml:space="preserve"> местността</w:t>
      </w:r>
      <w:r w:rsidR="000A16EC" w:rsidRPr="00430AEF">
        <w:rPr>
          <w:noProof/>
          <w:sz w:val="24"/>
          <w:szCs w:val="24"/>
        </w:rPr>
        <w:t>, а именно: създаване на модерна зона за производствени и обслужващи дейности, отговаряща на съвременните изискванията на Европейския съюз.</w:t>
      </w:r>
    </w:p>
    <w:p w14:paraId="578D972A" w14:textId="41260FC3" w:rsidR="0081073C" w:rsidRPr="00430AEF" w:rsidRDefault="00D14B2C" w:rsidP="0081073C">
      <w:pPr>
        <w:pStyle w:val="Bodytext22"/>
        <w:shd w:val="clear" w:color="auto" w:fill="auto"/>
        <w:spacing w:before="0" w:after="0" w:line="240" w:lineRule="auto"/>
        <w:rPr>
          <w:noProof/>
          <w:sz w:val="24"/>
          <w:szCs w:val="24"/>
        </w:rPr>
      </w:pPr>
      <w:r w:rsidRPr="00430AEF">
        <w:rPr>
          <w:noProof/>
          <w:sz w:val="24"/>
          <w:szCs w:val="24"/>
        </w:rPr>
        <w:lastRenderedPageBreak/>
        <w:t xml:space="preserve">Съгласно ОУП на град Бургас, </w:t>
      </w:r>
      <w:r w:rsidR="00617C43" w:rsidRPr="00430AEF">
        <w:rPr>
          <w:noProof/>
          <w:sz w:val="24"/>
          <w:szCs w:val="24"/>
        </w:rPr>
        <w:t>за</w:t>
      </w:r>
      <w:r w:rsidRPr="00430AEF">
        <w:rPr>
          <w:noProof/>
          <w:sz w:val="24"/>
          <w:szCs w:val="24"/>
        </w:rPr>
        <w:t xml:space="preserve"> </w:t>
      </w:r>
      <w:r w:rsidRPr="00430AEF">
        <w:rPr>
          <w:i/>
          <w:noProof/>
          <w:sz w:val="24"/>
          <w:szCs w:val="24"/>
        </w:rPr>
        <w:t>у</w:t>
      </w:r>
      <w:r w:rsidR="0081073C" w:rsidRPr="00430AEF">
        <w:rPr>
          <w:i/>
          <w:noProof/>
          <w:sz w:val="24"/>
          <w:szCs w:val="24"/>
        </w:rPr>
        <w:t>стройствена зона 07079/11</w:t>
      </w:r>
      <w:r w:rsidR="0081073C" w:rsidRPr="00430AEF">
        <w:rPr>
          <w:noProof/>
          <w:sz w:val="24"/>
          <w:szCs w:val="24"/>
        </w:rPr>
        <w:t xml:space="preserve"> </w:t>
      </w:r>
      <w:r w:rsidRPr="00430AEF">
        <w:rPr>
          <w:noProof/>
          <w:sz w:val="24"/>
          <w:szCs w:val="24"/>
        </w:rPr>
        <w:t>се разрешава</w:t>
      </w:r>
      <w:r w:rsidR="0081073C" w:rsidRPr="00430AEF">
        <w:rPr>
          <w:noProof/>
          <w:sz w:val="24"/>
          <w:szCs w:val="24"/>
        </w:rPr>
        <w:t xml:space="preserve"> промяна на предназначението </w:t>
      </w:r>
      <w:r w:rsidR="00DA22A0" w:rsidRPr="00430AEF">
        <w:rPr>
          <w:noProof/>
          <w:sz w:val="24"/>
          <w:szCs w:val="24"/>
        </w:rPr>
        <w:t>ѝ</w:t>
      </w:r>
      <w:r w:rsidR="0081073C" w:rsidRPr="00430AEF">
        <w:rPr>
          <w:noProof/>
          <w:sz w:val="24"/>
          <w:szCs w:val="24"/>
        </w:rPr>
        <w:t xml:space="preserve"> в територия с режим на застрояване с обществено обслужващи дейности, търговски и бизнес комплекси, обекти за спорт и атракции и други допълващи функции без обекти за дейности с вредни отделяния и влияния</w:t>
      </w:r>
      <w:r w:rsidR="00617C43" w:rsidRPr="00430AEF">
        <w:rPr>
          <w:noProof/>
          <w:sz w:val="24"/>
          <w:szCs w:val="24"/>
        </w:rPr>
        <w:t>. Утвърдените показатели за застрояване за устройствената зона са, както следва: Ви</w:t>
      </w:r>
      <w:r w:rsidR="0092208C" w:rsidRPr="00430AEF">
        <w:rPr>
          <w:noProof/>
          <w:sz w:val="24"/>
          <w:szCs w:val="24"/>
        </w:rPr>
        <w:t>сочина до 15</w:t>
      </w:r>
      <w:r w:rsidR="0092208C" w:rsidRPr="00430AEF">
        <w:rPr>
          <w:noProof/>
          <w:sz w:val="24"/>
          <w:szCs w:val="24"/>
          <w:lang w:val="en-US"/>
        </w:rPr>
        <w:t>m</w:t>
      </w:r>
      <w:r w:rsidR="0092208C" w:rsidRPr="00430AEF">
        <w:rPr>
          <w:noProof/>
          <w:sz w:val="24"/>
          <w:szCs w:val="24"/>
        </w:rPr>
        <w:t>, Плътност до 60%, Кинт до 3</w:t>
      </w:r>
      <w:r w:rsidR="0092208C" w:rsidRPr="00430AEF">
        <w:rPr>
          <w:noProof/>
          <w:sz w:val="24"/>
          <w:szCs w:val="24"/>
          <w:lang w:val="en-US"/>
        </w:rPr>
        <w:t>.</w:t>
      </w:r>
      <w:r w:rsidR="00617C43" w:rsidRPr="00430AEF">
        <w:rPr>
          <w:noProof/>
          <w:sz w:val="24"/>
          <w:szCs w:val="24"/>
        </w:rPr>
        <w:t>0, Озеленяване мин. 30%.</w:t>
      </w:r>
    </w:p>
    <w:p w14:paraId="6D64B878" w14:textId="77777777" w:rsidR="00127074" w:rsidRPr="00430AEF" w:rsidRDefault="00127074" w:rsidP="00652C72">
      <w:pPr>
        <w:rPr>
          <w:noProof/>
          <w:lang w:val="bg-BG"/>
        </w:rPr>
      </w:pPr>
    </w:p>
    <w:p w14:paraId="4653729F" w14:textId="06704840" w:rsidR="0033399D" w:rsidRPr="00430AEF" w:rsidRDefault="00617C43" w:rsidP="00617C43">
      <w:pPr>
        <w:jc w:val="both"/>
        <w:rPr>
          <w:noProof/>
          <w:lang w:val="bg-BG"/>
        </w:rPr>
      </w:pPr>
      <w:r w:rsidRPr="00430AEF">
        <w:rPr>
          <w:noProof/>
          <w:lang w:val="bg-BG"/>
        </w:rPr>
        <w:t xml:space="preserve">Графична част с означена планирана промяна, съгласно предвижданията на </w:t>
      </w:r>
      <w:r w:rsidR="00902D35" w:rsidRPr="00430AEF">
        <w:rPr>
          <w:noProof/>
          <w:lang w:val="bg-BG"/>
        </w:rPr>
        <w:t>проект</w:t>
      </w:r>
      <w:r w:rsidR="008C35FB" w:rsidRPr="00430AEF">
        <w:rPr>
          <w:noProof/>
          <w:lang w:val="bg-BG"/>
        </w:rPr>
        <w:t xml:space="preserve"> за изменение на ОУП на гр. Бургас са </w:t>
      </w:r>
      <w:r w:rsidRPr="00430AEF">
        <w:rPr>
          <w:noProof/>
          <w:lang w:val="bg-BG"/>
        </w:rPr>
        <w:t xml:space="preserve">представени </w:t>
      </w:r>
      <w:r w:rsidR="008C35FB" w:rsidRPr="00430AEF">
        <w:rPr>
          <w:noProof/>
          <w:lang w:val="bg-BG"/>
        </w:rPr>
        <w:t>в П</w:t>
      </w:r>
      <w:r w:rsidR="00902D35" w:rsidRPr="00430AEF">
        <w:rPr>
          <w:noProof/>
          <w:lang w:val="bg-BG"/>
        </w:rPr>
        <w:t>риложение и на следващ</w:t>
      </w:r>
      <w:r w:rsidRPr="00430AEF">
        <w:rPr>
          <w:noProof/>
          <w:lang w:val="bg-BG"/>
        </w:rPr>
        <w:t>ите фигури</w:t>
      </w:r>
      <w:r w:rsidR="00902D35" w:rsidRPr="00430AEF">
        <w:rPr>
          <w:noProof/>
          <w:lang w:val="bg-BG"/>
        </w:rPr>
        <w:t>.</w:t>
      </w:r>
    </w:p>
    <w:p w14:paraId="57990717" w14:textId="77777777" w:rsidR="008C35FB" w:rsidRPr="00430AEF" w:rsidRDefault="008C35FB" w:rsidP="00652C72">
      <w:pPr>
        <w:rPr>
          <w:noProof/>
        </w:rPr>
      </w:pPr>
    </w:p>
    <w:tbl>
      <w:tblPr>
        <w:tblStyle w:val="TableGrid"/>
        <w:tblW w:w="0" w:type="auto"/>
        <w:jc w:val="center"/>
        <w:tblLayout w:type="fixed"/>
        <w:tblLook w:val="04A0" w:firstRow="1" w:lastRow="0" w:firstColumn="1" w:lastColumn="0" w:noHBand="0" w:noVBand="1"/>
      </w:tblPr>
      <w:tblGrid>
        <w:gridCol w:w="7054"/>
        <w:gridCol w:w="709"/>
        <w:gridCol w:w="1807"/>
      </w:tblGrid>
      <w:tr w:rsidR="00513518" w:rsidRPr="00430AEF" w14:paraId="55AC8D00" w14:textId="77777777" w:rsidTr="00DA22A0">
        <w:trPr>
          <w:trHeight w:val="414"/>
          <w:jc w:val="center"/>
        </w:trPr>
        <w:tc>
          <w:tcPr>
            <w:tcW w:w="9570" w:type="dxa"/>
            <w:gridSpan w:val="3"/>
            <w:tcBorders>
              <w:right w:val="single" w:sz="4" w:space="0" w:color="auto"/>
            </w:tcBorders>
          </w:tcPr>
          <w:p w14:paraId="0969BDBF" w14:textId="791BDD3A" w:rsidR="00513518" w:rsidRPr="00430AEF" w:rsidRDefault="00902D35" w:rsidP="00513518">
            <w:pPr>
              <w:jc w:val="center"/>
              <w:rPr>
                <w:lang w:val="bg-BG"/>
              </w:rPr>
            </w:pPr>
            <w:r w:rsidRPr="00430AEF">
              <w:rPr>
                <w:b/>
                <w:lang w:val="bg-BG"/>
              </w:rPr>
              <w:t>Фиг. 1</w:t>
            </w:r>
            <w:r w:rsidR="00DB518B" w:rsidRPr="00430AEF">
              <w:rPr>
                <w:b/>
                <w:lang w:val="bg-BG"/>
              </w:rPr>
              <w:t>-1</w:t>
            </w:r>
            <w:r w:rsidRPr="00430AEF">
              <w:rPr>
                <w:b/>
                <w:lang w:val="bg-BG"/>
              </w:rPr>
              <w:t xml:space="preserve">. </w:t>
            </w:r>
            <w:r w:rsidR="00513518" w:rsidRPr="00430AEF">
              <w:rPr>
                <w:b/>
                <w:lang w:val="bg-BG"/>
              </w:rPr>
              <w:t>И</w:t>
            </w:r>
            <w:r w:rsidR="00513518" w:rsidRPr="00430AEF">
              <w:rPr>
                <w:b/>
              </w:rPr>
              <w:t xml:space="preserve">звадка от действащ </w:t>
            </w:r>
            <w:r w:rsidR="00513518" w:rsidRPr="00430AEF">
              <w:rPr>
                <w:b/>
                <w:lang w:val="bg-BG"/>
              </w:rPr>
              <w:t>О</w:t>
            </w:r>
            <w:r w:rsidR="00513518" w:rsidRPr="00430AEF">
              <w:rPr>
                <w:b/>
              </w:rPr>
              <w:t xml:space="preserve">бщ устройствен план на град </w:t>
            </w:r>
            <w:r w:rsidR="00513518" w:rsidRPr="00430AEF">
              <w:rPr>
                <w:b/>
                <w:lang w:val="bg-BG"/>
              </w:rPr>
              <w:t>Б</w:t>
            </w:r>
            <w:r w:rsidR="00513518" w:rsidRPr="00430AEF">
              <w:rPr>
                <w:b/>
              </w:rPr>
              <w:t>ургас, одобрен</w:t>
            </w:r>
            <w:r w:rsidR="00513518" w:rsidRPr="00430AEF">
              <w:t xml:space="preserve"> с</w:t>
            </w:r>
          </w:p>
          <w:p w14:paraId="2D6D5041" w14:textId="38A0F006" w:rsidR="00513518" w:rsidRPr="00430AEF" w:rsidRDefault="00513518" w:rsidP="00513518">
            <w:pPr>
              <w:jc w:val="center"/>
              <w:rPr>
                <w:b/>
                <w:noProof/>
                <w:sz w:val="20"/>
                <w:szCs w:val="20"/>
                <w:lang w:val="bg-BG"/>
              </w:rPr>
            </w:pPr>
            <w:r w:rsidRPr="00430AEF">
              <w:t xml:space="preserve"> </w:t>
            </w:r>
            <w:r w:rsidRPr="00430AEF">
              <w:rPr>
                <w:lang w:val="bg-BG"/>
              </w:rPr>
              <w:t>Р</w:t>
            </w:r>
            <w:r w:rsidRPr="00430AEF">
              <w:t>ешение № 51-1</w:t>
            </w:r>
            <w:r w:rsidRPr="00430AEF">
              <w:rPr>
                <w:rFonts w:eastAsia="TimesNewRomanPSMT"/>
              </w:rPr>
              <w:t>/</w:t>
            </w:r>
            <w:r w:rsidRPr="00430AEF">
              <w:t>21.07.2011г. на Общински съвет - гр. Бургас</w:t>
            </w:r>
          </w:p>
        </w:tc>
      </w:tr>
      <w:tr w:rsidR="001E52A7" w:rsidRPr="00430AEF" w14:paraId="7A41D5EF" w14:textId="2D090D05" w:rsidTr="001E52A7">
        <w:trPr>
          <w:trHeight w:val="414"/>
          <w:jc w:val="center"/>
        </w:trPr>
        <w:tc>
          <w:tcPr>
            <w:tcW w:w="7054" w:type="dxa"/>
            <w:vMerge w:val="restart"/>
            <w:tcBorders>
              <w:right w:val="single" w:sz="4" w:space="0" w:color="auto"/>
            </w:tcBorders>
          </w:tcPr>
          <w:p w14:paraId="38218D98" w14:textId="1F2B46EE" w:rsidR="001E52A7" w:rsidRPr="00430AEF" w:rsidRDefault="001E52A7" w:rsidP="00EB352A">
            <w:pPr>
              <w:spacing w:before="60"/>
              <w:jc w:val="center"/>
              <w:rPr>
                <w:noProof/>
              </w:rPr>
            </w:pPr>
            <w:r w:rsidRPr="00430AEF">
              <w:rPr>
                <w:noProof/>
                <w:lang w:val="bg-BG" w:eastAsia="bg-BG"/>
              </w:rPr>
              <w:drawing>
                <wp:inline distT="0" distB="0" distL="0" distR="0" wp14:anchorId="5A4CD8AC" wp14:editId="09AB93E2">
                  <wp:extent cx="4338945" cy="2867558"/>
                  <wp:effectExtent l="0" t="0" r="508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79.2.39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3653" cy="2870669"/>
                          </a:xfrm>
                          <a:prstGeom prst="rect">
                            <a:avLst/>
                          </a:prstGeom>
                        </pic:spPr>
                      </pic:pic>
                    </a:graphicData>
                  </a:graphic>
                </wp:inline>
              </w:drawing>
            </w:r>
          </w:p>
        </w:tc>
        <w:tc>
          <w:tcPr>
            <w:tcW w:w="2516" w:type="dxa"/>
            <w:gridSpan w:val="2"/>
            <w:tcBorders>
              <w:top w:val="single" w:sz="4" w:space="0" w:color="auto"/>
              <w:left w:val="single" w:sz="4" w:space="0" w:color="auto"/>
              <w:bottom w:val="dotted" w:sz="2" w:space="0" w:color="auto"/>
              <w:right w:val="single" w:sz="4" w:space="0" w:color="auto"/>
            </w:tcBorders>
            <w:vAlign w:val="center"/>
          </w:tcPr>
          <w:p w14:paraId="4F4548D7" w14:textId="254A149F" w:rsidR="001E52A7" w:rsidRPr="00430AEF" w:rsidRDefault="001E52A7" w:rsidP="00513518">
            <w:pPr>
              <w:spacing w:before="60" w:after="60"/>
              <w:rPr>
                <w:b/>
                <w:noProof/>
                <w:sz w:val="20"/>
                <w:szCs w:val="20"/>
                <w:lang w:val="bg-BG"/>
              </w:rPr>
            </w:pPr>
            <w:r w:rsidRPr="00430AEF">
              <w:rPr>
                <w:b/>
                <w:noProof/>
                <w:sz w:val="20"/>
                <w:szCs w:val="20"/>
                <w:lang w:val="bg-BG"/>
              </w:rPr>
              <w:t>легенда:</w:t>
            </w:r>
          </w:p>
        </w:tc>
      </w:tr>
      <w:tr w:rsidR="001E52A7" w:rsidRPr="00430AEF" w14:paraId="09346E42" w14:textId="77777777" w:rsidTr="001E52A7">
        <w:trPr>
          <w:trHeight w:val="419"/>
          <w:jc w:val="center"/>
        </w:trPr>
        <w:tc>
          <w:tcPr>
            <w:tcW w:w="7054" w:type="dxa"/>
            <w:vMerge/>
            <w:tcBorders>
              <w:right w:val="single" w:sz="4" w:space="0" w:color="auto"/>
            </w:tcBorders>
          </w:tcPr>
          <w:p w14:paraId="521BB69B" w14:textId="77777777" w:rsidR="001E52A7" w:rsidRPr="00430AEF" w:rsidRDefault="001E52A7" w:rsidP="00C0362C">
            <w:pPr>
              <w:spacing w:before="60" w:after="60"/>
              <w:jc w:val="center"/>
              <w:rPr>
                <w:b/>
                <w:noProof/>
              </w:rPr>
            </w:pPr>
          </w:p>
        </w:tc>
        <w:tc>
          <w:tcPr>
            <w:tcW w:w="709" w:type="dxa"/>
            <w:tcBorders>
              <w:top w:val="dotted" w:sz="2" w:space="0" w:color="auto"/>
              <w:left w:val="single" w:sz="4" w:space="0" w:color="auto"/>
              <w:bottom w:val="dotted" w:sz="2" w:space="0" w:color="auto"/>
              <w:right w:val="dotted" w:sz="2" w:space="0" w:color="auto"/>
            </w:tcBorders>
          </w:tcPr>
          <w:p w14:paraId="3A490DAD" w14:textId="4F90758C" w:rsidR="001E52A7" w:rsidRPr="00430AEF" w:rsidRDefault="001E52A7" w:rsidP="00C0362C">
            <w:pPr>
              <w:spacing w:before="60" w:after="60"/>
              <w:jc w:val="center"/>
              <w:rPr>
                <w:b/>
                <w:noProof/>
              </w:rPr>
            </w:pPr>
            <w:r w:rsidRPr="00430AEF">
              <w:rPr>
                <w:b/>
                <w:noProof/>
                <w:lang w:val="bg-BG" w:eastAsia="bg-BG"/>
              </w:rPr>
              <mc:AlternateContent>
                <mc:Choice Requires="wps">
                  <w:drawing>
                    <wp:anchor distT="0" distB="0" distL="114300" distR="114300" simplePos="0" relativeHeight="251688960" behindDoc="0" locked="0" layoutInCell="1" allowOverlap="1" wp14:anchorId="52D007CA" wp14:editId="73FA5E50">
                      <wp:simplePos x="0" y="0"/>
                      <wp:positionH relativeFrom="column">
                        <wp:posOffset>-31115</wp:posOffset>
                      </wp:positionH>
                      <wp:positionV relativeFrom="paragraph">
                        <wp:posOffset>66675</wp:posOffset>
                      </wp:positionV>
                      <wp:extent cx="277495" cy="123825"/>
                      <wp:effectExtent l="0" t="0" r="27305" b="28575"/>
                      <wp:wrapNone/>
                      <wp:docPr id="19" name="Rectangle 19"/>
                      <wp:cNvGraphicFramePr/>
                      <a:graphic xmlns:a="http://schemas.openxmlformats.org/drawingml/2006/main">
                        <a:graphicData uri="http://schemas.microsoft.com/office/word/2010/wordprocessingShape">
                          <wps:wsp>
                            <wps:cNvSpPr/>
                            <wps:spPr>
                              <a:xfrm>
                                <a:off x="0" y="0"/>
                                <a:ext cx="277495" cy="123825"/>
                              </a:xfrm>
                              <a:prstGeom prst="rect">
                                <a:avLst/>
                              </a:prstGeom>
                              <a:solidFill>
                                <a:srgbClr val="FFC000"/>
                              </a:solidFill>
                              <a:ln w="9525" cap="flat" cmpd="sng" algn="ctr">
                                <a:solidFill>
                                  <a:schemeClr val="tx1">
                                    <a:lumMod val="50000"/>
                                    <a:lumOff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9E0F4C" id="Rectangle 19" o:spid="_x0000_s1026" style="position:absolute;margin-left:-2.45pt;margin-top:5.25pt;width:21.85pt;height:9.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XBgAIAABQFAAAOAAAAZHJzL2Uyb0RvYy54bWysVEtv2zAMvg/YfxB0X51kydoEdYogRYYB&#10;XVu0HXpmZMk2IImapMTpfv0o2U0f22nYxeZLpPjxo84vDkazvfShRVvy8cmIM2kFVq2tS/7jYfPp&#10;jLMQwVag0cqSP8nAL5YfP5x3biEn2KCupGeUxIZF50rexOgWRRFEIw2EE3TSklOhNxBJ9XVReego&#10;u9HFZDT6UnToK+dRyBDIetk7+TLnV0qKeKNUkJHpktPdYv76/N2mb7E8h0XtwTWtGK4B/3ALA62l&#10;osdUlxCB7Xz7RyrTCo8BVTwRaApUqhUy90DdjEfvurlvwMncC4ET3BGm8P/Siuv9rWdtRbObc2bB&#10;0IzuCDWwtZaMbARQ58KC4u7drR+0QGLq9qC8SX/qgx0yqE9HUOUhMkHGyenpdD7jTJBrPPl8Npml&#10;nMXLYedD/CrRsCSU3FP1DCXsr0LsQ59DUq2Auq02rdZZ8fV2rT3bA813s1mPRnmklP1NmLasK/l8&#10;RrWZAKKZ0hBJNI4aD7bmDHRN/BXR59JvDmcuymOVeBjnGL0z37HqK8+o7sAlMhPj3pnTfRKjU5bc&#10;+5sCqbtLCE1/KLsGiLRNTcrM4wGMNIwe/iRtsXqi+XnsiR2c2LSU7QpCvAVPTCbO03bGG/oojQQC&#10;DhJnDfpff7OneCIYeTnraDMIoZ878JIz/c0S9ebj6TStUlams9MJKf61Z/vaY3dmjTScMb0DTmQx&#10;xUf9LCqP5pGWeJWqkgusoNr9LAZlHfuNpWdAyNUqh9H6OIhX9t6JlDzhlHB8ODyCdwOVInHwGp+3&#10;CBbvGNXHppMWV7uIqs10e8GVRpUUWr08tOGZSLv9Ws9RL4/Z8jcAAAD//wMAUEsDBBQABgAIAAAA&#10;IQBkLmCo3AAAAAcBAAAPAAAAZHJzL2Rvd25yZXYueG1sTI9LT8QwDITvSPyHyEjcdhMeRaU0XQES&#10;RyRYEBI3t3EfonFWTbpb+PWYE3uy7BmNvyk3ix/VnqY4BLZwsTagiJvgBu4svL89rXJQMSE7HAOT&#10;hW+KsKlOT0osXDjwK+23qVMSwrFAC31Ku0Lr2PTkMa7Djli0Nkwek6xTp92EBwn3o7405kZ7HFg+&#10;9Lijx56ar+3sLdTZR+safHhuM798cja//IS8s/b8bLm/A5VoSf9m+MMXdKiEqQ4zu6hGC6vrW3HK&#10;3WSgRL/KpUkt0xjQVamP+atfAAAA//8DAFBLAQItABQABgAIAAAAIQC2gziS/gAAAOEBAAATAAAA&#10;AAAAAAAAAAAAAAAAAABbQ29udGVudF9UeXBlc10ueG1sUEsBAi0AFAAGAAgAAAAhADj9If/WAAAA&#10;lAEAAAsAAAAAAAAAAAAAAAAALwEAAF9yZWxzLy5yZWxzUEsBAi0AFAAGAAgAAAAhAOoM1cGAAgAA&#10;FAUAAA4AAAAAAAAAAAAAAAAALgIAAGRycy9lMm9Eb2MueG1sUEsBAi0AFAAGAAgAAAAhAGQuYKjc&#10;AAAABwEAAA8AAAAAAAAAAAAAAAAA2gQAAGRycy9kb3ducmV2LnhtbFBLBQYAAAAABAAEAPMAAADj&#10;BQAAAAA=&#10;" fillcolor="#ffc000" strokecolor="gray [1629]"/>
                  </w:pict>
                </mc:Fallback>
              </mc:AlternateContent>
            </w:r>
          </w:p>
        </w:tc>
        <w:tc>
          <w:tcPr>
            <w:tcW w:w="1807" w:type="dxa"/>
            <w:tcBorders>
              <w:top w:val="dotted" w:sz="2" w:space="0" w:color="auto"/>
              <w:left w:val="dotted" w:sz="2" w:space="0" w:color="auto"/>
              <w:bottom w:val="dotted" w:sz="2" w:space="0" w:color="auto"/>
              <w:right w:val="single" w:sz="4" w:space="0" w:color="auto"/>
            </w:tcBorders>
          </w:tcPr>
          <w:p w14:paraId="0C3931B4" w14:textId="670116D3" w:rsidR="001E52A7" w:rsidRPr="00430AEF" w:rsidRDefault="001E52A7" w:rsidP="00C0362C">
            <w:pPr>
              <w:spacing w:before="60" w:after="60"/>
              <w:jc w:val="center"/>
              <w:rPr>
                <w:noProof/>
                <w:sz w:val="18"/>
                <w:szCs w:val="18"/>
                <w:lang w:val="bg-BG"/>
              </w:rPr>
            </w:pPr>
            <w:r w:rsidRPr="00430AEF">
              <w:rPr>
                <w:noProof/>
                <w:sz w:val="18"/>
                <w:szCs w:val="18"/>
                <w:lang w:val="bg-BG"/>
              </w:rPr>
              <w:t>земеделска земя</w:t>
            </w:r>
          </w:p>
        </w:tc>
      </w:tr>
      <w:tr w:rsidR="001E52A7" w:rsidRPr="00430AEF" w14:paraId="5E2E7D81" w14:textId="77777777" w:rsidTr="001E52A7">
        <w:trPr>
          <w:trHeight w:val="411"/>
          <w:jc w:val="center"/>
        </w:trPr>
        <w:tc>
          <w:tcPr>
            <w:tcW w:w="7054" w:type="dxa"/>
            <w:vMerge/>
            <w:tcBorders>
              <w:right w:val="single" w:sz="4" w:space="0" w:color="auto"/>
            </w:tcBorders>
          </w:tcPr>
          <w:p w14:paraId="3B767F5E" w14:textId="77777777" w:rsidR="001E52A7" w:rsidRPr="00430AEF" w:rsidRDefault="001E52A7" w:rsidP="00C0362C">
            <w:pPr>
              <w:spacing w:before="60" w:after="60"/>
              <w:jc w:val="center"/>
              <w:rPr>
                <w:b/>
                <w:noProof/>
              </w:rPr>
            </w:pPr>
          </w:p>
        </w:tc>
        <w:tc>
          <w:tcPr>
            <w:tcW w:w="709" w:type="dxa"/>
            <w:tcBorders>
              <w:top w:val="dotted" w:sz="2" w:space="0" w:color="auto"/>
              <w:left w:val="single" w:sz="4" w:space="0" w:color="auto"/>
              <w:bottom w:val="dotted" w:sz="2" w:space="0" w:color="auto"/>
              <w:right w:val="dotted" w:sz="2" w:space="0" w:color="auto"/>
            </w:tcBorders>
          </w:tcPr>
          <w:p w14:paraId="39BC1F88" w14:textId="6175DC18" w:rsidR="001E52A7" w:rsidRPr="00430AEF" w:rsidRDefault="001E52A7" w:rsidP="00C0362C">
            <w:pPr>
              <w:spacing w:before="60" w:after="60"/>
              <w:jc w:val="center"/>
              <w:rPr>
                <w:b/>
                <w:noProof/>
              </w:rPr>
            </w:pPr>
            <w:r w:rsidRPr="00430AEF">
              <w:rPr>
                <w:b/>
                <w:noProof/>
                <w:lang w:val="bg-BG" w:eastAsia="bg-BG"/>
              </w:rPr>
              <mc:AlternateContent>
                <mc:Choice Requires="wps">
                  <w:drawing>
                    <wp:anchor distT="0" distB="0" distL="114300" distR="114300" simplePos="0" relativeHeight="251684864" behindDoc="0" locked="0" layoutInCell="1" allowOverlap="1" wp14:anchorId="265D3F14" wp14:editId="29E94B19">
                      <wp:simplePos x="0" y="0"/>
                      <wp:positionH relativeFrom="column">
                        <wp:posOffset>-28575</wp:posOffset>
                      </wp:positionH>
                      <wp:positionV relativeFrom="paragraph">
                        <wp:posOffset>58725</wp:posOffset>
                      </wp:positionV>
                      <wp:extent cx="277495" cy="124028"/>
                      <wp:effectExtent l="0" t="0" r="27305" b="28575"/>
                      <wp:wrapNone/>
                      <wp:docPr id="15" name="Rectangle 15"/>
                      <wp:cNvGraphicFramePr/>
                      <a:graphic xmlns:a="http://schemas.openxmlformats.org/drawingml/2006/main">
                        <a:graphicData uri="http://schemas.microsoft.com/office/word/2010/wordprocessingShape">
                          <wps:wsp>
                            <wps:cNvSpPr/>
                            <wps:spPr>
                              <a:xfrm>
                                <a:off x="0" y="0"/>
                                <a:ext cx="277495" cy="124028"/>
                              </a:xfrm>
                              <a:prstGeom prst="rect">
                                <a:avLst/>
                              </a:prstGeom>
                              <a:pattFill prst="wdUpDiag">
                                <a:fgClr>
                                  <a:srgbClr val="FF0000"/>
                                </a:fgClr>
                                <a:bgClr>
                                  <a:schemeClr val="bg1"/>
                                </a:bgClr>
                              </a:patt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6DA8F" id="Rectangle 15" o:spid="_x0000_s1026" style="position:absolute;margin-left:-2.25pt;margin-top:4.6pt;width:21.85pt;height:9.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khuwIAAAUGAAAOAAAAZHJzL2Uyb0RvYy54bWysVE1v2zAMvQ/YfxB0X20HydoGdYqgRYYB&#10;RVv0Az0rsmQL0NckJU7260dJjpt23Q7DclAk8/GRfBJ5cblTEm2Z88LoGlcnJUZMU9MI3db4+Wn1&#10;5QwjH4huiDSa1XjPPL5cfP500ds5m5jOyIY5BCTaz3tb4y4EOy8KTzumiD8xlmkwcuMUCXB0bdE4&#10;0gO7ksWkLL8WvXGNdYYy7+HrdTbiReLnnNFwx7lnAckaQ24hrS6t67gWiwsybx2xnaBDGuQfslBE&#10;aAg6Ul2TQNDGid+olKDOeMPDCTWqMJwLylINUE1VvqvmsSOWpVpAHG9Hmfz/o6W323uHRAN3N8NI&#10;EwV39ACqEd1KhuAbCNRbPwfco713w8nDNla7407Ff6gD7ZKo+1FUtguIwsfJ6en0HLgpmKrJtJyc&#10;Rc7i1dk6H74xo1Dc1NhB9CQl2d74kKEHSIxlSQgrIeUA75tney1Im1x4eyVTYt61a9iiLYF7X61K&#10;+A1RR8h6xMa3xkb0uq0G6ICAVA8xY3ypUQ9VwW+WYnojRRMTisY/xz2CAaHUIEHUNSuZdmEvWQ7w&#10;wDhcSdQuR3ibIKGU6VBlU0calqucHRWZ2ieWlISWGggjM4csR+6B4GPuLPuAj64s9dLoXP4tsew8&#10;eqTIRofRWQlt3EcEEqoaImf8QaQsTVRpbZo9PFhncid7S1cCns0N8eGeOGhdaHIYR+EOFi4N3JQZ&#10;dhh1xv386HvEQ0eBFaMeRkGN/Y8NcQwj+V1Dr51X02mcHekwnZ1O4OCOLetji96oKwOvroLBZ2na&#10;RnyQhy13Rr3A1FrGqGAimkLsGtPgDoerkEcUzD3KlssEg3kBz/BGP1oayaOqsS2edi/E2aEZAjTd&#10;rTmMDTJ/10IZGz21WW6C4SL116uug94wa9LDGeZiHGbH54R6nd6LXwAAAP//AwBQSwMEFAAGAAgA&#10;AAAhAO4P/q/eAAAABgEAAA8AAABkcnMvZG93bnJldi54bWxMjkFLw0AUhO+C/2F5ghdpNyam1piX&#10;IgVBEAJNpeBtmzyzodm3Ibtt4793e6qnYZhh5stXk+nFiUbXWUZ4nEcgiGvbdNwifG3fZ0sQzitu&#10;VG+ZEH7Jwaq4vclV1tgzb+hU+VaEEXaZQtDeD5mUrtZklJvbgThkP3Y0ygc7trIZ1TmMm17GUbSQ&#10;RnUcHrQaaK2pPlRHg7BLF+m2rD6Twzp92HyUif7elRPi/d309grC0+SvZbjgB3QoAtPeHrlxokeY&#10;PaWhifASgwhxctE9Qrx8Blnk8j9+8QcAAP//AwBQSwECLQAUAAYACAAAACEAtoM4kv4AAADhAQAA&#10;EwAAAAAAAAAAAAAAAAAAAAAAW0NvbnRlbnRfVHlwZXNdLnhtbFBLAQItABQABgAIAAAAIQA4/SH/&#10;1gAAAJQBAAALAAAAAAAAAAAAAAAAAC8BAABfcmVscy8ucmVsc1BLAQItABQABgAIAAAAIQCBwWkh&#10;uwIAAAUGAAAOAAAAAAAAAAAAAAAAAC4CAABkcnMvZTJvRG9jLnhtbFBLAQItABQABgAIAAAAIQDu&#10;D/6v3gAAAAYBAAAPAAAAAAAAAAAAAAAAABUFAABkcnMvZG93bnJldi54bWxQSwUGAAAAAAQABADz&#10;AAAAIAYAAAAA&#10;" fillcolor="red" strokecolor="red" strokeweight="1.75pt">
                      <v:fill r:id="rId10" o:title="" color2="white [3212]" type="pattern"/>
                    </v:rect>
                  </w:pict>
                </mc:Fallback>
              </mc:AlternateContent>
            </w:r>
          </w:p>
        </w:tc>
        <w:tc>
          <w:tcPr>
            <w:tcW w:w="1807" w:type="dxa"/>
            <w:tcBorders>
              <w:top w:val="dotted" w:sz="2" w:space="0" w:color="auto"/>
              <w:left w:val="dotted" w:sz="2" w:space="0" w:color="auto"/>
              <w:bottom w:val="dotted" w:sz="2" w:space="0" w:color="auto"/>
              <w:right w:val="single" w:sz="4" w:space="0" w:color="auto"/>
            </w:tcBorders>
          </w:tcPr>
          <w:p w14:paraId="4C010520" w14:textId="28F9FCAD" w:rsidR="001E52A7" w:rsidRPr="00430AEF" w:rsidRDefault="001E52A7" w:rsidP="00EB352A">
            <w:pPr>
              <w:spacing w:before="60" w:after="60"/>
              <w:jc w:val="center"/>
              <w:rPr>
                <w:noProof/>
                <w:sz w:val="18"/>
                <w:szCs w:val="18"/>
                <w:lang w:val="bg-BG"/>
              </w:rPr>
            </w:pPr>
            <w:r w:rsidRPr="00430AEF">
              <w:rPr>
                <w:noProof/>
                <w:sz w:val="18"/>
                <w:szCs w:val="18"/>
                <w:lang w:val="bg-BG"/>
              </w:rPr>
              <w:t xml:space="preserve">земеделска земя с допустима промяна </w:t>
            </w:r>
          </w:p>
        </w:tc>
      </w:tr>
      <w:tr w:rsidR="001E52A7" w:rsidRPr="00430AEF" w14:paraId="67BCF6FB" w14:textId="77777777" w:rsidTr="001E52A7">
        <w:trPr>
          <w:trHeight w:val="417"/>
          <w:jc w:val="center"/>
        </w:trPr>
        <w:tc>
          <w:tcPr>
            <w:tcW w:w="7054" w:type="dxa"/>
            <w:vMerge/>
            <w:tcBorders>
              <w:right w:val="single" w:sz="4" w:space="0" w:color="auto"/>
            </w:tcBorders>
          </w:tcPr>
          <w:p w14:paraId="3891B8BF" w14:textId="77777777" w:rsidR="001E52A7" w:rsidRPr="00430AEF" w:rsidRDefault="001E52A7" w:rsidP="00C0362C">
            <w:pPr>
              <w:spacing w:before="60" w:after="60"/>
              <w:jc w:val="center"/>
              <w:rPr>
                <w:b/>
                <w:noProof/>
              </w:rPr>
            </w:pPr>
          </w:p>
        </w:tc>
        <w:tc>
          <w:tcPr>
            <w:tcW w:w="709" w:type="dxa"/>
            <w:tcBorders>
              <w:top w:val="dotted" w:sz="2" w:space="0" w:color="auto"/>
              <w:left w:val="single" w:sz="4" w:space="0" w:color="auto"/>
              <w:bottom w:val="dotted" w:sz="2" w:space="0" w:color="auto"/>
              <w:right w:val="dotted" w:sz="2" w:space="0" w:color="auto"/>
            </w:tcBorders>
          </w:tcPr>
          <w:p w14:paraId="1D624071" w14:textId="1C5EB69A" w:rsidR="001E52A7" w:rsidRPr="00430AEF" w:rsidRDefault="001E52A7" w:rsidP="00C0362C">
            <w:pPr>
              <w:spacing w:before="60" w:after="60"/>
              <w:jc w:val="center"/>
              <w:rPr>
                <w:b/>
                <w:noProof/>
              </w:rPr>
            </w:pPr>
            <w:r w:rsidRPr="00430AEF">
              <w:rPr>
                <w:b/>
                <w:noProof/>
                <w:lang w:val="bg-BG" w:eastAsia="bg-BG"/>
              </w:rPr>
              <mc:AlternateContent>
                <mc:Choice Requires="wps">
                  <w:drawing>
                    <wp:anchor distT="0" distB="0" distL="114300" distR="114300" simplePos="0" relativeHeight="251686912" behindDoc="0" locked="0" layoutInCell="1" allowOverlap="1" wp14:anchorId="789000FE" wp14:editId="7D417BC9">
                      <wp:simplePos x="0" y="0"/>
                      <wp:positionH relativeFrom="column">
                        <wp:posOffset>-29845</wp:posOffset>
                      </wp:positionH>
                      <wp:positionV relativeFrom="paragraph">
                        <wp:posOffset>145238</wp:posOffset>
                      </wp:positionV>
                      <wp:extent cx="277495" cy="124028"/>
                      <wp:effectExtent l="0" t="0" r="27305" b="28575"/>
                      <wp:wrapNone/>
                      <wp:docPr id="17" name="Rectangle 17"/>
                      <wp:cNvGraphicFramePr/>
                      <a:graphic xmlns:a="http://schemas.openxmlformats.org/drawingml/2006/main">
                        <a:graphicData uri="http://schemas.microsoft.com/office/word/2010/wordprocessingShape">
                          <wps:wsp>
                            <wps:cNvSpPr/>
                            <wps:spPr>
                              <a:xfrm>
                                <a:off x="0" y="0"/>
                                <a:ext cx="277495" cy="124028"/>
                              </a:xfrm>
                              <a:prstGeom prst="rect">
                                <a:avLst/>
                              </a:prstGeom>
                              <a:pattFill prst="wdUpDiag">
                                <a:fgClr>
                                  <a:srgbClr val="7030A0"/>
                                </a:fgClr>
                                <a:bgClr>
                                  <a:srgbClr val="FF0000"/>
                                </a:bgClr>
                              </a:patt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AB753" id="Rectangle 17" o:spid="_x0000_s1026" style="position:absolute;margin-left:-2.35pt;margin-top:11.45pt;width:21.85pt;height:9.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lMhQIAACgFAAAOAAAAZHJzL2Uyb0RvYy54bWysVE1v2zAMvQ/YfxB0X+1k6dIGTYqgQYYB&#10;RVusLXpmZPkDkCVNUuJ0v35PspN+rKdhOSikSZF85KMuLvetYjvpfGP0nI9Ocs6kFqZodDXnjw/r&#10;L2ec+UC6IGW0nPNn6fnl4vOni87O5NjURhXSMQTRftbZOa9DsLMs86KWLfkTY6WGsTSupQDVVVnh&#10;qEP0VmXjPP+WdcYV1hkhvcfXVW/kixS/LKUIt2XpZWBqzlFbSKdL5yae2eKCZpUjWzdiKIP+oYqW&#10;Go2kx1ArCsS2rvkrVNsIZ7wpw4kwbWbKshEyYQCaUf4OzX1NViYsaI63xzb5/xdW3OzuHGsKzG7K&#10;maYWM/qJrpGulGT4hgZ11s/gd2/v3KB5iBHtvnRt/AcOtk9NfT42Ve4DE/g4nk4n56ecCZhG40k+&#10;Posxs5fL1vnwXZqWRWHOHbKnVtLu2ofe9eASc1kKYd0oNbh3xaNdNVSlK2V1pVJh3lUbiGxHmPs0&#10;/5ov06iR9eiy+dB3vc7xGyocXHDrkDQWoDTrAOX0bBpREUhbKgoQW4s2el1xRqrCNojgUlXeqKaI&#10;Jcfbbyp7k+2NW0S8Il/3CJJpKErpGEYmbg8NigPqRxKljSmeMVNnerJ7K9YNol2TD3fkwG7sATY2&#10;3OIolQEWM0ic1cb9/uh79AfpYOWsw7YA568tOcmZ+qFBx/PRZBLXKymT0+kYintt2by26G17ZTCY&#10;Ed4GK5IY/YM6iKUz7RMWexmzwkRaIHff0UG5Cv0W42kQcrlMblgpDOpa31sRgye2APnD/omcHfgS&#10;wMsbc9gsmr1jWe8bb2qz3AZTNomCL30FdaOCdUwkHp6OuO+v9eT18sAt/gAAAP//AwBQSwMEFAAG&#10;AAgAAAAhAEz6wl7eAAAABwEAAA8AAABkcnMvZG93bnJldi54bWxMj0FLw0AUhO+C/2F5grd20xiq&#10;jXkpIigYEEwtgrdt8kyC2bfL7rZN/r3rSY/DDDPfFNtJj+JEzg+GEVbLBARxY9qBO4T9+9PiDoQP&#10;ils1GiaEmTxsy8uLQuWtOXNNp13oRCxhnyuEPgSbS+mbnrTyS2OJo/dlnFYhStfJ1qlzLNejTJNk&#10;LbUaOC70ytJjT8337qgRrP2oP+fVq6ve6vl5n8jqhao14vXV9HAPItAU/sLwix/RoYxMB3Pk1osR&#10;YZHdxiRCmm5ARP9mE68dELI0A1kW8j9/+QMAAP//AwBQSwECLQAUAAYACAAAACEAtoM4kv4AAADh&#10;AQAAEwAAAAAAAAAAAAAAAAAAAAAAW0NvbnRlbnRfVHlwZXNdLnhtbFBLAQItABQABgAIAAAAIQA4&#10;/SH/1gAAAJQBAAALAAAAAAAAAAAAAAAAAC8BAABfcmVscy8ucmVsc1BLAQItABQABgAIAAAAIQDu&#10;SclMhQIAACgFAAAOAAAAAAAAAAAAAAAAAC4CAABkcnMvZTJvRG9jLnhtbFBLAQItABQABgAIAAAA&#10;IQBM+sJe3gAAAAcBAAAPAAAAAAAAAAAAAAAAAN8EAABkcnMvZG93bnJldi54bWxQSwUGAAAAAAQA&#10;BADzAAAA6gUAAAAA&#10;" fillcolor="#7030a0" strokecolor="red" strokeweight="1.25pt">
                      <v:fill r:id="rId10" o:title="" color2="red" type="pattern"/>
                    </v:rect>
                  </w:pict>
                </mc:Fallback>
              </mc:AlternateContent>
            </w:r>
          </w:p>
        </w:tc>
        <w:tc>
          <w:tcPr>
            <w:tcW w:w="1807" w:type="dxa"/>
            <w:tcBorders>
              <w:top w:val="dotted" w:sz="2" w:space="0" w:color="auto"/>
              <w:left w:val="dotted" w:sz="2" w:space="0" w:color="auto"/>
              <w:bottom w:val="dotted" w:sz="2" w:space="0" w:color="auto"/>
              <w:right w:val="single" w:sz="4" w:space="0" w:color="auto"/>
            </w:tcBorders>
          </w:tcPr>
          <w:p w14:paraId="49694D08" w14:textId="29693CAF" w:rsidR="001E52A7" w:rsidRPr="00430AEF" w:rsidRDefault="001E52A7" w:rsidP="00EB352A">
            <w:pPr>
              <w:spacing w:after="60"/>
              <w:jc w:val="center"/>
              <w:rPr>
                <w:noProof/>
                <w:sz w:val="18"/>
                <w:szCs w:val="18"/>
                <w:lang w:val="bg-BG"/>
              </w:rPr>
            </w:pPr>
            <w:r w:rsidRPr="00430AEF">
              <w:rPr>
                <w:noProof/>
                <w:sz w:val="18"/>
                <w:szCs w:val="18"/>
                <w:lang w:val="bg-BG"/>
              </w:rPr>
              <w:t>смесени многофункциолнали дейности</w:t>
            </w:r>
          </w:p>
        </w:tc>
      </w:tr>
      <w:tr w:rsidR="001E52A7" w:rsidRPr="00430AEF" w14:paraId="300ED863" w14:textId="77777777" w:rsidTr="001E52A7">
        <w:trPr>
          <w:trHeight w:val="391"/>
          <w:jc w:val="center"/>
        </w:trPr>
        <w:tc>
          <w:tcPr>
            <w:tcW w:w="7054" w:type="dxa"/>
            <w:vMerge/>
            <w:tcBorders>
              <w:right w:val="single" w:sz="4" w:space="0" w:color="auto"/>
            </w:tcBorders>
          </w:tcPr>
          <w:p w14:paraId="575BFB89" w14:textId="77777777" w:rsidR="001E52A7" w:rsidRPr="00430AEF" w:rsidRDefault="001E52A7" w:rsidP="00C0362C">
            <w:pPr>
              <w:spacing w:before="60" w:after="60"/>
              <w:jc w:val="center"/>
              <w:rPr>
                <w:b/>
                <w:noProof/>
              </w:rPr>
            </w:pPr>
          </w:p>
        </w:tc>
        <w:tc>
          <w:tcPr>
            <w:tcW w:w="709" w:type="dxa"/>
            <w:tcBorders>
              <w:top w:val="dotted" w:sz="2" w:space="0" w:color="auto"/>
              <w:left w:val="single" w:sz="4" w:space="0" w:color="auto"/>
              <w:bottom w:val="dotted" w:sz="2" w:space="0" w:color="auto"/>
              <w:right w:val="dotted" w:sz="2" w:space="0" w:color="auto"/>
            </w:tcBorders>
          </w:tcPr>
          <w:p w14:paraId="02DB0FCF" w14:textId="43C33030" w:rsidR="001E52A7" w:rsidRPr="00430AEF" w:rsidRDefault="001E52A7" w:rsidP="00C0362C">
            <w:pPr>
              <w:spacing w:before="60" w:after="60"/>
              <w:jc w:val="center"/>
              <w:rPr>
                <w:b/>
                <w:noProof/>
              </w:rPr>
            </w:pPr>
            <w:r w:rsidRPr="00430AEF">
              <w:rPr>
                <w:b/>
                <w:noProof/>
                <w:lang w:val="bg-BG" w:eastAsia="bg-BG"/>
              </w:rPr>
              <mc:AlternateContent>
                <mc:Choice Requires="wps">
                  <w:drawing>
                    <wp:anchor distT="0" distB="0" distL="114300" distR="114300" simplePos="0" relativeHeight="251687936" behindDoc="0" locked="0" layoutInCell="1" allowOverlap="1" wp14:anchorId="321C7FEC" wp14:editId="50C2AF6A">
                      <wp:simplePos x="0" y="0"/>
                      <wp:positionH relativeFrom="column">
                        <wp:posOffset>-31064</wp:posOffset>
                      </wp:positionH>
                      <wp:positionV relativeFrom="paragraph">
                        <wp:posOffset>69850</wp:posOffset>
                      </wp:positionV>
                      <wp:extent cx="277495" cy="124028"/>
                      <wp:effectExtent l="0" t="0" r="27305" b="28575"/>
                      <wp:wrapNone/>
                      <wp:docPr id="18" name="Rectangle 18"/>
                      <wp:cNvGraphicFramePr/>
                      <a:graphic xmlns:a="http://schemas.openxmlformats.org/drawingml/2006/main">
                        <a:graphicData uri="http://schemas.microsoft.com/office/word/2010/wordprocessingShape">
                          <wps:wsp>
                            <wps:cNvSpPr/>
                            <wps:spPr>
                              <a:xfrm>
                                <a:off x="0" y="0"/>
                                <a:ext cx="277495" cy="124028"/>
                              </a:xfrm>
                              <a:prstGeom prst="rect">
                                <a:avLst/>
                              </a:prstGeom>
                              <a:solidFill>
                                <a:srgbClr val="7030A0"/>
                              </a:solidFill>
                              <a:ln w="9525" cap="flat" cmpd="sng" algn="ctr">
                                <a:solidFill>
                                  <a:schemeClr val="accent4">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C6CA3" id="Rectangle 18" o:spid="_x0000_s1026" style="position:absolute;margin-left:-2.45pt;margin-top:5.5pt;width:21.85pt;height:9.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eSegIAAAEFAAAOAAAAZHJzL2Uyb0RvYy54bWysVEtv2zAMvg/YfxB0X+14ybIGcYqgRYcB&#10;XRusHXpmZPkB6DVKidP9+lGym6bdTsMuMim+xI8fvbw4aMX2En1nTcknZzln0ghbdaYp+Y+H6w+f&#10;OfMBTAXKGlnyJ+n5xer9u2XvFrKwrVWVREZJjF/0ruRtCG6RZV60UoM/s04aMtYWNQRSsckqhJ6y&#10;a5UVef4p6y1WDq2Q3tPt1WDkq5S/rqUId3XtZWCq5PS2kE5M5zae2WoJiwbBtZ0YnwH/8AoNnaGi&#10;x1RXEIDtsPsjle4EWm/rcCaszmxdd0KmHqibSf6mm/sWnEy9EDjeHWHy/y+tuN1vkHUVzY4mZUDT&#10;jL4TamAaJRndEUC98wvyu3cbHDVPYuz2UKOOX+qDHRKoT0dQ5SEwQZfFfD49n3EmyDQppnmRcmYv&#10;wQ59+CKtZlEoOVL1BCXsb3ygguT67BJreau66rpTKinYbC8Vsj3QfOf5x3ydRkohr9yUYX3Jz2dF&#10;fAcQzWoFgUTtqHFvGs5ANcRfETCVfhWcuCiPVUAIacI0+amd/marsfosz4/FI31jSHr9q2yxlSvw&#10;7RCUTBFjerEysSOZSDt2HpEfsI7S1lZPNCy0A4u9E9cdZbsBHzaARFsiOK1iuKOjVpY6tqPEWWvx&#10;19/uoz+xiayc9bQGBMfPHaDkTH01xLPzyXQa9yYp09m8IAVPLdtTi9npS0uTmNDSO5HE6B/Us1ij&#10;1Y+0setYlUxgBNUegB+VyzCsJ+28kOt1cqNdcRBuzL0TMXnEKeL4cHgEdCNvAhHu1j6vDCze0Gfw&#10;jZHGrnfB1l3i1guuNIOo0J6laYz/hLjIp3ryevlzrX4DAAD//wMAUEsDBBQABgAIAAAAIQBC6vAm&#10;3QAAAAcBAAAPAAAAZHJzL2Rvd25yZXYueG1sTI9LT8MwEITvSPwHa5G4oNZpeagNcSoeAolj09Dz&#10;Nl7iFD9C7Lbh37Oc4LTandHsN8VqdFYcaYhd8Apm0wwE+SbozrcK6s3LZAEiJvQabfCk4JsirMrz&#10;swJzHU5+TccqtYJDfMxRgUmpz6WMjSGHcRp68qx9hMFh4nVopR7wxOHOynmW3UmHnecPBnt6MtR8&#10;VgenYP3c7d/MVf2+t4/4Vb/2c1tttkpdXowP9yASjenPDL/4jA4lM+3CwesorILJzZKdfJ9xJdav&#10;F9xkxzO7BVkW8j9/+QMAAP//AwBQSwECLQAUAAYACAAAACEAtoM4kv4AAADhAQAAEwAAAAAAAAAA&#10;AAAAAAAAAAAAW0NvbnRlbnRfVHlwZXNdLnhtbFBLAQItABQABgAIAAAAIQA4/SH/1gAAAJQBAAAL&#10;AAAAAAAAAAAAAAAAAC8BAABfcmVscy8ucmVsc1BLAQItABQABgAIAAAAIQBUZieSegIAAAEFAAAO&#10;AAAAAAAAAAAAAAAAAC4CAABkcnMvZTJvRG9jLnhtbFBLAQItABQABgAIAAAAIQBC6vAm3QAAAAcB&#10;AAAPAAAAAAAAAAAAAAAAANQEAABkcnMvZG93bnJldi54bWxQSwUGAAAAAAQABADzAAAA3gUAAAAA&#10;" fillcolor="#7030a0" strokecolor="#5f497a [2407]"/>
                  </w:pict>
                </mc:Fallback>
              </mc:AlternateContent>
            </w:r>
          </w:p>
        </w:tc>
        <w:tc>
          <w:tcPr>
            <w:tcW w:w="1807" w:type="dxa"/>
            <w:tcBorders>
              <w:top w:val="dotted" w:sz="2" w:space="0" w:color="auto"/>
              <w:left w:val="dotted" w:sz="2" w:space="0" w:color="auto"/>
              <w:bottom w:val="dotted" w:sz="2" w:space="0" w:color="auto"/>
              <w:right w:val="single" w:sz="4" w:space="0" w:color="auto"/>
            </w:tcBorders>
          </w:tcPr>
          <w:p w14:paraId="7ECD9660" w14:textId="4549D017" w:rsidR="001E52A7" w:rsidRPr="00430AEF" w:rsidRDefault="001E52A7" w:rsidP="00C0362C">
            <w:pPr>
              <w:spacing w:before="60" w:after="60"/>
              <w:jc w:val="center"/>
              <w:rPr>
                <w:noProof/>
                <w:sz w:val="18"/>
                <w:szCs w:val="18"/>
                <w:lang w:val="bg-BG"/>
              </w:rPr>
            </w:pPr>
            <w:r w:rsidRPr="00430AEF">
              <w:rPr>
                <w:noProof/>
                <w:sz w:val="18"/>
                <w:szCs w:val="18"/>
                <w:lang w:val="bg-BG"/>
              </w:rPr>
              <w:t>производствени дейности</w:t>
            </w:r>
          </w:p>
        </w:tc>
      </w:tr>
      <w:tr w:rsidR="001E52A7" w:rsidRPr="00430AEF" w14:paraId="47E77DF5" w14:textId="77777777" w:rsidTr="001E52A7">
        <w:trPr>
          <w:trHeight w:val="380"/>
          <w:jc w:val="center"/>
        </w:trPr>
        <w:tc>
          <w:tcPr>
            <w:tcW w:w="7054" w:type="dxa"/>
            <w:vMerge/>
            <w:tcBorders>
              <w:right w:val="single" w:sz="4" w:space="0" w:color="auto"/>
            </w:tcBorders>
          </w:tcPr>
          <w:p w14:paraId="4694B1AB" w14:textId="77777777" w:rsidR="001E52A7" w:rsidRPr="00430AEF" w:rsidRDefault="001E52A7" w:rsidP="00C0362C">
            <w:pPr>
              <w:spacing w:before="60" w:after="60"/>
              <w:jc w:val="center"/>
              <w:rPr>
                <w:b/>
                <w:noProof/>
              </w:rPr>
            </w:pPr>
          </w:p>
        </w:tc>
        <w:tc>
          <w:tcPr>
            <w:tcW w:w="709" w:type="dxa"/>
            <w:tcBorders>
              <w:top w:val="dotted" w:sz="2" w:space="0" w:color="auto"/>
              <w:left w:val="single" w:sz="4" w:space="0" w:color="auto"/>
              <w:bottom w:val="dotted" w:sz="2" w:space="0" w:color="auto"/>
              <w:right w:val="dotted" w:sz="2" w:space="0" w:color="auto"/>
            </w:tcBorders>
            <w:shd w:val="clear" w:color="auto" w:fill="auto"/>
          </w:tcPr>
          <w:p w14:paraId="5170C443" w14:textId="074C4F61" w:rsidR="001E52A7" w:rsidRPr="00430AEF" w:rsidRDefault="001E52A7" w:rsidP="00C0362C">
            <w:pPr>
              <w:spacing w:before="60" w:after="60"/>
              <w:jc w:val="center"/>
              <w:rPr>
                <w:b/>
                <w:noProof/>
              </w:rPr>
            </w:pPr>
            <w:r w:rsidRPr="00430AEF">
              <w:rPr>
                <w:b/>
                <w:noProof/>
                <w:lang w:val="bg-BG" w:eastAsia="bg-BG"/>
              </w:rPr>
              <mc:AlternateContent>
                <mc:Choice Requires="wps">
                  <w:drawing>
                    <wp:anchor distT="0" distB="0" distL="114300" distR="114300" simplePos="0" relativeHeight="251685888" behindDoc="0" locked="0" layoutInCell="1" allowOverlap="1" wp14:anchorId="3B8C8EAD" wp14:editId="4BAE02A7">
                      <wp:simplePos x="0" y="0"/>
                      <wp:positionH relativeFrom="column">
                        <wp:posOffset>-31750</wp:posOffset>
                      </wp:positionH>
                      <wp:positionV relativeFrom="paragraph">
                        <wp:posOffset>70790</wp:posOffset>
                      </wp:positionV>
                      <wp:extent cx="277495" cy="116840"/>
                      <wp:effectExtent l="0" t="0" r="27305" b="16510"/>
                      <wp:wrapNone/>
                      <wp:docPr id="16" name="Rectangle 16"/>
                      <wp:cNvGraphicFramePr/>
                      <a:graphic xmlns:a="http://schemas.openxmlformats.org/drawingml/2006/main">
                        <a:graphicData uri="http://schemas.microsoft.com/office/word/2010/wordprocessingShape">
                          <wps:wsp>
                            <wps:cNvSpPr/>
                            <wps:spPr>
                              <a:xfrm>
                                <a:off x="0" y="0"/>
                                <a:ext cx="277495" cy="116840"/>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B390F" id="Rectangle 16" o:spid="_x0000_s1026" style="position:absolute;margin-left:-2.5pt;margin-top:5.55pt;width:21.85pt;height:9.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I/YAIAANsEAAAOAAAAZHJzL2Uyb0RvYy54bWysVMlu2zAQvRfoPxC8N5INO4thO3ATpCgQ&#10;JEaTIucxRS0ARbIkbTn9+j5SsrO0h6LohZrhDGd580bzy32r2E463xi94KOTnDOphSkaXS3498eb&#10;T+ec+UC6IGW0XPBn6fnl8uOHeWdncmxqowrpGIJoP+vsgtch2FmWeVHLlvyJsVLDWBrXUoDqqqxw&#10;1CF6q7Jxnp9mnXGFdUZI73F73Rv5MsUvSynCfVl6GZhacNQW0unSuYlntpzTrHJk60YMZdA/VNFS&#10;o5H0GOqaArGta34L1TbCGW/KcCJMm5mybIRMPaCbUf6um4earEy9ABxvjzD5/xdW3O3WjjUFZnfK&#10;maYWM/oG1EhXSjLcAaDO+hn8HuzaDZqHGLvdl66NX/TB9gnU5yOoch+YwOX47GxyMeVMwDQanZ5P&#10;EujZy2PrfPgiTcuisOAO2ROUtLv1AQnhenCJubxRTXHTKJUUV22ulGM7ivPNP+fTQ/Q3bkqzDpVM&#10;Jzk4IAg8KxUFiK1F515XnJGqQGARXMr95rX/uySxyGvydV9MihDRQ/lKx1plouPQU8S0RzFKG1M8&#10;YwzO9Pz0Vtw0iHZLPqzJgZAoG0sW7nGUyqAXM0ic1cb9/NN99AdPYOWsA8HR548tOcmZ+qrBoIvR&#10;BKNgISmT6dkYintt2by26G17ZYDxCOtsRRKjf1AHsXSmfcIurmJWmEgL5O4RHZSr0C8etlnI1Sq5&#10;YQsshVv9YEUMHnGKOD7un8jZgREBVLozh2Wg2Tti9L7xpTarbTBlk1jzgitmEBVsUJrGsO1xRV/r&#10;yevln7T8BQAA//8DAFBLAwQUAAYACAAAACEAiBpkSd0AAAAHAQAADwAAAGRycy9kb3ducmV2Lnht&#10;bEyPwU7DMBBE70j8g7VIXFDrpFGghDgVIHEDVRQQVydektB4HWy3CX/PcoLjzoxm3pab2Q7iiD70&#10;jhSkywQEUuNMT62C15eHxRpEiJqMHhyhgm8MsKlOT0pdGDfRMx53sRVcQqHQCroYx0LK0HRodVi6&#10;EYm9D+etjnz6VhqvJy63g1wlyaW0uide6PSI9x02+93BKghZ/fi1vZvs/i17ku/601343Cl1fjbf&#10;3oCIOMe/MPziMzpUzFS7A5kgBgWLnF+JrKcpCPaz9RWIWsHqOgdZlfI/f/UDAAD//wMAUEsBAi0A&#10;FAAGAAgAAAAhALaDOJL+AAAA4QEAABMAAAAAAAAAAAAAAAAAAAAAAFtDb250ZW50X1R5cGVzXS54&#10;bWxQSwECLQAUAAYACAAAACEAOP0h/9YAAACUAQAACwAAAAAAAAAAAAAAAAAvAQAAX3JlbHMvLnJl&#10;bHNQSwECLQAUAAYACAAAACEAGj4SP2ACAADbBAAADgAAAAAAAAAAAAAAAAAuAgAAZHJzL2Uyb0Rv&#10;Yy54bWxQSwECLQAUAAYACAAAACEAiBpkSd0AAAAHAQAADwAAAAAAAAAAAAAAAAC6BAAAZHJzL2Rv&#10;d25yZXYueG1sUEsFBgAAAAAEAAQA8wAAAMQFAAAAAA==&#10;" fillcolor="#00b050" strokecolor="#00b050" strokeweight="2pt"/>
                  </w:pict>
                </mc:Fallback>
              </mc:AlternateContent>
            </w:r>
          </w:p>
        </w:tc>
        <w:tc>
          <w:tcPr>
            <w:tcW w:w="1807" w:type="dxa"/>
            <w:tcBorders>
              <w:top w:val="dotted" w:sz="2" w:space="0" w:color="auto"/>
              <w:left w:val="dotted" w:sz="2" w:space="0" w:color="auto"/>
              <w:bottom w:val="dotted" w:sz="2" w:space="0" w:color="auto"/>
              <w:right w:val="single" w:sz="4" w:space="0" w:color="auto"/>
            </w:tcBorders>
            <w:shd w:val="clear" w:color="auto" w:fill="auto"/>
            <w:vAlign w:val="center"/>
          </w:tcPr>
          <w:p w14:paraId="6E2621B1" w14:textId="02E13DC2" w:rsidR="001E52A7" w:rsidRPr="00430AEF" w:rsidRDefault="001E52A7" w:rsidP="00513518">
            <w:pPr>
              <w:spacing w:before="60" w:after="60"/>
              <w:jc w:val="center"/>
              <w:rPr>
                <w:noProof/>
                <w:sz w:val="18"/>
                <w:szCs w:val="18"/>
                <w:lang w:val="bg-BG"/>
              </w:rPr>
            </w:pPr>
            <w:r w:rsidRPr="00430AEF">
              <w:rPr>
                <w:noProof/>
                <w:sz w:val="18"/>
                <w:szCs w:val="18"/>
                <w:lang w:val="bg-BG"/>
              </w:rPr>
              <w:t>зони за озеленяване</w:t>
            </w:r>
          </w:p>
        </w:tc>
      </w:tr>
      <w:tr w:rsidR="001E52A7" w:rsidRPr="00430AEF" w14:paraId="4E3124BB" w14:textId="77777777" w:rsidTr="001E52A7">
        <w:trPr>
          <w:trHeight w:val="334"/>
          <w:jc w:val="center"/>
        </w:trPr>
        <w:tc>
          <w:tcPr>
            <w:tcW w:w="7054" w:type="dxa"/>
            <w:vMerge/>
            <w:tcBorders>
              <w:right w:val="single" w:sz="4" w:space="0" w:color="auto"/>
            </w:tcBorders>
          </w:tcPr>
          <w:p w14:paraId="4EC133E5" w14:textId="77777777" w:rsidR="001E52A7" w:rsidRPr="00430AEF" w:rsidRDefault="001E52A7" w:rsidP="00C0362C">
            <w:pPr>
              <w:spacing w:before="60" w:after="60"/>
              <w:jc w:val="center"/>
              <w:rPr>
                <w:b/>
                <w:noProof/>
              </w:rPr>
            </w:pPr>
          </w:p>
        </w:tc>
        <w:tc>
          <w:tcPr>
            <w:tcW w:w="709" w:type="dxa"/>
            <w:tcBorders>
              <w:top w:val="dotted" w:sz="2" w:space="0" w:color="auto"/>
              <w:left w:val="single" w:sz="4" w:space="0" w:color="auto"/>
              <w:bottom w:val="dotted" w:sz="2" w:space="0" w:color="auto"/>
              <w:right w:val="dotted" w:sz="2" w:space="0" w:color="auto"/>
            </w:tcBorders>
            <w:shd w:val="clear" w:color="auto" w:fill="auto"/>
          </w:tcPr>
          <w:p w14:paraId="64F0AE35" w14:textId="340222BC" w:rsidR="001E52A7" w:rsidRPr="00430AEF" w:rsidRDefault="001E52A7" w:rsidP="001E52A7">
            <w:pPr>
              <w:spacing w:before="60"/>
              <w:jc w:val="center"/>
              <w:rPr>
                <w:b/>
                <w:noProof/>
                <w:sz w:val="16"/>
                <w:szCs w:val="16"/>
                <w:lang w:val="bg-BG"/>
              </w:rPr>
            </w:pPr>
            <w:r w:rsidRPr="00430AEF">
              <w:rPr>
                <w:b/>
                <w:noProof/>
                <w:sz w:val="16"/>
                <w:szCs w:val="16"/>
                <w:lang w:val="bg-BG"/>
              </w:rPr>
              <w:t>07079/11</w:t>
            </w:r>
          </w:p>
        </w:tc>
        <w:tc>
          <w:tcPr>
            <w:tcW w:w="1807" w:type="dxa"/>
            <w:tcBorders>
              <w:top w:val="dotted" w:sz="2" w:space="0" w:color="auto"/>
              <w:left w:val="dotted" w:sz="2" w:space="0" w:color="auto"/>
              <w:bottom w:val="dotted" w:sz="2" w:space="0" w:color="auto"/>
              <w:right w:val="single" w:sz="4" w:space="0" w:color="auto"/>
            </w:tcBorders>
            <w:shd w:val="clear" w:color="auto" w:fill="auto"/>
          </w:tcPr>
          <w:p w14:paraId="0058152E" w14:textId="16550039" w:rsidR="001E52A7" w:rsidRPr="00430AEF" w:rsidRDefault="001E52A7" w:rsidP="001E52A7">
            <w:pPr>
              <w:spacing w:before="60" w:after="60"/>
              <w:jc w:val="center"/>
              <w:rPr>
                <w:noProof/>
                <w:sz w:val="18"/>
                <w:szCs w:val="18"/>
                <w:lang w:val="bg-BG"/>
              </w:rPr>
            </w:pPr>
            <w:r w:rsidRPr="00430AEF">
              <w:rPr>
                <w:noProof/>
                <w:sz w:val="18"/>
                <w:szCs w:val="18"/>
                <w:lang w:val="bg-BG"/>
              </w:rPr>
              <w:t>устройствена зона</w:t>
            </w:r>
          </w:p>
        </w:tc>
      </w:tr>
      <w:tr w:rsidR="001E52A7" w:rsidRPr="00430AEF" w14:paraId="6EE75901" w14:textId="77777777" w:rsidTr="00902D35">
        <w:trPr>
          <w:trHeight w:val="1194"/>
          <w:jc w:val="center"/>
        </w:trPr>
        <w:tc>
          <w:tcPr>
            <w:tcW w:w="7054" w:type="dxa"/>
            <w:vMerge/>
            <w:tcBorders>
              <w:right w:val="single" w:sz="4" w:space="0" w:color="auto"/>
            </w:tcBorders>
          </w:tcPr>
          <w:p w14:paraId="5B697B15" w14:textId="77777777" w:rsidR="001E52A7" w:rsidRPr="00430AEF" w:rsidRDefault="001E52A7" w:rsidP="00C0362C">
            <w:pPr>
              <w:spacing w:before="60" w:after="60"/>
              <w:jc w:val="center"/>
              <w:rPr>
                <w:b/>
                <w:noProof/>
              </w:rPr>
            </w:pPr>
          </w:p>
        </w:tc>
        <w:tc>
          <w:tcPr>
            <w:tcW w:w="709" w:type="dxa"/>
            <w:tcBorders>
              <w:top w:val="dotted" w:sz="2" w:space="0" w:color="auto"/>
              <w:left w:val="single" w:sz="4" w:space="0" w:color="auto"/>
              <w:bottom w:val="nil"/>
              <w:right w:val="dotted" w:sz="2" w:space="0" w:color="auto"/>
            </w:tcBorders>
            <w:shd w:val="clear" w:color="auto" w:fill="auto"/>
          </w:tcPr>
          <w:p w14:paraId="78A3CA0A" w14:textId="77777777" w:rsidR="001E52A7" w:rsidRPr="00430AEF" w:rsidRDefault="001E52A7" w:rsidP="001E52A7">
            <w:pPr>
              <w:jc w:val="center"/>
              <w:rPr>
                <w:b/>
                <w:noProof/>
                <w:sz w:val="18"/>
                <w:szCs w:val="18"/>
                <w:vertAlign w:val="superscript"/>
                <w:lang w:val="bg-BG"/>
              </w:rPr>
            </w:pPr>
          </w:p>
        </w:tc>
        <w:tc>
          <w:tcPr>
            <w:tcW w:w="1807" w:type="dxa"/>
            <w:tcBorders>
              <w:top w:val="dotted" w:sz="2" w:space="0" w:color="auto"/>
              <w:left w:val="dotted" w:sz="2" w:space="0" w:color="auto"/>
              <w:bottom w:val="nil"/>
              <w:right w:val="single" w:sz="4" w:space="0" w:color="auto"/>
            </w:tcBorders>
            <w:shd w:val="clear" w:color="auto" w:fill="auto"/>
          </w:tcPr>
          <w:p w14:paraId="3E8AD3AD" w14:textId="77777777" w:rsidR="001E52A7" w:rsidRPr="00430AEF" w:rsidRDefault="001E52A7" w:rsidP="001E52A7">
            <w:pPr>
              <w:jc w:val="center"/>
              <w:rPr>
                <w:noProof/>
                <w:sz w:val="18"/>
                <w:szCs w:val="18"/>
              </w:rPr>
            </w:pPr>
          </w:p>
        </w:tc>
      </w:tr>
      <w:tr w:rsidR="00902D35" w:rsidRPr="00430AEF" w14:paraId="59AF182A" w14:textId="77777777" w:rsidTr="00EB352A">
        <w:trPr>
          <w:trHeight w:val="113"/>
          <w:jc w:val="center"/>
        </w:trPr>
        <w:tc>
          <w:tcPr>
            <w:tcW w:w="9570" w:type="dxa"/>
            <w:gridSpan w:val="3"/>
          </w:tcPr>
          <w:p w14:paraId="54F74EC8" w14:textId="3D02FE9E" w:rsidR="00902D35" w:rsidRPr="00430AEF" w:rsidRDefault="00902D35" w:rsidP="00902D35">
            <w:pPr>
              <w:jc w:val="center"/>
              <w:rPr>
                <w:lang w:val="bg-BG"/>
              </w:rPr>
            </w:pPr>
            <w:r w:rsidRPr="00430AEF">
              <w:rPr>
                <w:b/>
                <w:lang w:val="bg-BG"/>
              </w:rPr>
              <w:t xml:space="preserve">Фиг. </w:t>
            </w:r>
            <w:r w:rsidR="00DB518B" w:rsidRPr="00430AEF">
              <w:rPr>
                <w:b/>
                <w:lang w:val="bg-BG"/>
              </w:rPr>
              <w:t>1-</w:t>
            </w:r>
            <w:r w:rsidRPr="00430AEF">
              <w:rPr>
                <w:b/>
                <w:lang w:val="bg-BG"/>
              </w:rPr>
              <w:t>1А. Изменение на</w:t>
            </w:r>
            <w:r w:rsidRPr="00430AEF">
              <w:rPr>
                <w:b/>
              </w:rPr>
              <w:t xml:space="preserve"> действащ </w:t>
            </w:r>
            <w:r w:rsidRPr="00430AEF">
              <w:rPr>
                <w:b/>
                <w:lang w:val="bg-BG"/>
              </w:rPr>
              <w:t>О</w:t>
            </w:r>
            <w:r w:rsidRPr="00430AEF">
              <w:rPr>
                <w:b/>
              </w:rPr>
              <w:t xml:space="preserve">бщ устройствен план на град </w:t>
            </w:r>
            <w:r w:rsidRPr="00430AEF">
              <w:rPr>
                <w:b/>
                <w:lang w:val="bg-BG"/>
              </w:rPr>
              <w:t>Б</w:t>
            </w:r>
            <w:r w:rsidRPr="00430AEF">
              <w:rPr>
                <w:b/>
              </w:rPr>
              <w:t>ургас, одобрен</w:t>
            </w:r>
            <w:r w:rsidRPr="00430AEF">
              <w:t xml:space="preserve"> с</w:t>
            </w:r>
          </w:p>
          <w:p w14:paraId="0D679440" w14:textId="2E962B0B" w:rsidR="00902D35" w:rsidRPr="00430AEF" w:rsidRDefault="00902D35" w:rsidP="00B246F9">
            <w:pPr>
              <w:autoSpaceDE w:val="0"/>
              <w:autoSpaceDN w:val="0"/>
              <w:adjustRightInd w:val="0"/>
              <w:spacing w:after="60"/>
              <w:jc w:val="center"/>
              <w:rPr>
                <w:sz w:val="18"/>
                <w:szCs w:val="18"/>
              </w:rPr>
            </w:pPr>
            <w:r w:rsidRPr="00430AEF">
              <w:t xml:space="preserve"> </w:t>
            </w:r>
            <w:r w:rsidRPr="00430AEF">
              <w:rPr>
                <w:lang w:val="bg-BG"/>
              </w:rPr>
              <w:t>Р</w:t>
            </w:r>
            <w:r w:rsidRPr="00430AEF">
              <w:t>ешение № 51-1</w:t>
            </w:r>
            <w:r w:rsidRPr="00430AEF">
              <w:rPr>
                <w:rFonts w:eastAsia="TimesNewRomanPSMT"/>
              </w:rPr>
              <w:t>/</w:t>
            </w:r>
            <w:r w:rsidRPr="00430AEF">
              <w:t>21.07.2011г. на Общински съвет - гр. Бургас</w:t>
            </w:r>
          </w:p>
        </w:tc>
      </w:tr>
      <w:tr w:rsidR="001E52A7" w:rsidRPr="00430AEF" w14:paraId="3C9615BD" w14:textId="5B860E51" w:rsidTr="00902D35">
        <w:trPr>
          <w:trHeight w:val="414"/>
          <w:jc w:val="center"/>
        </w:trPr>
        <w:tc>
          <w:tcPr>
            <w:tcW w:w="7054" w:type="dxa"/>
            <w:vMerge w:val="restart"/>
            <w:tcBorders>
              <w:right w:val="single" w:sz="4" w:space="0" w:color="auto"/>
            </w:tcBorders>
          </w:tcPr>
          <w:p w14:paraId="4AB92A3C" w14:textId="3D1EDCCD" w:rsidR="001E52A7" w:rsidRPr="00430AEF" w:rsidRDefault="001E52A7" w:rsidP="00902D35">
            <w:pPr>
              <w:spacing w:before="60" w:after="60"/>
              <w:rPr>
                <w:noProof/>
              </w:rPr>
            </w:pPr>
            <w:r w:rsidRPr="00430AEF">
              <w:rPr>
                <w:noProof/>
                <w:lang w:val="bg-BG" w:eastAsia="bg-BG"/>
              </w:rPr>
              <w:drawing>
                <wp:inline distT="0" distB="0" distL="0" distR="0" wp14:anchorId="64097851" wp14:editId="5020B1E6">
                  <wp:extent cx="4339087" cy="299842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79.2.390-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2189" cy="3007476"/>
                          </a:xfrm>
                          <a:prstGeom prst="rect">
                            <a:avLst/>
                          </a:prstGeom>
                        </pic:spPr>
                      </pic:pic>
                    </a:graphicData>
                  </a:graphic>
                </wp:inline>
              </w:drawing>
            </w:r>
          </w:p>
        </w:tc>
        <w:tc>
          <w:tcPr>
            <w:tcW w:w="2516" w:type="dxa"/>
            <w:gridSpan w:val="2"/>
            <w:tcBorders>
              <w:top w:val="nil"/>
              <w:left w:val="single" w:sz="4" w:space="0" w:color="auto"/>
              <w:bottom w:val="dotted" w:sz="2" w:space="0" w:color="auto"/>
              <w:right w:val="single" w:sz="4" w:space="0" w:color="auto"/>
            </w:tcBorders>
            <w:vAlign w:val="center"/>
          </w:tcPr>
          <w:p w14:paraId="40E02C84" w14:textId="5CE9E19A" w:rsidR="001E52A7" w:rsidRPr="00430AEF" w:rsidRDefault="001E52A7" w:rsidP="001E52A7">
            <w:pPr>
              <w:spacing w:before="60" w:after="60"/>
              <w:rPr>
                <w:noProof/>
              </w:rPr>
            </w:pPr>
            <w:r w:rsidRPr="00430AEF">
              <w:rPr>
                <w:b/>
                <w:noProof/>
                <w:sz w:val="20"/>
                <w:szCs w:val="20"/>
                <w:lang w:val="bg-BG"/>
              </w:rPr>
              <w:t>легенда:</w:t>
            </w:r>
          </w:p>
        </w:tc>
      </w:tr>
      <w:tr w:rsidR="001E52A7" w:rsidRPr="00430AEF" w14:paraId="78FC8CB5" w14:textId="77777777" w:rsidTr="00902D35">
        <w:trPr>
          <w:trHeight w:val="397"/>
          <w:jc w:val="center"/>
        </w:trPr>
        <w:tc>
          <w:tcPr>
            <w:tcW w:w="7054" w:type="dxa"/>
            <w:vMerge/>
            <w:tcBorders>
              <w:right w:val="single" w:sz="4" w:space="0" w:color="auto"/>
            </w:tcBorders>
          </w:tcPr>
          <w:p w14:paraId="616E5338" w14:textId="77777777" w:rsidR="001E52A7" w:rsidRPr="00430AEF" w:rsidRDefault="001E52A7" w:rsidP="00C0362C">
            <w:pPr>
              <w:spacing w:before="60" w:after="60"/>
              <w:jc w:val="center"/>
              <w:rPr>
                <w:noProof/>
              </w:rPr>
            </w:pPr>
          </w:p>
        </w:tc>
        <w:tc>
          <w:tcPr>
            <w:tcW w:w="709" w:type="dxa"/>
            <w:tcBorders>
              <w:top w:val="dotted" w:sz="2" w:space="0" w:color="auto"/>
              <w:left w:val="single" w:sz="4" w:space="0" w:color="auto"/>
              <w:bottom w:val="dotted" w:sz="2" w:space="0" w:color="auto"/>
              <w:right w:val="dotted" w:sz="2" w:space="0" w:color="auto"/>
            </w:tcBorders>
          </w:tcPr>
          <w:p w14:paraId="1C7CA837" w14:textId="1380B3A1" w:rsidR="001E52A7" w:rsidRPr="00430AEF" w:rsidRDefault="001E52A7" w:rsidP="00C0362C">
            <w:pPr>
              <w:spacing w:before="60" w:after="60"/>
              <w:jc w:val="center"/>
              <w:rPr>
                <w:noProof/>
              </w:rPr>
            </w:pPr>
            <w:r w:rsidRPr="00430AEF">
              <w:rPr>
                <w:b/>
                <w:noProof/>
                <w:lang w:val="bg-BG" w:eastAsia="bg-BG"/>
              </w:rPr>
              <mc:AlternateContent>
                <mc:Choice Requires="wps">
                  <w:drawing>
                    <wp:anchor distT="0" distB="0" distL="114300" distR="114300" simplePos="0" relativeHeight="251709440" behindDoc="0" locked="0" layoutInCell="1" allowOverlap="1" wp14:anchorId="4B77E36E" wp14:editId="515CD8CA">
                      <wp:simplePos x="0" y="0"/>
                      <wp:positionH relativeFrom="column">
                        <wp:posOffset>-31115</wp:posOffset>
                      </wp:positionH>
                      <wp:positionV relativeFrom="paragraph">
                        <wp:posOffset>66675</wp:posOffset>
                      </wp:positionV>
                      <wp:extent cx="277495" cy="123825"/>
                      <wp:effectExtent l="0" t="0" r="27305" b="28575"/>
                      <wp:wrapNone/>
                      <wp:docPr id="22" name="Rectangle 22"/>
                      <wp:cNvGraphicFramePr/>
                      <a:graphic xmlns:a="http://schemas.openxmlformats.org/drawingml/2006/main">
                        <a:graphicData uri="http://schemas.microsoft.com/office/word/2010/wordprocessingShape">
                          <wps:wsp>
                            <wps:cNvSpPr/>
                            <wps:spPr>
                              <a:xfrm>
                                <a:off x="0" y="0"/>
                                <a:ext cx="277495" cy="123825"/>
                              </a:xfrm>
                              <a:prstGeom prst="rect">
                                <a:avLst/>
                              </a:prstGeom>
                              <a:solidFill>
                                <a:srgbClr val="FFC000"/>
                              </a:solidFill>
                              <a:ln w="9525" cap="flat" cmpd="sng" algn="ctr">
                                <a:solidFill>
                                  <a:schemeClr val="tx1">
                                    <a:lumMod val="50000"/>
                                    <a:lumOff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5C64A" id="Rectangle 22" o:spid="_x0000_s1026" style="position:absolute;margin-left:-2.45pt;margin-top:5.25pt;width:21.85pt;height:9.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zfwIAABQFAAAOAAAAZHJzL2Uyb0RvYy54bWysVEtv2zAMvg/YfxB0X514ydoGdYogRYYB&#10;3VqsHXpmZMk2oNcoJU7360fJbvrYTsMuNl8ixY8fdXF5MJrtJYbO2YpPTyacSStc3dmm4j/uNx/O&#10;OAsRbA3aWVnxRxn45fL9u4veL2TpWqdriYyS2LDofcXbGP2iKIJopYFw4ry05FQODURSsSlqhJ6y&#10;G12Uk8mnondYe3RChkDWq8HJlzm/UlLEG6WCjExXnO4W8xfzd5u+xfICFg2CbzsxXgP+4RYGOktF&#10;j6muIALbYfdHKtMJdMGpeCKcKZxSnZC5B+pmOnnTzV0LXuZeCJzgjzCF/5dWfNvfIuvqipclZxYM&#10;zeg7oQa20ZKRjQDqfVhQ3J2/xVELJKZuDwpN+lMf7JBBfTyCKg+RCTKWp6ez8zlnglzT8uNZOU85&#10;i+fDHkP8LJ1hSag4UvUMJeyvQxxCn0JSreB0V286rbOCzXatke2B5rvZrCeTPFLK/ipMW9ZX/HxO&#10;tZkAopnSEEk0nhoPtuEMdEP8FRFz6VeHMxflsUo8THOM3pmvrh4qz6nuyCUyE+PemNN9EqNTltz7&#10;qwKpuysI7XAou0aItE1NyszjEYw0jAH+JG1d/UjzQzcQO3ix6SjbNYR4C0hMJs7TdsYb+ijtCAQ3&#10;Spy1Dn/9zZ7iiWDk5aynzSCEfu4AJWf6iyXqnU9ns7RKWZnNT0tS8KVn+9Jjd2btaDhTege8yGKK&#10;j/pJVOjMAy3xKlUlF1hBtYdZjMo6DhtLz4CQq1UOo/XxEK/tnRcpecIp4Xh/eAD0I5UicfCbe9oi&#10;WLxh1BCbTlq32kWnuky3Z1xpVEmh1ctDG5+JtNsv9Rz1/JgtfwMAAP//AwBQSwMEFAAGAAgAAAAh&#10;AGQuYKjcAAAABwEAAA8AAABkcnMvZG93bnJldi54bWxMj0tPxDAMhO9I/IfISNx2Ex5FpTRdARJH&#10;JFgQEje3cR+icVZNulv49ZgTe7LsGY2/KTeLH9WepjgEtnCxNqCIm+AG7iy8vz2tclAxITscA5OF&#10;b4qwqU5PSixcOPAr7bepUxLCsUALfUq7QuvY9OQxrsOOWLQ2TB6TrFOn3YQHCfejvjTmRnscWD70&#10;uKPHnpqv7ewt1NlH6xp8eG4zv3xyNr/8hLyz9vxsub8DlWhJ/2b4wxd0qISpDjO7qEYLq+tbccrd&#10;ZKBEv8qlSS3TGNBVqY/5q18AAAD//wMAUEsBAi0AFAAGAAgAAAAhALaDOJL+AAAA4QEAABMAAAAA&#10;AAAAAAAAAAAAAAAAAFtDb250ZW50X1R5cGVzXS54bWxQSwECLQAUAAYACAAAACEAOP0h/9YAAACU&#10;AQAACwAAAAAAAAAAAAAAAAAvAQAAX3JlbHMvLnJlbHNQSwECLQAUAAYACAAAACEAkFPhM38CAAAU&#10;BQAADgAAAAAAAAAAAAAAAAAuAgAAZHJzL2Uyb0RvYy54bWxQSwECLQAUAAYACAAAACEAZC5gqNwA&#10;AAAHAQAADwAAAAAAAAAAAAAAAADZBAAAZHJzL2Rvd25yZXYueG1sUEsFBgAAAAAEAAQA8wAAAOIF&#10;AAAAAA==&#10;" fillcolor="#ffc000" strokecolor="gray [1629]"/>
                  </w:pict>
                </mc:Fallback>
              </mc:AlternateContent>
            </w:r>
          </w:p>
        </w:tc>
        <w:tc>
          <w:tcPr>
            <w:tcW w:w="1807" w:type="dxa"/>
            <w:tcBorders>
              <w:top w:val="dotted" w:sz="2" w:space="0" w:color="auto"/>
              <w:left w:val="dotted" w:sz="2" w:space="0" w:color="auto"/>
              <w:bottom w:val="dotted" w:sz="2" w:space="0" w:color="auto"/>
              <w:right w:val="single" w:sz="4" w:space="0" w:color="auto"/>
            </w:tcBorders>
          </w:tcPr>
          <w:p w14:paraId="607B65C8" w14:textId="35D0B3BF" w:rsidR="001E52A7" w:rsidRPr="00430AEF" w:rsidRDefault="001E52A7" w:rsidP="00C0362C">
            <w:pPr>
              <w:spacing w:before="60" w:after="60"/>
              <w:jc w:val="center"/>
              <w:rPr>
                <w:noProof/>
              </w:rPr>
            </w:pPr>
            <w:r w:rsidRPr="00430AEF">
              <w:rPr>
                <w:noProof/>
                <w:sz w:val="18"/>
                <w:szCs w:val="18"/>
                <w:lang w:val="bg-BG"/>
              </w:rPr>
              <w:t>земеделска земя</w:t>
            </w:r>
          </w:p>
        </w:tc>
      </w:tr>
      <w:tr w:rsidR="001E52A7" w:rsidRPr="00430AEF" w14:paraId="65316DE4" w14:textId="77777777" w:rsidTr="00902D35">
        <w:trPr>
          <w:trHeight w:val="397"/>
          <w:jc w:val="center"/>
        </w:trPr>
        <w:tc>
          <w:tcPr>
            <w:tcW w:w="7054" w:type="dxa"/>
            <w:vMerge/>
            <w:tcBorders>
              <w:right w:val="single" w:sz="4" w:space="0" w:color="auto"/>
            </w:tcBorders>
          </w:tcPr>
          <w:p w14:paraId="0BAF00E8" w14:textId="77777777" w:rsidR="001E52A7" w:rsidRPr="00430AEF" w:rsidRDefault="001E52A7" w:rsidP="00C0362C">
            <w:pPr>
              <w:spacing w:before="60" w:after="60"/>
              <w:jc w:val="center"/>
              <w:rPr>
                <w:noProof/>
              </w:rPr>
            </w:pPr>
          </w:p>
        </w:tc>
        <w:tc>
          <w:tcPr>
            <w:tcW w:w="709" w:type="dxa"/>
            <w:tcBorders>
              <w:top w:val="dotted" w:sz="2" w:space="0" w:color="auto"/>
              <w:left w:val="single" w:sz="4" w:space="0" w:color="auto"/>
              <w:bottom w:val="dotted" w:sz="2" w:space="0" w:color="auto"/>
              <w:right w:val="dotted" w:sz="2" w:space="0" w:color="auto"/>
            </w:tcBorders>
          </w:tcPr>
          <w:p w14:paraId="03E28487" w14:textId="71F59173" w:rsidR="001E52A7" w:rsidRPr="00430AEF" w:rsidRDefault="001E52A7" w:rsidP="00C0362C">
            <w:pPr>
              <w:spacing w:before="60" w:after="60"/>
              <w:jc w:val="center"/>
              <w:rPr>
                <w:noProof/>
              </w:rPr>
            </w:pPr>
            <w:r w:rsidRPr="00430AEF">
              <w:rPr>
                <w:b/>
                <w:noProof/>
                <w:lang w:val="bg-BG" w:eastAsia="bg-BG"/>
              </w:rPr>
              <mc:AlternateContent>
                <mc:Choice Requires="wps">
                  <w:drawing>
                    <wp:anchor distT="0" distB="0" distL="114300" distR="114300" simplePos="0" relativeHeight="251710464" behindDoc="0" locked="0" layoutInCell="1" allowOverlap="1" wp14:anchorId="74D9E156" wp14:editId="65A6841F">
                      <wp:simplePos x="0" y="0"/>
                      <wp:positionH relativeFrom="column">
                        <wp:posOffset>-28575</wp:posOffset>
                      </wp:positionH>
                      <wp:positionV relativeFrom="paragraph">
                        <wp:posOffset>58725</wp:posOffset>
                      </wp:positionV>
                      <wp:extent cx="277495" cy="124028"/>
                      <wp:effectExtent l="0" t="0" r="27305" b="28575"/>
                      <wp:wrapNone/>
                      <wp:docPr id="24" name="Rectangle 24"/>
                      <wp:cNvGraphicFramePr/>
                      <a:graphic xmlns:a="http://schemas.openxmlformats.org/drawingml/2006/main">
                        <a:graphicData uri="http://schemas.microsoft.com/office/word/2010/wordprocessingShape">
                          <wps:wsp>
                            <wps:cNvSpPr/>
                            <wps:spPr>
                              <a:xfrm>
                                <a:off x="0" y="0"/>
                                <a:ext cx="277495" cy="124028"/>
                              </a:xfrm>
                              <a:prstGeom prst="rect">
                                <a:avLst/>
                              </a:prstGeom>
                              <a:pattFill prst="wdUpDiag">
                                <a:fgClr>
                                  <a:srgbClr val="FF0000"/>
                                </a:fgClr>
                                <a:bgClr>
                                  <a:schemeClr val="bg1"/>
                                </a:bgClr>
                              </a:patt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7F57E2" id="Rectangle 24" o:spid="_x0000_s1026" style="position:absolute;margin-left:-2.25pt;margin-top:4.6pt;width:21.85pt;height:9.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xxvAIAAAUGAAAOAAAAZHJzL2Uyb0RvYy54bWysVE1vGyEQvVfqf0Dcm/2Q3SRW1pFly1Wl&#10;KInyoZwxC7tILFDAXru/vgOsN06a9lDVBwzMmzczb5m5ut53Eu2YdUKrChdnOUZMUV0L1VT4+Wn9&#10;5QIj54mqidSKVfjAHL6ef/501ZsZK3WrZc0sAhLlZr2pcOu9mWWZoy3riDvThikwcm074uFom6y2&#10;pAf2TmZlnn/Nem1rYzVlzsHtKhnxPPJzzqi/49wxj2SFITcfVxvXTViz+RWZNZaYVtAhDfIPWXRE&#10;KAg6Uq2IJ2hrxW9UnaBWO839GdVdpjkXlMUaoJoif1fNY0sMi7WAOM6MMrn/R0tvd/cWibrC5QQj&#10;RTr4Rg+gGlGNZAjuQKDeuBngHs29HU4OtqHaPbdd+Ic60D6KehhFZXuPKFyW5+eTyylGFExFOcnL&#10;i8CZvTob6/w3pjsUNhW2ED1KSXY3zifoERJiGeL9Wkg5wPv62awEaaILb5YyJuZss4Et2hH47ut1&#10;Dr8h6gjZjNjw1tiI3jTFAB0QkOoxZogvFeqhKvhNY0ynpahDQsH457gnMCCUCiQIuiYl484fJEsB&#10;HhiHTxK0SxHeJkgoZcoXydSSmqUqpydFxvYJJUWhpQLCwMwhy5F7IPiYO8k+4IMri700Oud/Syw5&#10;jx4xslZ+dO6E0vYjAglVDZET/ihSkiaotNH1AR6s1amTnaFrAc/mhjh/Tyy0LjQ5jCN/BwuXGr6U&#10;HnYYtdr+/Og+4KGjwIpRD6Ogwu7HlliGkfyuoNcui8kkzI54mEzPSzjYU8vm1KK23VLDqytg8Bka&#10;twHv5XHLre5eYGotQlQwEUUhdoWpt8fD0qcRBXOPssUiwmBewDO8UY+GBvKgamiLp/0LsWZoBg9N&#10;d6uPY4PM3rVQwgZPpRdbr7mI/fWq66A3zJr4cIa5GIbZ6TmiXqf3/BcAAAD//wMAUEsDBBQABgAI&#10;AAAAIQDuD/6v3gAAAAYBAAAPAAAAZHJzL2Rvd25yZXYueG1sTI5BS8NAFITvgv9heYIXaTcmptaY&#10;lyIFQRACTaXgbZs8s6HZtyG7beO/d3uqp2GYYebLV5PpxYlG11lGeJxHIIhr23TcInxt32dLEM4r&#10;blRvmRB+ycGquL3JVdbYM2/oVPlWhBF2mULQ3g+ZlK7WZJSb24E4ZD92NMoHO7ayGdU5jJtexlG0&#10;kEZ1HB60GmitqT5UR4OwSxfptqw+k8M6fdh8lIn+3pUT4v3d9PYKwtPkr2W44Ad0KALT3h65caJH&#10;mD2loYnwEoMIcXLRPUK8fAZZ5PI/fvEHAAD//wMAUEsBAi0AFAAGAAgAAAAhALaDOJL+AAAA4QEA&#10;ABMAAAAAAAAAAAAAAAAAAAAAAFtDb250ZW50X1R5cGVzXS54bWxQSwECLQAUAAYACAAAACEAOP0h&#10;/9YAAACUAQAACwAAAAAAAAAAAAAAAAAvAQAAX3JlbHMvLnJlbHNQSwECLQAUAAYACAAAACEAaJ5s&#10;cbwCAAAFBgAADgAAAAAAAAAAAAAAAAAuAgAAZHJzL2Uyb0RvYy54bWxQSwECLQAUAAYACAAAACEA&#10;7g/+r94AAAAGAQAADwAAAAAAAAAAAAAAAAAWBQAAZHJzL2Rvd25yZXYueG1sUEsFBgAAAAAEAAQA&#10;8wAAACEGAAAAAA==&#10;" fillcolor="red" strokecolor="red" strokeweight="1.75pt">
                      <v:fill r:id="rId10" o:title="" color2="white [3212]" type="pattern"/>
                    </v:rect>
                  </w:pict>
                </mc:Fallback>
              </mc:AlternateContent>
            </w:r>
          </w:p>
        </w:tc>
        <w:tc>
          <w:tcPr>
            <w:tcW w:w="1807" w:type="dxa"/>
            <w:tcBorders>
              <w:top w:val="dotted" w:sz="2" w:space="0" w:color="auto"/>
              <w:left w:val="dotted" w:sz="2" w:space="0" w:color="auto"/>
              <w:bottom w:val="dotted" w:sz="2" w:space="0" w:color="auto"/>
              <w:right w:val="single" w:sz="4" w:space="0" w:color="auto"/>
            </w:tcBorders>
          </w:tcPr>
          <w:p w14:paraId="53C26F37" w14:textId="228C7F07" w:rsidR="001E52A7" w:rsidRPr="00430AEF" w:rsidRDefault="001E52A7" w:rsidP="00C0362C">
            <w:pPr>
              <w:spacing w:before="60" w:after="60"/>
              <w:jc w:val="center"/>
              <w:rPr>
                <w:noProof/>
              </w:rPr>
            </w:pPr>
            <w:r w:rsidRPr="00430AEF">
              <w:rPr>
                <w:noProof/>
                <w:sz w:val="18"/>
                <w:szCs w:val="18"/>
                <w:lang w:val="bg-BG"/>
              </w:rPr>
              <w:t xml:space="preserve">земеделска земя с допустима промяна </w:t>
            </w:r>
          </w:p>
        </w:tc>
      </w:tr>
      <w:tr w:rsidR="001E52A7" w:rsidRPr="00430AEF" w14:paraId="55E73A04" w14:textId="77777777" w:rsidTr="00902D35">
        <w:trPr>
          <w:trHeight w:val="680"/>
          <w:jc w:val="center"/>
        </w:trPr>
        <w:tc>
          <w:tcPr>
            <w:tcW w:w="7054" w:type="dxa"/>
            <w:vMerge/>
            <w:tcBorders>
              <w:right w:val="single" w:sz="4" w:space="0" w:color="auto"/>
            </w:tcBorders>
          </w:tcPr>
          <w:p w14:paraId="3451A6A9" w14:textId="77777777" w:rsidR="001E52A7" w:rsidRPr="00430AEF" w:rsidRDefault="001E52A7" w:rsidP="00C0362C">
            <w:pPr>
              <w:spacing w:before="60" w:after="60"/>
              <w:jc w:val="center"/>
              <w:rPr>
                <w:noProof/>
              </w:rPr>
            </w:pPr>
          </w:p>
        </w:tc>
        <w:tc>
          <w:tcPr>
            <w:tcW w:w="709" w:type="dxa"/>
            <w:tcBorders>
              <w:top w:val="dotted" w:sz="2" w:space="0" w:color="auto"/>
              <w:left w:val="single" w:sz="4" w:space="0" w:color="auto"/>
              <w:bottom w:val="dotted" w:sz="2" w:space="0" w:color="auto"/>
              <w:right w:val="dotted" w:sz="2" w:space="0" w:color="auto"/>
            </w:tcBorders>
          </w:tcPr>
          <w:p w14:paraId="1F42F33F" w14:textId="4027780C" w:rsidR="001E52A7" w:rsidRPr="00430AEF" w:rsidRDefault="001E52A7" w:rsidP="00C0362C">
            <w:pPr>
              <w:spacing w:before="60" w:after="60"/>
              <w:jc w:val="center"/>
              <w:rPr>
                <w:noProof/>
              </w:rPr>
            </w:pPr>
            <w:r w:rsidRPr="00430AEF">
              <w:rPr>
                <w:b/>
                <w:noProof/>
                <w:lang w:val="bg-BG" w:eastAsia="bg-BG"/>
              </w:rPr>
              <mc:AlternateContent>
                <mc:Choice Requires="wps">
                  <w:drawing>
                    <wp:anchor distT="0" distB="0" distL="114300" distR="114300" simplePos="0" relativeHeight="251711488" behindDoc="0" locked="0" layoutInCell="1" allowOverlap="1" wp14:anchorId="45353595" wp14:editId="25556B13">
                      <wp:simplePos x="0" y="0"/>
                      <wp:positionH relativeFrom="column">
                        <wp:posOffset>-29845</wp:posOffset>
                      </wp:positionH>
                      <wp:positionV relativeFrom="paragraph">
                        <wp:posOffset>145238</wp:posOffset>
                      </wp:positionV>
                      <wp:extent cx="277495" cy="124028"/>
                      <wp:effectExtent l="0" t="0" r="27305" b="28575"/>
                      <wp:wrapNone/>
                      <wp:docPr id="26" name="Rectangle 26"/>
                      <wp:cNvGraphicFramePr/>
                      <a:graphic xmlns:a="http://schemas.openxmlformats.org/drawingml/2006/main">
                        <a:graphicData uri="http://schemas.microsoft.com/office/word/2010/wordprocessingShape">
                          <wps:wsp>
                            <wps:cNvSpPr/>
                            <wps:spPr>
                              <a:xfrm>
                                <a:off x="0" y="0"/>
                                <a:ext cx="277495" cy="124028"/>
                              </a:xfrm>
                              <a:prstGeom prst="rect">
                                <a:avLst/>
                              </a:prstGeom>
                              <a:pattFill prst="wdUpDiag">
                                <a:fgClr>
                                  <a:srgbClr val="7030A0"/>
                                </a:fgClr>
                                <a:bgClr>
                                  <a:srgbClr val="FF0000"/>
                                </a:bgClr>
                              </a:patt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3C95B" id="Rectangle 26" o:spid="_x0000_s1026" style="position:absolute;margin-left:-2.35pt;margin-top:11.45pt;width:21.85pt;height:9.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rhAIAACgFAAAOAAAAZHJzL2Uyb0RvYy54bWysVMlu2zAQvRfoPxC8N5JVJ06MyIERw0WB&#10;IA2aBDmPKVIiwK0kbTn9+g4p2VmaU1Ef6BnN46xveHm114rsuA/SmppOTkpKuGG2kaat6ePD+ss5&#10;JSGCaUBZw2v6zAO9Wnz+dNm7Oa9sZ1XDPUEnJsx7V9MuRjcvisA6riGcWMcNGoX1GiKqvi0aDz16&#10;16qoyvKs6K1vnLeMh4BfV4ORLrJ/ITiLP4QIPBJVU8wt5tPnc5POYnEJ89aD6yQb04B/yEKDNBj0&#10;6GoFEcjWy79cacm8DVbEE2Z1YYWQjOcasJpJ+a6a+w4cz7Vgc4I7tin8P7fsdnfniWxqWp1RYkDj&#10;jH5i18C0ihP8hg3qXZgj7t7d+VELKKZq98Lr9I91kH1u6vOxqXwfCcOP1Ww2vTilhKFpUk3L6jz5&#10;LF4uOx/iN241SUJNPUbPrYTdTYgD9ABJsRzEuJZKjfC+eXQrCW2+ItprlRMLvt2gSHaAc5+VX8tl&#10;HjVGPUI2H2LX6xJ/Y4YjBG8dgqYElCE9lnJ6PktVAZJWKIgoaodtDKalBFSL28Ciz1kFq2STUk63&#10;32T2JtobWKp4BaEbKsimMSllkhueuT02KA1oGEmSNrZ5xpl6O5A9OLaW6O0GQrwDj+zGPcCNjT/w&#10;EMpiLXaUKOms//3R94RH0qGVkh63Bev8tQXPKVHfDdLxYjKdpvXKyvR0VqHiX1s2ry1mq68tDmaC&#10;b4NjWUz4qA6i8FY/4WIvU1Q0gWEYe+joqFzHYYvxaWB8ucwwXCkc1I25dyw5z2zByh/2T+DdyJeI&#10;vLy1h82C+TuWDdh009jlNlohMwVf+orUTQquYybx+HSkfX+tZ9TLA7f4AwAA//8DAFBLAwQUAAYA&#10;CAAAACEATPrCXt4AAAAHAQAADwAAAGRycy9kb3ducmV2LnhtbEyPQUvDQBSE74L/YXmCt3bTGKqN&#10;eSkiKBgQTC2Ct23yTILZt8vutk3+vetJj8MMM98U20mP4kTOD4YRVssEBHFj2oE7hP370+IOhA+K&#10;WzUaJoSZPGzLy4tC5a05c02nXehELGGfK4Q+BJtL6ZuetPJLY4mj92WcViFK18nWqXMs16NMk2Qt&#10;tRo4LvTK0mNPzffuqBGs/ag/59Wrq97q+XmfyOqFqjXi9dX0cA8i0BT+wvCLH9GhjEwHc+TWixFh&#10;kd3GJEKabkBE/2YTrx0QsjQDWRbyP3/5AwAA//8DAFBLAQItABQABgAIAAAAIQC2gziS/gAAAOEB&#10;AAATAAAAAAAAAAAAAAAAAAAAAABbQ29udGVudF9UeXBlc10ueG1sUEsBAi0AFAAGAAgAAAAhADj9&#10;If/WAAAAlAEAAAsAAAAAAAAAAAAAAAAALwEAAF9yZWxzLy5yZWxzUEsBAi0AFAAGAAgAAAAhAFf8&#10;TCuEAgAAKAUAAA4AAAAAAAAAAAAAAAAALgIAAGRycy9lMm9Eb2MueG1sUEsBAi0AFAAGAAgAAAAh&#10;AEz6wl7eAAAABwEAAA8AAAAAAAAAAAAAAAAA3gQAAGRycy9kb3ducmV2LnhtbFBLBQYAAAAABAAE&#10;APMAAADpBQAAAAA=&#10;" fillcolor="#7030a0" strokecolor="red" strokeweight="1.25pt">
                      <v:fill r:id="rId10" o:title="" color2="red" type="pattern"/>
                    </v:rect>
                  </w:pict>
                </mc:Fallback>
              </mc:AlternateContent>
            </w:r>
          </w:p>
        </w:tc>
        <w:tc>
          <w:tcPr>
            <w:tcW w:w="1807" w:type="dxa"/>
            <w:tcBorders>
              <w:top w:val="dotted" w:sz="2" w:space="0" w:color="auto"/>
              <w:left w:val="dotted" w:sz="2" w:space="0" w:color="auto"/>
              <w:bottom w:val="dotted" w:sz="2" w:space="0" w:color="auto"/>
              <w:right w:val="single" w:sz="4" w:space="0" w:color="auto"/>
            </w:tcBorders>
          </w:tcPr>
          <w:p w14:paraId="3B736B46" w14:textId="02F204D1" w:rsidR="001E52A7" w:rsidRPr="00430AEF" w:rsidRDefault="001E52A7" w:rsidP="00C0362C">
            <w:pPr>
              <w:spacing w:before="60" w:after="60"/>
              <w:jc w:val="center"/>
              <w:rPr>
                <w:noProof/>
              </w:rPr>
            </w:pPr>
            <w:r w:rsidRPr="00430AEF">
              <w:rPr>
                <w:noProof/>
                <w:sz w:val="18"/>
                <w:szCs w:val="18"/>
                <w:lang w:val="bg-BG"/>
              </w:rPr>
              <w:t>смесени многофункциолнали дейности</w:t>
            </w:r>
          </w:p>
        </w:tc>
      </w:tr>
      <w:tr w:rsidR="001E52A7" w:rsidRPr="00430AEF" w14:paraId="41DDDD16" w14:textId="77777777" w:rsidTr="00902D35">
        <w:trPr>
          <w:trHeight w:val="454"/>
          <w:jc w:val="center"/>
        </w:trPr>
        <w:tc>
          <w:tcPr>
            <w:tcW w:w="7054" w:type="dxa"/>
            <w:vMerge/>
            <w:tcBorders>
              <w:right w:val="single" w:sz="4" w:space="0" w:color="auto"/>
            </w:tcBorders>
          </w:tcPr>
          <w:p w14:paraId="22A98046" w14:textId="77777777" w:rsidR="001E52A7" w:rsidRPr="00430AEF" w:rsidRDefault="001E52A7" w:rsidP="00C0362C">
            <w:pPr>
              <w:spacing w:before="60" w:after="60"/>
              <w:jc w:val="center"/>
              <w:rPr>
                <w:noProof/>
              </w:rPr>
            </w:pPr>
          </w:p>
        </w:tc>
        <w:tc>
          <w:tcPr>
            <w:tcW w:w="709" w:type="dxa"/>
            <w:tcBorders>
              <w:top w:val="dotted" w:sz="2" w:space="0" w:color="auto"/>
              <w:left w:val="single" w:sz="4" w:space="0" w:color="auto"/>
              <w:bottom w:val="dotted" w:sz="2" w:space="0" w:color="auto"/>
              <w:right w:val="dotted" w:sz="2" w:space="0" w:color="auto"/>
            </w:tcBorders>
          </w:tcPr>
          <w:p w14:paraId="6CA79D73" w14:textId="58F9787D" w:rsidR="001E52A7" w:rsidRPr="00430AEF" w:rsidRDefault="001E52A7" w:rsidP="00C0362C">
            <w:pPr>
              <w:spacing w:before="60" w:after="60"/>
              <w:jc w:val="center"/>
              <w:rPr>
                <w:noProof/>
              </w:rPr>
            </w:pPr>
            <w:r w:rsidRPr="00430AEF">
              <w:rPr>
                <w:b/>
                <w:noProof/>
                <w:lang w:val="bg-BG" w:eastAsia="bg-BG"/>
              </w:rPr>
              <mc:AlternateContent>
                <mc:Choice Requires="wps">
                  <w:drawing>
                    <wp:anchor distT="0" distB="0" distL="114300" distR="114300" simplePos="0" relativeHeight="251712512" behindDoc="0" locked="0" layoutInCell="1" allowOverlap="1" wp14:anchorId="75904346" wp14:editId="3A71DBE7">
                      <wp:simplePos x="0" y="0"/>
                      <wp:positionH relativeFrom="column">
                        <wp:posOffset>-31064</wp:posOffset>
                      </wp:positionH>
                      <wp:positionV relativeFrom="paragraph">
                        <wp:posOffset>69850</wp:posOffset>
                      </wp:positionV>
                      <wp:extent cx="277495" cy="124028"/>
                      <wp:effectExtent l="0" t="0" r="27305" b="28575"/>
                      <wp:wrapNone/>
                      <wp:docPr id="28" name="Rectangle 28"/>
                      <wp:cNvGraphicFramePr/>
                      <a:graphic xmlns:a="http://schemas.openxmlformats.org/drawingml/2006/main">
                        <a:graphicData uri="http://schemas.microsoft.com/office/word/2010/wordprocessingShape">
                          <wps:wsp>
                            <wps:cNvSpPr/>
                            <wps:spPr>
                              <a:xfrm>
                                <a:off x="0" y="0"/>
                                <a:ext cx="277495" cy="124028"/>
                              </a:xfrm>
                              <a:prstGeom prst="rect">
                                <a:avLst/>
                              </a:prstGeom>
                              <a:solidFill>
                                <a:srgbClr val="7030A0"/>
                              </a:solidFill>
                              <a:ln w="9525" cap="flat" cmpd="sng" algn="ctr">
                                <a:solidFill>
                                  <a:schemeClr val="accent4">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E630D" id="Rectangle 28" o:spid="_x0000_s1026" style="position:absolute;margin-left:-2.45pt;margin-top:5.5pt;width:21.85pt;height:9.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uuegIAAAEFAAAOAAAAZHJzL2Uyb0RvYy54bWysVEtv2zAMvg/YfxB0X+14ybIGcYqgRYcB&#10;XRusHXpmZPkB6DVKidP9+lGym6bdTsMuMim+xI8fvbw4aMX2En1nTcknZzln0ghbdaYp+Y+H6w+f&#10;OfMBTAXKGlnyJ+n5xer9u2XvFrKwrVWVREZJjF/0ruRtCG6RZV60UoM/s04aMtYWNQRSsckqhJ6y&#10;a5UVef4p6y1WDq2Q3tPt1WDkq5S/rqUId3XtZWCq5PS2kE5M5zae2WoJiwbBtZ0YnwH/8AoNnaGi&#10;x1RXEIDtsPsjle4EWm/rcCaszmxdd0KmHqibSf6mm/sWnEy9EDjeHWHy/y+tuN1vkHVVyQualAFN&#10;M/pOqIFplGR0RwD1zi/I795tcNQ8ibHbQ406fqkPdkigPh1BlYfABF0W8/n0fMaZINOkmOZDzuwl&#10;2KEPX6TVLAolR6qeoIT9jQ9UkFyfXWItb1VXXXdKJQWb7aVCtgea7zz/mK/TSCnklZsyrC/5+ayI&#10;7wCiWa0gkKgdNe5NwxmohvgrAqbSr4ITF+WxCgghTZgmP7XT32w1Vp/l+bF4pG8MSa9/lS22cgW+&#10;HYKSKWJML1YmdiQTacfOI/ID1lHa2uqJhoV2YLF34rqjbDfgwwaQaEsEp1UMd3TUylLHdpQ4ay3+&#10;+tt99Cc2kZWzntaA4Pi5A5Scqa+GeHY+mU7j3iRlOpsXpOCpZXtqMTt9aWkSE1p6J5IY/YN6Fmu0&#10;+pE2dh2rkgmMoNoD8KNyGYb1pJ0Xcr1ObrQrDsKNuXciJo84RRwfDo+AbuRNIMLd2ueVgcUb+gy+&#10;MdLY9S7YukvcesGVZhAV2rM0jfGfEBf5VE9eL3+u1W8AAAD//wMAUEsDBBQABgAIAAAAIQBC6vAm&#10;3QAAAAcBAAAPAAAAZHJzL2Rvd25yZXYueG1sTI9LT8MwEITvSPwHa5G4oNZpeagNcSoeAolj09Dz&#10;Nl7iFD9C7Lbh37Oc4LTandHsN8VqdFYcaYhd8Apm0wwE+SbozrcK6s3LZAEiJvQabfCk4JsirMrz&#10;swJzHU5+TccqtYJDfMxRgUmpz6WMjSGHcRp68qx9hMFh4nVopR7wxOHOynmW3UmHnecPBnt6MtR8&#10;VgenYP3c7d/MVf2+t4/4Vb/2c1tttkpdXowP9yASjenPDL/4jA4lM+3CwesorILJzZKdfJ9xJdav&#10;F9xkxzO7BVkW8j9/+QMAAP//AwBQSwECLQAUAAYACAAAACEAtoM4kv4AAADhAQAAEwAAAAAAAAAA&#10;AAAAAAAAAAAAW0NvbnRlbnRfVHlwZXNdLnhtbFBLAQItABQABgAIAAAAIQA4/SH/1gAAAJQBAAAL&#10;AAAAAAAAAAAAAAAAAC8BAABfcmVscy8ucmVsc1BLAQItABQABgAIAAAAIQA4VhuuegIAAAEFAAAO&#10;AAAAAAAAAAAAAAAAAC4CAABkcnMvZTJvRG9jLnhtbFBLAQItABQABgAIAAAAIQBC6vAm3QAAAAcB&#10;AAAPAAAAAAAAAAAAAAAAANQEAABkcnMvZG93bnJldi54bWxQSwUGAAAAAAQABADzAAAA3gUAAAAA&#10;" fillcolor="#7030a0" strokecolor="#5f497a [2407]"/>
                  </w:pict>
                </mc:Fallback>
              </mc:AlternateContent>
            </w:r>
          </w:p>
        </w:tc>
        <w:tc>
          <w:tcPr>
            <w:tcW w:w="1807" w:type="dxa"/>
            <w:tcBorders>
              <w:top w:val="dotted" w:sz="2" w:space="0" w:color="auto"/>
              <w:left w:val="dotted" w:sz="2" w:space="0" w:color="auto"/>
              <w:bottom w:val="dotted" w:sz="2" w:space="0" w:color="auto"/>
              <w:right w:val="single" w:sz="4" w:space="0" w:color="auto"/>
            </w:tcBorders>
          </w:tcPr>
          <w:p w14:paraId="5BAAC895" w14:textId="19AF6E2A" w:rsidR="001E52A7" w:rsidRPr="00430AEF" w:rsidRDefault="001E52A7" w:rsidP="00C0362C">
            <w:pPr>
              <w:spacing w:before="60" w:after="60"/>
              <w:jc w:val="center"/>
              <w:rPr>
                <w:noProof/>
              </w:rPr>
            </w:pPr>
            <w:r w:rsidRPr="00430AEF">
              <w:rPr>
                <w:noProof/>
                <w:sz w:val="18"/>
                <w:szCs w:val="18"/>
                <w:lang w:val="bg-BG"/>
              </w:rPr>
              <w:t>производствени дейности</w:t>
            </w:r>
          </w:p>
        </w:tc>
      </w:tr>
      <w:tr w:rsidR="001E52A7" w:rsidRPr="00430AEF" w14:paraId="2365ECB5" w14:textId="77777777" w:rsidTr="00902D35">
        <w:trPr>
          <w:trHeight w:val="397"/>
          <w:jc w:val="center"/>
        </w:trPr>
        <w:tc>
          <w:tcPr>
            <w:tcW w:w="7054" w:type="dxa"/>
            <w:vMerge/>
            <w:tcBorders>
              <w:right w:val="single" w:sz="4" w:space="0" w:color="auto"/>
            </w:tcBorders>
          </w:tcPr>
          <w:p w14:paraId="7777707A" w14:textId="77777777" w:rsidR="001E52A7" w:rsidRPr="00430AEF" w:rsidRDefault="001E52A7" w:rsidP="00C0362C">
            <w:pPr>
              <w:spacing w:before="60" w:after="60"/>
              <w:jc w:val="center"/>
              <w:rPr>
                <w:noProof/>
              </w:rPr>
            </w:pPr>
          </w:p>
        </w:tc>
        <w:tc>
          <w:tcPr>
            <w:tcW w:w="709" w:type="dxa"/>
            <w:tcBorders>
              <w:top w:val="dotted" w:sz="2" w:space="0" w:color="auto"/>
              <w:left w:val="single" w:sz="4" w:space="0" w:color="auto"/>
              <w:bottom w:val="dotted" w:sz="2" w:space="0" w:color="auto"/>
              <w:right w:val="dotted" w:sz="2" w:space="0" w:color="auto"/>
            </w:tcBorders>
          </w:tcPr>
          <w:p w14:paraId="09D89EB5" w14:textId="3D0DEFFB" w:rsidR="001E52A7" w:rsidRPr="00430AEF" w:rsidRDefault="001E52A7" w:rsidP="00C0362C">
            <w:pPr>
              <w:spacing w:before="60" w:after="60"/>
              <w:jc w:val="center"/>
              <w:rPr>
                <w:noProof/>
              </w:rPr>
            </w:pPr>
            <w:r w:rsidRPr="00430AEF">
              <w:rPr>
                <w:b/>
                <w:noProof/>
                <w:lang w:val="bg-BG" w:eastAsia="bg-BG"/>
              </w:rPr>
              <mc:AlternateContent>
                <mc:Choice Requires="wps">
                  <w:drawing>
                    <wp:anchor distT="0" distB="0" distL="114300" distR="114300" simplePos="0" relativeHeight="251713536" behindDoc="0" locked="0" layoutInCell="1" allowOverlap="1" wp14:anchorId="5ABC3976" wp14:editId="01F55670">
                      <wp:simplePos x="0" y="0"/>
                      <wp:positionH relativeFrom="column">
                        <wp:posOffset>-31750</wp:posOffset>
                      </wp:positionH>
                      <wp:positionV relativeFrom="paragraph">
                        <wp:posOffset>70790</wp:posOffset>
                      </wp:positionV>
                      <wp:extent cx="277495" cy="116840"/>
                      <wp:effectExtent l="0" t="0" r="27305" b="16510"/>
                      <wp:wrapNone/>
                      <wp:docPr id="29" name="Rectangle 29"/>
                      <wp:cNvGraphicFramePr/>
                      <a:graphic xmlns:a="http://schemas.openxmlformats.org/drawingml/2006/main">
                        <a:graphicData uri="http://schemas.microsoft.com/office/word/2010/wordprocessingShape">
                          <wps:wsp>
                            <wps:cNvSpPr/>
                            <wps:spPr>
                              <a:xfrm>
                                <a:off x="0" y="0"/>
                                <a:ext cx="277495" cy="116840"/>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68A2C" id="Rectangle 29" o:spid="_x0000_s1026" style="position:absolute;margin-left:-2.5pt;margin-top:5.55pt;width:21.85pt;height:9.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ZYAIAANsEAAAOAAAAZHJzL2Uyb0RvYy54bWysVEtv2zAMvg/YfxB0X+0ESR9BnSJr0WFA&#10;0QZrh54ZWbIN6DVKidP9+lGy09d2GIZdZFKk+Pj40ecXe6PZTmLonK345KjkTFrh6s42Ff/+cP3p&#10;lLMQwdagnZUVf5KBXyw/fjjv/UJOXet0LZFREBsWva94G6NfFEUQrTQQjpyXlozKoYFIKjZFjdBT&#10;dKOLaVkeF73D2qMTMgS6vRqMfJnjKyVFvFMqyMh0xam2mE/M5yadxfIcFg2CbzsxlgH/UIWBzlLS&#10;51BXEIFtsfstlOkEuuBUPBLOFE6pTsjcA3UzKd91c9+Cl7kXAif4Z5jC/wsrbndrZF1d8ekZZxYM&#10;zegboQa20ZLRHQHU+7Agv3u/xlELJKZu9wpN+lIfbJ9BfXoGVe4jE3Q5PTmZnc05E2SaTI5PZxn0&#10;4uWxxxC/SGdYEiqOlD1DCbubECkhuR5cUq7gdFdfd1pnBZvNpUa2gzTf8nM5P0R/46Yt66mS+awk&#10;DgggnikNkUTjqfNgG85AN0RgETHnfvM6/F2SVOQVhHYoJkdI6FH52qZaZabj2FPCdEAxSRtXP9EY&#10;0A38DF5cdxTtBkJcAxIhqWxasnhHh9KOenGjxFnr8Oef7pM/8YSsnPVEcOrzxxZQcqa/WmLQ2WRG&#10;o2AxK7P5yZQUfG3ZvLbYrbl0hPGE1tmLLCb/qA+iQmceaRdXKSuZwArKPSA6KpdxWDzaZiFXq+xG&#10;W+Ah3th7L1LwhFPC8WH/COhHRkSi0q07LAMs3hFj8E0vrVtto1NdZs0LrjSDpNAG5WmM255W9LWe&#10;vV7+SctfAAAA//8DAFBLAwQUAAYACAAAACEAiBpkSd0AAAAHAQAADwAAAGRycy9kb3ducmV2Lnht&#10;bEyPwU7DMBBE70j8g7VIXFDrpFGghDgVIHEDVRQQVydektB4HWy3CX/PcoLjzoxm3pab2Q7iiD70&#10;jhSkywQEUuNMT62C15eHxRpEiJqMHhyhgm8MsKlOT0pdGDfRMx53sRVcQqHQCroYx0LK0HRodVi6&#10;EYm9D+etjnz6VhqvJy63g1wlyaW0uide6PSI9x02+93BKghZ/fi1vZvs/i17ku/601343Cl1fjbf&#10;3oCIOMe/MPziMzpUzFS7A5kgBgWLnF+JrKcpCPaz9RWIWsHqOgdZlfI/f/UDAAD//wMAUEsBAi0A&#10;FAAGAAgAAAAhALaDOJL+AAAA4QEAABMAAAAAAAAAAAAAAAAAAAAAAFtDb250ZW50X1R5cGVzXS54&#10;bWxQSwECLQAUAAYACAAAACEAOP0h/9YAAACUAQAACwAAAAAAAAAAAAAAAAAvAQAAX3JlbHMvLnJl&#10;bHNQSwECLQAUAAYACAAAACEA1RCv2WACAADbBAAADgAAAAAAAAAAAAAAAAAuAgAAZHJzL2Uyb0Rv&#10;Yy54bWxQSwECLQAUAAYACAAAACEAiBpkSd0AAAAHAQAADwAAAAAAAAAAAAAAAAC6BAAAZHJzL2Rv&#10;d25yZXYueG1sUEsFBgAAAAAEAAQA8wAAAMQFAAAAAA==&#10;" fillcolor="#00b050" strokecolor="#00b050" strokeweight="2pt"/>
                  </w:pict>
                </mc:Fallback>
              </mc:AlternateContent>
            </w:r>
          </w:p>
        </w:tc>
        <w:tc>
          <w:tcPr>
            <w:tcW w:w="1807" w:type="dxa"/>
            <w:tcBorders>
              <w:top w:val="dotted" w:sz="2" w:space="0" w:color="auto"/>
              <w:left w:val="dotted" w:sz="2" w:space="0" w:color="auto"/>
              <w:bottom w:val="dotted" w:sz="2" w:space="0" w:color="auto"/>
              <w:right w:val="single" w:sz="4" w:space="0" w:color="auto"/>
            </w:tcBorders>
            <w:vAlign w:val="center"/>
          </w:tcPr>
          <w:p w14:paraId="3C22F035" w14:textId="7A22097D" w:rsidR="001E52A7" w:rsidRPr="00430AEF" w:rsidRDefault="001E52A7" w:rsidP="00C0362C">
            <w:pPr>
              <w:spacing w:before="60" w:after="60"/>
              <w:jc w:val="center"/>
              <w:rPr>
                <w:noProof/>
              </w:rPr>
            </w:pPr>
            <w:r w:rsidRPr="00430AEF">
              <w:rPr>
                <w:noProof/>
                <w:sz w:val="18"/>
                <w:szCs w:val="18"/>
                <w:lang w:val="bg-BG"/>
              </w:rPr>
              <w:t>зони за озеленяване</w:t>
            </w:r>
          </w:p>
        </w:tc>
      </w:tr>
      <w:tr w:rsidR="001E52A7" w:rsidRPr="00430AEF" w14:paraId="6BB7BD11" w14:textId="77777777" w:rsidTr="00902D35">
        <w:trPr>
          <w:trHeight w:val="407"/>
          <w:jc w:val="center"/>
        </w:trPr>
        <w:tc>
          <w:tcPr>
            <w:tcW w:w="7054" w:type="dxa"/>
            <w:vMerge/>
            <w:tcBorders>
              <w:right w:val="single" w:sz="4" w:space="0" w:color="auto"/>
            </w:tcBorders>
          </w:tcPr>
          <w:p w14:paraId="6FC33D2C" w14:textId="77777777" w:rsidR="001E52A7" w:rsidRPr="00430AEF" w:rsidRDefault="001E52A7" w:rsidP="00C0362C">
            <w:pPr>
              <w:spacing w:before="60" w:after="60"/>
              <w:jc w:val="center"/>
              <w:rPr>
                <w:noProof/>
              </w:rPr>
            </w:pPr>
          </w:p>
        </w:tc>
        <w:tc>
          <w:tcPr>
            <w:tcW w:w="709" w:type="dxa"/>
            <w:tcBorders>
              <w:top w:val="dotted" w:sz="2" w:space="0" w:color="auto"/>
              <w:left w:val="single" w:sz="4" w:space="0" w:color="auto"/>
              <w:bottom w:val="dotted" w:sz="2" w:space="0" w:color="auto"/>
              <w:right w:val="dotted" w:sz="2" w:space="0" w:color="auto"/>
            </w:tcBorders>
          </w:tcPr>
          <w:p w14:paraId="300EB114" w14:textId="6F159DA9" w:rsidR="001E52A7" w:rsidRPr="00430AEF" w:rsidRDefault="001E52A7" w:rsidP="00C0362C">
            <w:pPr>
              <w:spacing w:before="60" w:after="60"/>
              <w:jc w:val="center"/>
              <w:rPr>
                <w:b/>
                <w:noProof/>
              </w:rPr>
            </w:pPr>
            <w:r w:rsidRPr="00430AEF">
              <w:rPr>
                <w:b/>
                <w:noProof/>
                <w:sz w:val="16"/>
                <w:szCs w:val="16"/>
                <w:lang w:val="bg-BG"/>
              </w:rPr>
              <w:t>07079/11</w:t>
            </w:r>
          </w:p>
        </w:tc>
        <w:tc>
          <w:tcPr>
            <w:tcW w:w="1807" w:type="dxa"/>
            <w:tcBorders>
              <w:top w:val="dotted" w:sz="2" w:space="0" w:color="auto"/>
              <w:left w:val="dotted" w:sz="2" w:space="0" w:color="auto"/>
              <w:bottom w:val="dotted" w:sz="2" w:space="0" w:color="auto"/>
              <w:right w:val="single" w:sz="4" w:space="0" w:color="auto"/>
            </w:tcBorders>
            <w:vAlign w:val="center"/>
          </w:tcPr>
          <w:p w14:paraId="3EAC1BEA" w14:textId="2B4E43CC" w:rsidR="001E52A7" w:rsidRPr="00430AEF" w:rsidRDefault="001E52A7" w:rsidP="00902D35">
            <w:pPr>
              <w:spacing w:before="60" w:after="60"/>
              <w:jc w:val="center"/>
              <w:rPr>
                <w:noProof/>
              </w:rPr>
            </w:pPr>
            <w:r w:rsidRPr="00430AEF">
              <w:rPr>
                <w:noProof/>
                <w:sz w:val="18"/>
                <w:szCs w:val="18"/>
                <w:lang w:val="bg-BG"/>
              </w:rPr>
              <w:t>устройствена зона</w:t>
            </w:r>
          </w:p>
        </w:tc>
      </w:tr>
      <w:tr w:rsidR="001E52A7" w:rsidRPr="00430AEF" w14:paraId="35E455C2" w14:textId="77777777" w:rsidTr="00902D35">
        <w:trPr>
          <w:trHeight w:val="1077"/>
          <w:jc w:val="center"/>
        </w:trPr>
        <w:tc>
          <w:tcPr>
            <w:tcW w:w="7054" w:type="dxa"/>
            <w:vMerge/>
            <w:tcBorders>
              <w:right w:val="single" w:sz="4" w:space="0" w:color="auto"/>
            </w:tcBorders>
          </w:tcPr>
          <w:p w14:paraId="121ECB6E" w14:textId="77777777" w:rsidR="001E52A7" w:rsidRPr="00430AEF" w:rsidRDefault="001E52A7" w:rsidP="00C0362C">
            <w:pPr>
              <w:spacing w:before="60" w:after="60"/>
              <w:jc w:val="center"/>
              <w:rPr>
                <w:noProof/>
              </w:rPr>
            </w:pPr>
          </w:p>
        </w:tc>
        <w:tc>
          <w:tcPr>
            <w:tcW w:w="709" w:type="dxa"/>
            <w:tcBorders>
              <w:top w:val="dotted" w:sz="2" w:space="0" w:color="auto"/>
              <w:left w:val="single" w:sz="4" w:space="0" w:color="auto"/>
              <w:bottom w:val="single" w:sz="4" w:space="0" w:color="auto"/>
              <w:right w:val="dotted" w:sz="2" w:space="0" w:color="auto"/>
            </w:tcBorders>
          </w:tcPr>
          <w:p w14:paraId="426EE2D3" w14:textId="77777777" w:rsidR="001E52A7" w:rsidRPr="00430AEF" w:rsidRDefault="001E52A7" w:rsidP="001E52A7">
            <w:pPr>
              <w:jc w:val="center"/>
              <w:rPr>
                <w:b/>
                <w:noProof/>
                <w:sz w:val="16"/>
                <w:szCs w:val="16"/>
                <w:lang w:val="bg-BG"/>
              </w:rPr>
            </w:pPr>
          </w:p>
        </w:tc>
        <w:tc>
          <w:tcPr>
            <w:tcW w:w="1807" w:type="dxa"/>
            <w:tcBorders>
              <w:top w:val="dotted" w:sz="2" w:space="0" w:color="auto"/>
              <w:left w:val="dotted" w:sz="2" w:space="0" w:color="auto"/>
              <w:bottom w:val="single" w:sz="4" w:space="0" w:color="auto"/>
              <w:right w:val="single" w:sz="4" w:space="0" w:color="auto"/>
            </w:tcBorders>
          </w:tcPr>
          <w:p w14:paraId="33008468" w14:textId="77777777" w:rsidR="001E52A7" w:rsidRPr="00430AEF" w:rsidRDefault="001E52A7" w:rsidP="001E52A7">
            <w:pPr>
              <w:jc w:val="center"/>
              <w:rPr>
                <w:noProof/>
                <w:sz w:val="18"/>
                <w:szCs w:val="18"/>
                <w:lang w:val="bg-BG"/>
              </w:rPr>
            </w:pPr>
          </w:p>
        </w:tc>
      </w:tr>
    </w:tbl>
    <w:p w14:paraId="4CDC5D78" w14:textId="77777777" w:rsidR="00C0362C" w:rsidRPr="00430AEF" w:rsidRDefault="00C0362C" w:rsidP="00652C72">
      <w:pPr>
        <w:rPr>
          <w:noProof/>
        </w:rPr>
      </w:pPr>
    </w:p>
    <w:p w14:paraId="28E433EF" w14:textId="77777777" w:rsidR="00F5427B" w:rsidRPr="00430AEF" w:rsidRDefault="00F5427B" w:rsidP="00652C72">
      <w:pPr>
        <w:rPr>
          <w:noProof/>
          <w:lang w:val="bg-BG"/>
        </w:rPr>
      </w:pPr>
    </w:p>
    <w:p w14:paraId="602AC2B3" w14:textId="77777777" w:rsidR="00731734" w:rsidRPr="00430AEF" w:rsidRDefault="00731734" w:rsidP="00B246F9">
      <w:pPr>
        <w:pStyle w:val="Heading3"/>
        <w:tabs>
          <w:tab w:val="clear" w:pos="851"/>
          <w:tab w:val="left" w:pos="284"/>
        </w:tabs>
        <w:ind w:left="0"/>
        <w:jc w:val="left"/>
        <w:rPr>
          <w:i w:val="0"/>
        </w:rPr>
      </w:pPr>
      <w:bookmarkStart w:id="4" w:name="_Toc111447390"/>
      <w:r w:rsidRPr="00430AEF">
        <w:rPr>
          <w:i w:val="0"/>
        </w:rPr>
        <w:lastRenderedPageBreak/>
        <w:t>Предвиждане на проекта за ПУП-ПУР</w:t>
      </w:r>
      <w:bookmarkEnd w:id="4"/>
    </w:p>
    <w:p w14:paraId="637C32B4" w14:textId="77777777" w:rsidR="00731734" w:rsidRPr="00430AEF" w:rsidRDefault="00731734" w:rsidP="00001460">
      <w:pPr>
        <w:widowControl w:val="0"/>
        <w:shd w:val="clear" w:color="auto" w:fill="FFFFFF"/>
        <w:spacing w:before="60"/>
        <w:jc w:val="both"/>
        <w:rPr>
          <w:noProof/>
          <w:lang w:val="bg-BG"/>
        </w:rPr>
      </w:pPr>
      <w:r w:rsidRPr="00430AEF">
        <w:rPr>
          <w:noProof/>
          <w:lang w:val="bg-BG"/>
        </w:rPr>
        <w:t>С разработването на ПУП-ПУР се цели:</w:t>
      </w:r>
    </w:p>
    <w:p w14:paraId="2EB20FE3" w14:textId="6F2F365B" w:rsidR="00731734" w:rsidRPr="00430AEF" w:rsidRDefault="00AE76E9" w:rsidP="00AD17E5">
      <w:pPr>
        <w:pStyle w:val="ListParagraph"/>
        <w:widowControl w:val="0"/>
        <w:numPr>
          <w:ilvl w:val="0"/>
          <w:numId w:val="15"/>
        </w:numPr>
        <w:shd w:val="clear" w:color="auto" w:fill="FFFFFF"/>
        <w:spacing w:line="240" w:lineRule="auto"/>
        <w:rPr>
          <w:noProof/>
          <w:lang w:val="bg-BG"/>
        </w:rPr>
      </w:pPr>
      <w:r w:rsidRPr="00430AEF">
        <w:rPr>
          <w:noProof/>
          <w:lang w:val="bg-BG"/>
        </w:rPr>
        <w:t>О</w:t>
      </w:r>
      <w:r w:rsidR="0025408C" w:rsidRPr="00430AEF">
        <w:rPr>
          <w:noProof/>
          <w:lang w:val="bg-BG"/>
        </w:rPr>
        <w:t>бвързване на местността с р</w:t>
      </w:r>
      <w:r w:rsidRPr="00430AEF">
        <w:rPr>
          <w:noProof/>
          <w:lang w:val="bg-BG"/>
        </w:rPr>
        <w:t xml:space="preserve">епубликанската пътна мрежа и </w:t>
      </w:r>
      <w:r w:rsidR="007B1DD7" w:rsidRPr="00430AEF">
        <w:rPr>
          <w:noProof/>
          <w:lang w:val="bg-BG"/>
        </w:rPr>
        <w:t>утвърж</w:t>
      </w:r>
      <w:r w:rsidR="00C64943" w:rsidRPr="00430AEF">
        <w:rPr>
          <w:noProof/>
          <w:lang w:val="bg-BG"/>
        </w:rPr>
        <w:t xml:space="preserve">даване на трасе за </w:t>
      </w:r>
      <w:r w:rsidR="00837195" w:rsidRPr="00430AEF">
        <w:rPr>
          <w:noProof/>
          <w:lang w:val="bg-BG"/>
        </w:rPr>
        <w:t>обслужваща улица за</w:t>
      </w:r>
      <w:r w:rsidR="00731734" w:rsidRPr="00430AEF">
        <w:rPr>
          <w:noProof/>
          <w:lang w:val="bg-BG"/>
        </w:rPr>
        <w:t xml:space="preserve"> </w:t>
      </w:r>
      <w:r w:rsidR="00837195" w:rsidRPr="00430AEF">
        <w:rPr>
          <w:noProof/>
          <w:lang w:val="bg-BG"/>
        </w:rPr>
        <w:t xml:space="preserve">осигуряване на </w:t>
      </w:r>
      <w:r w:rsidR="0092208C" w:rsidRPr="00430AEF">
        <w:rPr>
          <w:noProof/>
          <w:lang w:val="bg-BG"/>
        </w:rPr>
        <w:t>транспортен</w:t>
      </w:r>
      <w:r w:rsidR="00731734" w:rsidRPr="00430AEF">
        <w:rPr>
          <w:noProof/>
          <w:lang w:val="bg-BG"/>
        </w:rPr>
        <w:t xml:space="preserve"> </w:t>
      </w:r>
      <w:r w:rsidR="00837195" w:rsidRPr="00430AEF">
        <w:rPr>
          <w:noProof/>
          <w:lang w:val="bg-BG"/>
        </w:rPr>
        <w:t>достъп до</w:t>
      </w:r>
      <w:r w:rsidR="00731734" w:rsidRPr="00430AEF">
        <w:rPr>
          <w:noProof/>
          <w:lang w:val="bg-BG"/>
        </w:rPr>
        <w:t xml:space="preserve"> </w:t>
      </w:r>
      <w:r w:rsidR="00001460" w:rsidRPr="00430AEF">
        <w:rPr>
          <w:noProof/>
          <w:lang w:val="bg-BG"/>
        </w:rPr>
        <w:t>имот</w:t>
      </w:r>
      <w:r w:rsidR="00731734" w:rsidRPr="00430AEF">
        <w:rPr>
          <w:noProof/>
          <w:lang w:val="bg-BG"/>
        </w:rPr>
        <w:t xml:space="preserve"> 07079.2.390</w:t>
      </w:r>
      <w:r w:rsidRPr="00430AEF">
        <w:rPr>
          <w:noProof/>
          <w:lang w:val="bg-BG"/>
        </w:rPr>
        <w:t>;</w:t>
      </w:r>
    </w:p>
    <w:p w14:paraId="001851E8" w14:textId="3CFFED8A" w:rsidR="00731734" w:rsidRPr="00430AEF" w:rsidRDefault="00001460" w:rsidP="00AD17E5">
      <w:pPr>
        <w:pStyle w:val="ListParagraph"/>
        <w:widowControl w:val="0"/>
        <w:numPr>
          <w:ilvl w:val="0"/>
          <w:numId w:val="15"/>
        </w:numPr>
        <w:shd w:val="clear" w:color="auto" w:fill="FFFFFF"/>
        <w:spacing w:line="240" w:lineRule="auto"/>
        <w:rPr>
          <w:noProof/>
          <w:lang w:val="bg-BG"/>
        </w:rPr>
      </w:pPr>
      <w:r w:rsidRPr="00430AEF">
        <w:rPr>
          <w:noProof/>
          <w:lang w:val="bg-BG"/>
        </w:rPr>
        <w:t>Проектиране на нов водопровод за района в обхват на пътя към настоящия ПУР</w:t>
      </w:r>
      <w:r w:rsidR="00731734" w:rsidRPr="00430AEF">
        <w:rPr>
          <w:noProof/>
          <w:lang w:val="bg-BG"/>
        </w:rPr>
        <w:t>;</w:t>
      </w:r>
    </w:p>
    <w:p w14:paraId="400AEDF9" w14:textId="60DEC0BF" w:rsidR="00731734" w:rsidRPr="00430AEF" w:rsidRDefault="00486706" w:rsidP="00AD17E5">
      <w:pPr>
        <w:pStyle w:val="ListParagraph"/>
        <w:widowControl w:val="0"/>
        <w:numPr>
          <w:ilvl w:val="0"/>
          <w:numId w:val="15"/>
        </w:numPr>
        <w:shd w:val="clear" w:color="auto" w:fill="FFFFFF"/>
        <w:spacing w:line="240" w:lineRule="auto"/>
        <w:rPr>
          <w:noProof/>
          <w:lang w:val="bg-BG"/>
        </w:rPr>
      </w:pPr>
      <w:r w:rsidRPr="00430AEF">
        <w:rPr>
          <w:noProof/>
          <w:lang w:val="bg-BG"/>
        </w:rPr>
        <w:t>Проектиране</w:t>
      </w:r>
      <w:r w:rsidR="00AE76E9" w:rsidRPr="00430AEF">
        <w:rPr>
          <w:noProof/>
          <w:lang w:val="bg-BG"/>
        </w:rPr>
        <w:t xml:space="preserve"> на необходимата инфраструктура за с</w:t>
      </w:r>
      <w:r w:rsidR="00731734" w:rsidRPr="00430AEF">
        <w:rPr>
          <w:noProof/>
          <w:lang w:val="bg-BG"/>
        </w:rPr>
        <w:t xml:space="preserve">ъбиране на дъждовните води </w:t>
      </w:r>
      <w:r w:rsidR="00AE76E9" w:rsidRPr="00430AEF">
        <w:rPr>
          <w:noProof/>
          <w:lang w:val="bg-BG"/>
        </w:rPr>
        <w:t xml:space="preserve">в района </w:t>
      </w:r>
      <w:r w:rsidR="00731734" w:rsidRPr="00430AEF">
        <w:rPr>
          <w:noProof/>
          <w:lang w:val="bg-BG"/>
        </w:rPr>
        <w:t>и отвеждането им до точка на заустване в съществуващ дъждовен колектор.</w:t>
      </w:r>
    </w:p>
    <w:p w14:paraId="0D05D9BD" w14:textId="77777777" w:rsidR="005E6911" w:rsidRPr="00430AEF" w:rsidRDefault="005E6911" w:rsidP="0025408C">
      <w:pPr>
        <w:ind w:right="-2"/>
        <w:jc w:val="both"/>
        <w:rPr>
          <w:lang w:val="bg-BG"/>
        </w:rPr>
      </w:pPr>
    </w:p>
    <w:p w14:paraId="00134E3F" w14:textId="5DA8FD57" w:rsidR="007B1DD7" w:rsidRPr="00430AEF" w:rsidRDefault="007B1DD7" w:rsidP="007B1DD7">
      <w:pPr>
        <w:ind w:right="-2"/>
        <w:jc w:val="both"/>
        <w:rPr>
          <w:lang w:val="bg-BG"/>
        </w:rPr>
      </w:pPr>
      <w:r w:rsidRPr="00430AEF">
        <w:rPr>
          <w:lang w:val="bg-BG"/>
        </w:rPr>
        <w:t>Местоположение</w:t>
      </w:r>
      <w:r w:rsidR="004B5340" w:rsidRPr="00430AEF">
        <w:rPr>
          <w:lang w:val="bg-BG"/>
        </w:rPr>
        <w:t>то</w:t>
      </w:r>
      <w:r w:rsidRPr="00430AEF">
        <w:rPr>
          <w:lang w:val="bg-BG"/>
        </w:rPr>
        <w:t xml:space="preserve"> на разглеждания имот 07079.2.390 в землището на гр. Бургас спрямо съществуващите в района обекти и транспортна инфраструктура е означено на Фиг. </w:t>
      </w:r>
      <w:r w:rsidR="00AB0E58" w:rsidRPr="00430AEF">
        <w:t>1-</w:t>
      </w:r>
      <w:r w:rsidRPr="00430AEF">
        <w:rPr>
          <w:lang w:val="bg-BG"/>
        </w:rPr>
        <w:t>2.</w:t>
      </w:r>
    </w:p>
    <w:p w14:paraId="3B853371" w14:textId="77777777" w:rsidR="007B1DD7" w:rsidRPr="00430AEF" w:rsidRDefault="007B1DD7" w:rsidP="0025408C">
      <w:pPr>
        <w:ind w:right="-2"/>
        <w:jc w:val="both"/>
        <w:rPr>
          <w:lang w:val="bg-BG"/>
        </w:rPr>
      </w:pPr>
    </w:p>
    <w:p w14:paraId="341D3C9A" w14:textId="3839DBEF" w:rsidR="00E4518A" w:rsidRPr="00430AEF" w:rsidRDefault="003B4071" w:rsidP="005E6911">
      <w:pPr>
        <w:ind w:right="-2"/>
        <w:jc w:val="both"/>
        <w:rPr>
          <w:i/>
          <w:szCs w:val="20"/>
          <w:lang w:eastAsia="bg-BG"/>
        </w:rPr>
      </w:pPr>
      <w:r w:rsidRPr="00430AEF">
        <w:rPr>
          <w:lang w:val="bg-BG"/>
        </w:rPr>
        <w:t>До територията, предмет на</w:t>
      </w:r>
      <w:r w:rsidR="001B011C" w:rsidRPr="00430AEF">
        <w:rPr>
          <w:lang w:val="bg-BG"/>
        </w:rPr>
        <w:t xml:space="preserve"> </w:t>
      </w:r>
      <w:r w:rsidRPr="00430AEF">
        <w:rPr>
          <w:lang w:val="bg-BG"/>
        </w:rPr>
        <w:t xml:space="preserve">устройствено планиране </w:t>
      </w:r>
      <w:r w:rsidR="0025408C" w:rsidRPr="00430AEF">
        <w:rPr>
          <w:lang w:val="bg-BG"/>
        </w:rPr>
        <w:t>има изграден</w:t>
      </w:r>
      <w:r w:rsidRPr="00430AEF">
        <w:t xml:space="preserve"> </w:t>
      </w:r>
      <w:r w:rsidR="00E4518A" w:rsidRPr="00430AEF">
        <w:rPr>
          <w:lang w:val="bg-BG"/>
        </w:rPr>
        <w:t xml:space="preserve">асфалтов </w:t>
      </w:r>
      <w:r w:rsidRPr="00430AEF">
        <w:rPr>
          <w:lang w:val="bg-BG"/>
        </w:rPr>
        <w:t xml:space="preserve">път, общинска собственост (ПИ 07079.2.457), по който се осъществява връзка с първокласен път </w:t>
      </w:r>
      <w:r w:rsidRPr="00430AEF">
        <w:t>I</w:t>
      </w:r>
      <w:r w:rsidRPr="00430AEF">
        <w:rPr>
          <w:lang w:val="bg-BG"/>
        </w:rPr>
        <w:t>-6</w:t>
      </w:r>
      <w:r w:rsidR="001B011C" w:rsidRPr="00430AEF">
        <w:rPr>
          <w:lang w:val="bg-BG"/>
        </w:rPr>
        <w:t xml:space="preserve"> /Е773/</w:t>
      </w:r>
      <w:r w:rsidRPr="00430AEF">
        <w:rPr>
          <w:lang w:val="bg-BG"/>
        </w:rPr>
        <w:t>.</w:t>
      </w:r>
      <w:r w:rsidR="005E6911" w:rsidRPr="00430AEF">
        <w:rPr>
          <w:i/>
          <w:szCs w:val="20"/>
          <w:lang w:val="bg-BG" w:eastAsia="bg-BG"/>
        </w:rPr>
        <w:t xml:space="preserve"> </w:t>
      </w:r>
      <w:r w:rsidR="00AC18DC" w:rsidRPr="00430AEF">
        <w:rPr>
          <w:lang w:val="bg-BG"/>
        </w:rPr>
        <w:t xml:space="preserve">Проектът на ПУП-ПУР обхваща участък </w:t>
      </w:r>
      <w:r w:rsidR="003F58B3" w:rsidRPr="00430AEF">
        <w:rPr>
          <w:lang w:val="bg-BG"/>
        </w:rPr>
        <w:t xml:space="preserve">от </w:t>
      </w:r>
      <w:r w:rsidR="0092208C" w:rsidRPr="00430AEF">
        <w:rPr>
          <w:lang w:val="bg-BG"/>
        </w:rPr>
        <w:t>съществуващ</w:t>
      </w:r>
      <w:r w:rsidR="00E4518A" w:rsidRPr="00430AEF">
        <w:rPr>
          <w:lang w:val="bg-BG"/>
        </w:rPr>
        <w:t xml:space="preserve"> </w:t>
      </w:r>
      <w:r w:rsidR="003F58B3" w:rsidRPr="00430AEF">
        <w:rPr>
          <w:lang w:val="bg-BG"/>
        </w:rPr>
        <w:t>асфалтов</w:t>
      </w:r>
      <w:r w:rsidR="00E4518A" w:rsidRPr="00430AEF">
        <w:rPr>
          <w:lang w:val="bg-BG"/>
        </w:rPr>
        <w:t xml:space="preserve"> път </w:t>
      </w:r>
      <w:r w:rsidR="00AC18DC" w:rsidRPr="00430AEF">
        <w:rPr>
          <w:lang w:val="bg-BG"/>
        </w:rPr>
        <w:t xml:space="preserve">с дължина </w:t>
      </w:r>
      <w:r w:rsidR="00E4518A" w:rsidRPr="00430AEF">
        <w:rPr>
          <w:lang w:val="bg-BG"/>
        </w:rPr>
        <w:t>1.0 </w:t>
      </w:r>
      <w:r w:rsidR="00AC18DC" w:rsidRPr="00430AEF">
        <w:t>km</w:t>
      </w:r>
      <w:r w:rsidR="00E4518A" w:rsidRPr="00430AEF">
        <w:t xml:space="preserve"> </w:t>
      </w:r>
      <w:r w:rsidR="00E4518A" w:rsidRPr="00430AEF">
        <w:rPr>
          <w:lang w:val="bg-BG"/>
        </w:rPr>
        <w:t>до съществуващо кръстовище на път I-6 (Бургас</w:t>
      </w:r>
      <w:r w:rsidR="00E4518A" w:rsidRPr="00430AEF">
        <w:t xml:space="preserve"> </w:t>
      </w:r>
      <w:r w:rsidR="00E4518A" w:rsidRPr="00430AEF">
        <w:rPr>
          <w:lang w:val="bg-BG"/>
        </w:rPr>
        <w:t>- София</w:t>
      </w:r>
      <w:r w:rsidR="00E4518A" w:rsidRPr="00430AEF">
        <w:t>)</w:t>
      </w:r>
      <w:r w:rsidR="00E4518A" w:rsidRPr="00430AEF">
        <w:rPr>
          <w:lang w:val="bg-BG"/>
        </w:rPr>
        <w:t xml:space="preserve">, определен с координати на осови точки от ОТ1 до ОТ4, включително. </w:t>
      </w:r>
      <w:r w:rsidR="00E4518A" w:rsidRPr="00430AEF">
        <w:rPr>
          <w:noProof/>
        </w:rPr>
        <w:t xml:space="preserve">С проектното решение се </w:t>
      </w:r>
      <w:r w:rsidR="00E4518A" w:rsidRPr="00430AEF">
        <w:rPr>
          <w:noProof/>
          <w:lang w:val="bg-BG"/>
        </w:rPr>
        <w:t xml:space="preserve">предвижда </w:t>
      </w:r>
      <w:r w:rsidR="00E4518A" w:rsidRPr="00430AEF">
        <w:rPr>
          <w:noProof/>
        </w:rPr>
        <w:t>габарит, осигуряващ пътно платно от минимум 7.50 m (две платна по 3.75 m), обособяване на паркоместа в рамките на уличната регулация, тротоари, както и трасета на елементите на техническата инфраструктура и улично осветление</w:t>
      </w:r>
      <w:r w:rsidR="00E4518A" w:rsidRPr="00430AEF">
        <w:rPr>
          <w:noProof/>
          <w:lang w:val="bg-BG"/>
        </w:rPr>
        <w:t>.</w:t>
      </w:r>
    </w:p>
    <w:p w14:paraId="6D086A6B" w14:textId="77777777" w:rsidR="0025408C" w:rsidRPr="00430AEF" w:rsidRDefault="0025408C" w:rsidP="002A0791">
      <w:pPr>
        <w:autoSpaceDE w:val="0"/>
        <w:autoSpaceDN w:val="0"/>
        <w:adjustRightInd w:val="0"/>
        <w:jc w:val="both"/>
        <w:rPr>
          <w:noProof/>
          <w:lang w:val="bg-BG"/>
        </w:rPr>
      </w:pPr>
    </w:p>
    <w:p w14:paraId="76E7774A" w14:textId="28D84BCB" w:rsidR="0025408C" w:rsidRPr="00430AEF" w:rsidRDefault="0025408C" w:rsidP="002A0791">
      <w:pPr>
        <w:autoSpaceDE w:val="0"/>
        <w:autoSpaceDN w:val="0"/>
        <w:adjustRightInd w:val="0"/>
        <w:jc w:val="both"/>
        <w:rPr>
          <w:lang w:val="bg-BG"/>
        </w:rPr>
      </w:pPr>
      <w:r w:rsidRPr="00430AEF">
        <w:rPr>
          <w:noProof/>
          <w:spacing w:val="60"/>
          <w:lang w:val="bg-BG" w:eastAsia="bg-BG"/>
        </w:rPr>
        <w:drawing>
          <wp:inline distT="0" distB="0" distL="0" distR="0" wp14:anchorId="0CE0729B" wp14:editId="2FEEFE9A">
            <wp:extent cx="5939790" cy="38354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44B87.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39790" cy="3835400"/>
                    </a:xfrm>
                    <a:prstGeom prst="rect">
                      <a:avLst/>
                    </a:prstGeom>
                  </pic:spPr>
                </pic:pic>
              </a:graphicData>
            </a:graphic>
          </wp:inline>
        </w:drawing>
      </w:r>
    </w:p>
    <w:p w14:paraId="5152274F" w14:textId="78CCED16" w:rsidR="00E57F12" w:rsidRPr="00430AEF" w:rsidRDefault="00221B10" w:rsidP="0025408C">
      <w:pPr>
        <w:widowControl w:val="0"/>
        <w:shd w:val="clear" w:color="auto" w:fill="FFFFFF"/>
        <w:ind w:firstLine="708"/>
        <w:jc w:val="both"/>
        <w:rPr>
          <w:noProof/>
          <w:sz w:val="20"/>
          <w:szCs w:val="20"/>
          <w:lang w:val="bg-BG"/>
        </w:rPr>
      </w:pPr>
      <w:r w:rsidRPr="00430AEF">
        <w:rPr>
          <w:noProof/>
          <w:lang w:val="bg-BG" w:eastAsia="bg-BG"/>
        </w:rPr>
        <mc:AlternateContent>
          <mc:Choice Requires="wps">
            <w:drawing>
              <wp:anchor distT="0" distB="0" distL="114300" distR="114300" simplePos="0" relativeHeight="251732992" behindDoc="0" locked="0" layoutInCell="1" allowOverlap="1" wp14:anchorId="312B35BD" wp14:editId="1FA0D9B6">
                <wp:simplePos x="0" y="0"/>
                <wp:positionH relativeFrom="column">
                  <wp:posOffset>80645</wp:posOffset>
                </wp:positionH>
                <wp:positionV relativeFrom="paragraph">
                  <wp:posOffset>90253</wp:posOffset>
                </wp:positionV>
                <wp:extent cx="340995" cy="0"/>
                <wp:effectExtent l="38100" t="38100" r="59055" b="57150"/>
                <wp:wrapNone/>
                <wp:docPr id="48" name="Straight Connector 48"/>
                <wp:cNvGraphicFramePr/>
                <a:graphic xmlns:a="http://schemas.openxmlformats.org/drawingml/2006/main">
                  <a:graphicData uri="http://schemas.microsoft.com/office/word/2010/wordprocessingShape">
                    <wps:wsp>
                      <wps:cNvCnPr/>
                      <wps:spPr>
                        <a:xfrm>
                          <a:off x="0" y="0"/>
                          <a:ext cx="340995" cy="0"/>
                        </a:xfrm>
                        <a:prstGeom prst="line">
                          <a:avLst/>
                        </a:prstGeom>
                        <a:ln w="9525">
                          <a:solidFill>
                            <a:srgbClr val="FF0000"/>
                          </a:solidFill>
                          <a:prstDash val="dash"/>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656DC" id="Straight Connector 4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35pt,7.1pt" to="33.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vB+wEAAFYEAAAOAAAAZHJzL2Uyb0RvYy54bWysVE2P0zAQvSPxHyzfadKyRTRquoeWckFQ&#10;sfADXHucWPKXbNO0/56x02aBRVotIgfHHs97nvc8yfr+bDQ5QYjK2ZbOZzUlYLkTynYt/f5t/+Y9&#10;JTExK5h2Flp6gUjvN69frQffwML1TgsIBElsbAbf0j4l31RV5D0YFmfOg8VN6YJhCZehq0RgA7Ib&#10;XS3q+l01uCB8cBxixOhu3KSbwi8l8PRFygiJ6JZibamMoYzHPFabNWu6wHyv+LUM9g9VGKYsHjpR&#10;7Vhi5EdQT6iM4sFFJ9OMO1M5KRWHogHVzOs/1Dz0zEPRguZEP9kU/x8t/3w6BKJES+/wpiwzeEcP&#10;KTDV9YlsnbXooAsEN9GpwccGAVt7CNdV9IeQZZ9lMPmNgsi5uHuZ3IVzIhyDb+/q1WpJCb9tVY84&#10;H2L6CM6QPGmpVjbrZg07fYoJz8LUW0oOa0uGlq6Wi2XJik4rsVda570YuuNWB3JieOX7fY1Prh0Z&#10;fkvLdDsW+zFP4GzshR6Y+GAFSRePVjhkGeOJKf00jqzaInl2ZvSizNJFw1jnV5DoLqqfj5Xmvoap&#10;PMY52DS/1qctZmeYRCkTsH4eeM3PUCg9/xLwhCgnO5smsFHWhb+dns63kuWYf3Ng1J0tODpxKV1S&#10;rMHmLTdw/dDy1/HrusAffwebnwAAAP//AwBQSwMEFAAGAAgAAAAhAEseBkfaAAAABwEAAA8AAABk&#10;cnMvZG93bnJldi54bWxMjkFLw0AQhe+C/2GZgje7aYipxmxKEEREpLSVnrfZMQnuzobsto3/3hEP&#10;9jR8vMebr1xNzooTjqH3pGAxT0AgNd701Cr42D3f3oMIUZPR1hMq+MYAq+r6qtSF8Wfa4GkbW8Ej&#10;FAqtoItxKKQMTYdOh7kfkDj79KPTkXFspRn1mcedlWmS5NLpnvhDpwd86rD52h6dAhv32dtrtn9Z&#10;v2/6Ze3v6tA81ErdzKb6EUTEKf6X4Vef1aFip4M/kgnCMqdLbvLNUhCc53kG4vDHsirlpX/1AwAA&#10;//8DAFBLAQItABQABgAIAAAAIQC2gziS/gAAAOEBAAATAAAAAAAAAAAAAAAAAAAAAABbQ29udGVu&#10;dF9UeXBlc10ueG1sUEsBAi0AFAAGAAgAAAAhADj9If/WAAAAlAEAAAsAAAAAAAAAAAAAAAAALwEA&#10;AF9yZWxzLy5yZWxzUEsBAi0AFAAGAAgAAAAhAMwGu8H7AQAAVgQAAA4AAAAAAAAAAAAAAAAALgIA&#10;AGRycy9lMm9Eb2MueG1sUEsBAi0AFAAGAAgAAAAhAEseBkfaAAAABwEAAA8AAAAAAAAAAAAAAAAA&#10;VQQAAGRycy9kb3ducmV2LnhtbFBLBQYAAAAABAAEAPMAAABcBQAAAAA=&#10;" strokecolor="red">
                <v:stroke dashstyle="dash" startarrow="oval" endarrow="oval"/>
              </v:line>
            </w:pict>
          </mc:Fallback>
        </mc:AlternateContent>
      </w:r>
      <w:r w:rsidRPr="00430AEF">
        <w:rPr>
          <w:noProof/>
          <w:lang w:val="bg-BG"/>
        </w:rPr>
        <w:t xml:space="preserve"> </w:t>
      </w:r>
      <w:r w:rsidRPr="00430AEF">
        <w:rPr>
          <w:noProof/>
          <w:sz w:val="20"/>
          <w:szCs w:val="20"/>
          <w:lang w:val="bg-BG"/>
        </w:rPr>
        <w:t>участък от общински път в обхват на ПУП-ПУР</w:t>
      </w:r>
    </w:p>
    <w:p w14:paraId="1A5D375C" w14:textId="36EED9AD" w:rsidR="00221B10" w:rsidRPr="00430AEF" w:rsidRDefault="00221B10" w:rsidP="005E6911">
      <w:pPr>
        <w:widowControl w:val="0"/>
        <w:shd w:val="clear" w:color="auto" w:fill="FFFFFF"/>
        <w:spacing w:before="120"/>
        <w:jc w:val="center"/>
        <w:rPr>
          <w:i/>
          <w:noProof/>
          <w:lang w:val="bg-BG"/>
        </w:rPr>
      </w:pPr>
      <w:r w:rsidRPr="00430AEF">
        <w:rPr>
          <w:i/>
          <w:noProof/>
          <w:lang w:val="bg-BG"/>
        </w:rPr>
        <w:t>Ф</w:t>
      </w:r>
      <w:r w:rsidR="0025408C" w:rsidRPr="00430AEF">
        <w:rPr>
          <w:i/>
          <w:noProof/>
          <w:lang w:val="bg-BG"/>
        </w:rPr>
        <w:t xml:space="preserve">иг. </w:t>
      </w:r>
      <w:r w:rsidR="00DB518B" w:rsidRPr="00430AEF">
        <w:rPr>
          <w:i/>
          <w:noProof/>
          <w:lang w:val="bg-BG"/>
        </w:rPr>
        <w:t>1-</w:t>
      </w:r>
      <w:r w:rsidR="0025408C" w:rsidRPr="00430AEF">
        <w:rPr>
          <w:i/>
          <w:noProof/>
          <w:lang w:val="bg-BG"/>
        </w:rPr>
        <w:t>2</w:t>
      </w:r>
      <w:r w:rsidR="0092208C" w:rsidRPr="00430AEF">
        <w:rPr>
          <w:i/>
          <w:noProof/>
          <w:lang w:val="bg-BG"/>
        </w:rPr>
        <w:t>. Сателит</w:t>
      </w:r>
      <w:r w:rsidRPr="00430AEF">
        <w:rPr>
          <w:i/>
          <w:noProof/>
          <w:lang w:val="bg-BG"/>
        </w:rPr>
        <w:t>на снимка на района с означено местоположение на имот 07079.2.390, землище гр. Бургас и обхват на ПУП-ПУР</w:t>
      </w:r>
    </w:p>
    <w:p w14:paraId="63D6BB44" w14:textId="77777777" w:rsidR="00221B10" w:rsidRPr="00430AEF" w:rsidRDefault="00221B10" w:rsidP="00731734">
      <w:pPr>
        <w:widowControl w:val="0"/>
        <w:shd w:val="clear" w:color="auto" w:fill="FFFFFF"/>
        <w:jc w:val="both"/>
        <w:rPr>
          <w:lang w:val="bg-BG"/>
        </w:rPr>
      </w:pPr>
    </w:p>
    <w:p w14:paraId="08CFA491" w14:textId="4F23B808" w:rsidR="00501687" w:rsidRPr="00430AEF" w:rsidRDefault="00731734" w:rsidP="00731734">
      <w:pPr>
        <w:widowControl w:val="0"/>
        <w:shd w:val="clear" w:color="auto" w:fill="FFFFFF"/>
        <w:jc w:val="both"/>
        <w:rPr>
          <w:lang w:val="bg-BG"/>
        </w:rPr>
      </w:pPr>
      <w:r w:rsidRPr="00430AEF">
        <w:rPr>
          <w:lang w:val="bg-BG"/>
        </w:rPr>
        <w:t>Проект</w:t>
      </w:r>
      <w:r w:rsidR="004B5340" w:rsidRPr="00430AEF">
        <w:rPr>
          <w:lang w:val="bg-BG"/>
        </w:rPr>
        <w:t>ът</w:t>
      </w:r>
      <w:r w:rsidRPr="00430AEF">
        <w:rPr>
          <w:lang w:val="bg-BG"/>
        </w:rPr>
        <w:t xml:space="preserve"> на ПУП-ПУР засяга част от имоти общинска собственост, с площ от 14389 m</w:t>
      </w:r>
      <w:r w:rsidRPr="00430AEF">
        <w:rPr>
          <w:vertAlign w:val="superscript"/>
          <w:lang w:val="bg-BG"/>
        </w:rPr>
        <w:t>2</w:t>
      </w:r>
      <w:r w:rsidR="005E6911" w:rsidRPr="00430AEF">
        <w:rPr>
          <w:lang w:val="bg-BG"/>
        </w:rPr>
        <w:t>, от които съществуващ асфалтов път (</w:t>
      </w:r>
      <w:r w:rsidR="00486706" w:rsidRPr="00430AEF">
        <w:rPr>
          <w:noProof/>
          <w:lang w:val="bg-BG"/>
        </w:rPr>
        <w:t>13 </w:t>
      </w:r>
      <w:r w:rsidR="005E6911" w:rsidRPr="00430AEF">
        <w:rPr>
          <w:noProof/>
          <w:lang w:val="bg-BG"/>
        </w:rPr>
        <w:t>453</w:t>
      </w:r>
      <w:r w:rsidR="005E6911" w:rsidRPr="00430AEF">
        <w:rPr>
          <w:lang w:val="bg-BG"/>
        </w:rPr>
        <w:t xml:space="preserve"> m</w:t>
      </w:r>
      <w:r w:rsidR="005E6911" w:rsidRPr="00430AEF">
        <w:rPr>
          <w:vertAlign w:val="superscript"/>
          <w:lang w:val="bg-BG"/>
        </w:rPr>
        <w:t>2</w:t>
      </w:r>
      <w:r w:rsidR="005E6911" w:rsidRPr="00430AEF">
        <w:t>)</w:t>
      </w:r>
      <w:r w:rsidR="005E6911" w:rsidRPr="00430AEF">
        <w:rPr>
          <w:lang w:val="bg-BG"/>
        </w:rPr>
        <w:t>, полски път (83 m</w:t>
      </w:r>
      <w:r w:rsidR="005E6911" w:rsidRPr="00430AEF">
        <w:rPr>
          <w:vertAlign w:val="superscript"/>
          <w:lang w:val="bg-BG"/>
        </w:rPr>
        <w:t>2</w:t>
      </w:r>
      <w:r w:rsidR="005E6911" w:rsidRPr="00430AEF">
        <w:rPr>
          <w:lang w:val="bg-BG"/>
        </w:rPr>
        <w:t>) и земеделска земя</w:t>
      </w:r>
      <w:r w:rsidR="00501687" w:rsidRPr="00430AEF">
        <w:rPr>
          <w:lang w:val="bg-BG"/>
        </w:rPr>
        <w:t xml:space="preserve"> (853 m</w:t>
      </w:r>
      <w:r w:rsidR="00501687" w:rsidRPr="00430AEF">
        <w:rPr>
          <w:vertAlign w:val="superscript"/>
          <w:lang w:val="bg-BG"/>
        </w:rPr>
        <w:t>2</w:t>
      </w:r>
      <w:r w:rsidR="00501687" w:rsidRPr="00430AEF">
        <w:rPr>
          <w:lang w:val="bg-BG"/>
        </w:rPr>
        <w:t>), ч</w:t>
      </w:r>
      <w:r w:rsidR="005E6911" w:rsidRPr="00430AEF">
        <w:rPr>
          <w:lang w:val="bg-BG"/>
        </w:rPr>
        <w:t xml:space="preserve">аст от разглеждания имот 07079.2.390. </w:t>
      </w:r>
      <w:r w:rsidRPr="00430AEF">
        <w:rPr>
          <w:lang w:val="bg-BG"/>
        </w:rPr>
        <w:t xml:space="preserve">Балансът на територията е представен в </w:t>
      </w:r>
      <w:r w:rsidR="00501687" w:rsidRPr="00430AEF">
        <w:rPr>
          <w:lang w:val="bg-BG"/>
        </w:rPr>
        <w:t>таблица 1</w:t>
      </w:r>
      <w:r w:rsidR="00DB518B" w:rsidRPr="00430AEF">
        <w:rPr>
          <w:lang w:val="bg-BG"/>
        </w:rPr>
        <w:t>-1</w:t>
      </w:r>
      <w:r w:rsidR="00501687" w:rsidRPr="00430AEF">
        <w:rPr>
          <w:lang w:val="bg-BG"/>
        </w:rPr>
        <w:t>.</w:t>
      </w:r>
    </w:p>
    <w:p w14:paraId="09DFA150" w14:textId="0421995E" w:rsidR="00731734" w:rsidRPr="00430AEF" w:rsidRDefault="00501687" w:rsidP="00731734">
      <w:pPr>
        <w:widowControl w:val="0"/>
        <w:spacing w:after="60" w:line="269" w:lineRule="exact"/>
        <w:jc w:val="both"/>
        <w:rPr>
          <w:i/>
          <w:noProof/>
          <w:lang w:val="bg-BG"/>
        </w:rPr>
      </w:pPr>
      <w:r w:rsidRPr="00430AEF">
        <w:rPr>
          <w:i/>
          <w:iCs/>
          <w:noProof/>
          <w:lang w:val="bg-BG"/>
        </w:rPr>
        <w:lastRenderedPageBreak/>
        <w:t>Таблица 1</w:t>
      </w:r>
      <w:r w:rsidR="00DB518B" w:rsidRPr="00430AEF">
        <w:rPr>
          <w:i/>
          <w:iCs/>
          <w:noProof/>
          <w:lang w:val="bg-BG"/>
        </w:rPr>
        <w:t>-1</w:t>
      </w:r>
      <w:r w:rsidR="00731734" w:rsidRPr="00430AEF">
        <w:rPr>
          <w:i/>
          <w:iCs/>
          <w:noProof/>
          <w:lang w:val="bg-BG"/>
        </w:rPr>
        <w:t>. Баланс на територията, съгласно трасировъчен план към ПУП-ПУР</w:t>
      </w:r>
    </w:p>
    <w:tbl>
      <w:tblPr>
        <w:tblStyle w:val="TableGrid"/>
        <w:tblW w:w="9639" w:type="dxa"/>
        <w:tblInd w:w="108" w:type="dxa"/>
        <w:tblLook w:val="04A0" w:firstRow="1" w:lastRow="0" w:firstColumn="1" w:lastColumn="0" w:noHBand="0" w:noVBand="1"/>
      </w:tblPr>
      <w:tblGrid>
        <w:gridCol w:w="1418"/>
        <w:gridCol w:w="1417"/>
        <w:gridCol w:w="1843"/>
        <w:gridCol w:w="2835"/>
        <w:gridCol w:w="2126"/>
      </w:tblGrid>
      <w:tr w:rsidR="00731734" w:rsidRPr="00430AEF" w14:paraId="0BCB61B0" w14:textId="77777777" w:rsidTr="00BB72AE">
        <w:tc>
          <w:tcPr>
            <w:tcW w:w="1418" w:type="dxa"/>
            <w:shd w:val="clear" w:color="auto" w:fill="F2F2F2" w:themeFill="background1" w:themeFillShade="F2"/>
            <w:vAlign w:val="center"/>
          </w:tcPr>
          <w:p w14:paraId="633C32C8" w14:textId="77777777" w:rsidR="00731734" w:rsidRPr="00430AEF" w:rsidRDefault="00731734" w:rsidP="00371AAA">
            <w:pPr>
              <w:widowControl w:val="0"/>
              <w:spacing w:line="269" w:lineRule="exact"/>
              <w:jc w:val="center"/>
              <w:rPr>
                <w:noProof/>
                <w:sz w:val="22"/>
                <w:szCs w:val="22"/>
                <w:lang w:val="bg-BG"/>
              </w:rPr>
            </w:pPr>
            <w:r w:rsidRPr="00430AEF">
              <w:rPr>
                <w:b/>
                <w:noProof/>
                <w:sz w:val="22"/>
                <w:szCs w:val="22"/>
                <w:lang w:val="bg-BG"/>
              </w:rPr>
              <w:t>поземлен имот</w:t>
            </w:r>
          </w:p>
        </w:tc>
        <w:tc>
          <w:tcPr>
            <w:tcW w:w="1417" w:type="dxa"/>
            <w:shd w:val="clear" w:color="auto" w:fill="F2F2F2" w:themeFill="background1" w:themeFillShade="F2"/>
            <w:vAlign w:val="center"/>
          </w:tcPr>
          <w:p w14:paraId="17750FC1" w14:textId="77777777" w:rsidR="00731734" w:rsidRPr="00430AEF" w:rsidRDefault="00731734" w:rsidP="00371AAA">
            <w:pPr>
              <w:widowControl w:val="0"/>
              <w:spacing w:line="269" w:lineRule="exact"/>
              <w:jc w:val="center"/>
              <w:rPr>
                <w:b/>
                <w:bCs/>
                <w:noProof/>
                <w:sz w:val="22"/>
                <w:szCs w:val="22"/>
                <w:lang w:val="bg-BG"/>
              </w:rPr>
            </w:pPr>
            <w:r w:rsidRPr="00430AEF">
              <w:rPr>
                <w:b/>
                <w:bCs/>
                <w:noProof/>
                <w:sz w:val="22"/>
                <w:szCs w:val="22"/>
                <w:lang w:val="bg-BG"/>
              </w:rPr>
              <w:t xml:space="preserve">Площ ПИ, </w:t>
            </w:r>
          </w:p>
          <w:p w14:paraId="00EA2493" w14:textId="77777777" w:rsidR="00731734" w:rsidRPr="00430AEF" w:rsidRDefault="00731734" w:rsidP="00371AAA">
            <w:pPr>
              <w:widowControl w:val="0"/>
              <w:spacing w:line="269" w:lineRule="exact"/>
              <w:jc w:val="center"/>
              <w:rPr>
                <w:b/>
                <w:bCs/>
                <w:noProof/>
                <w:sz w:val="22"/>
                <w:szCs w:val="22"/>
                <w:lang w:val="bg-BG"/>
              </w:rPr>
            </w:pPr>
            <w:r w:rsidRPr="00430AEF">
              <w:rPr>
                <w:b/>
                <w:bCs/>
                <w:noProof/>
                <w:sz w:val="22"/>
                <w:szCs w:val="22"/>
                <w:lang w:val="bg-BG"/>
              </w:rPr>
              <w:t>(m</w:t>
            </w:r>
            <w:r w:rsidRPr="00430AEF">
              <w:rPr>
                <w:b/>
                <w:bCs/>
                <w:noProof/>
                <w:sz w:val="22"/>
                <w:szCs w:val="22"/>
                <w:vertAlign w:val="superscript"/>
                <w:lang w:val="bg-BG"/>
              </w:rPr>
              <w:t>2</w:t>
            </w:r>
            <w:r w:rsidRPr="00430AEF">
              <w:rPr>
                <w:b/>
                <w:bCs/>
                <w:noProof/>
                <w:sz w:val="22"/>
                <w:szCs w:val="22"/>
                <w:lang w:val="bg-BG"/>
              </w:rPr>
              <w:t>)</w:t>
            </w:r>
          </w:p>
        </w:tc>
        <w:tc>
          <w:tcPr>
            <w:tcW w:w="1843" w:type="dxa"/>
            <w:shd w:val="clear" w:color="auto" w:fill="F2F2F2" w:themeFill="background1" w:themeFillShade="F2"/>
            <w:vAlign w:val="center"/>
          </w:tcPr>
          <w:p w14:paraId="3189DD7E" w14:textId="77777777" w:rsidR="00731734" w:rsidRPr="00430AEF" w:rsidRDefault="00731734" w:rsidP="00371AAA">
            <w:pPr>
              <w:widowControl w:val="0"/>
              <w:spacing w:line="269" w:lineRule="exact"/>
              <w:jc w:val="center"/>
              <w:rPr>
                <w:noProof/>
                <w:sz w:val="22"/>
                <w:szCs w:val="22"/>
                <w:lang w:val="bg-BG"/>
              </w:rPr>
            </w:pPr>
            <w:r w:rsidRPr="00430AEF">
              <w:rPr>
                <w:b/>
                <w:noProof/>
                <w:sz w:val="22"/>
                <w:szCs w:val="22"/>
                <w:lang w:val="bg-BG"/>
              </w:rPr>
              <w:t>Вид територия</w:t>
            </w:r>
          </w:p>
        </w:tc>
        <w:tc>
          <w:tcPr>
            <w:tcW w:w="2835" w:type="dxa"/>
            <w:shd w:val="clear" w:color="auto" w:fill="F2F2F2" w:themeFill="background1" w:themeFillShade="F2"/>
          </w:tcPr>
          <w:p w14:paraId="1102E632" w14:textId="77777777" w:rsidR="00731734" w:rsidRPr="00430AEF" w:rsidRDefault="00731734" w:rsidP="00371AAA">
            <w:pPr>
              <w:widowControl w:val="0"/>
              <w:spacing w:line="269" w:lineRule="exact"/>
              <w:jc w:val="center"/>
              <w:rPr>
                <w:b/>
                <w:noProof/>
                <w:sz w:val="22"/>
                <w:szCs w:val="22"/>
                <w:lang w:val="bg-BG"/>
              </w:rPr>
            </w:pPr>
            <w:r w:rsidRPr="00430AEF">
              <w:rPr>
                <w:b/>
                <w:noProof/>
                <w:sz w:val="22"/>
                <w:szCs w:val="22"/>
                <w:lang w:val="bg-BG"/>
              </w:rPr>
              <w:t>НТП</w:t>
            </w:r>
          </w:p>
        </w:tc>
        <w:tc>
          <w:tcPr>
            <w:tcW w:w="2126" w:type="dxa"/>
            <w:shd w:val="clear" w:color="auto" w:fill="F2F2F2" w:themeFill="background1" w:themeFillShade="F2"/>
          </w:tcPr>
          <w:p w14:paraId="3745CCB7" w14:textId="77777777" w:rsidR="00731734" w:rsidRPr="00430AEF" w:rsidRDefault="00731734" w:rsidP="00371AAA">
            <w:pPr>
              <w:widowControl w:val="0"/>
              <w:spacing w:line="269" w:lineRule="exact"/>
              <w:jc w:val="center"/>
              <w:rPr>
                <w:b/>
                <w:noProof/>
                <w:sz w:val="22"/>
                <w:szCs w:val="22"/>
                <w:lang w:val="bg-BG"/>
              </w:rPr>
            </w:pPr>
            <w:r w:rsidRPr="00430AEF">
              <w:rPr>
                <w:b/>
                <w:noProof/>
                <w:sz w:val="22"/>
                <w:szCs w:val="22"/>
                <w:lang w:val="bg-BG"/>
              </w:rPr>
              <w:t>Площ от ПИ за улица, m</w:t>
            </w:r>
            <w:r w:rsidRPr="00430AEF">
              <w:rPr>
                <w:b/>
                <w:noProof/>
                <w:sz w:val="22"/>
                <w:szCs w:val="22"/>
                <w:vertAlign w:val="superscript"/>
                <w:lang w:val="bg-BG"/>
              </w:rPr>
              <w:t>2</w:t>
            </w:r>
          </w:p>
        </w:tc>
      </w:tr>
      <w:tr w:rsidR="00731734" w:rsidRPr="00430AEF" w14:paraId="0D2F0266" w14:textId="77777777" w:rsidTr="00501687">
        <w:trPr>
          <w:trHeight w:val="340"/>
        </w:trPr>
        <w:tc>
          <w:tcPr>
            <w:tcW w:w="1418" w:type="dxa"/>
            <w:vAlign w:val="center"/>
          </w:tcPr>
          <w:p w14:paraId="146F469A" w14:textId="77777777" w:rsidR="00731734" w:rsidRPr="00430AEF" w:rsidRDefault="00731734" w:rsidP="00371AAA">
            <w:pPr>
              <w:widowControl w:val="0"/>
              <w:jc w:val="center"/>
              <w:rPr>
                <w:noProof/>
                <w:sz w:val="22"/>
                <w:szCs w:val="22"/>
                <w:lang w:val="bg-BG"/>
              </w:rPr>
            </w:pPr>
            <w:r w:rsidRPr="00430AEF">
              <w:rPr>
                <w:noProof/>
                <w:sz w:val="22"/>
                <w:szCs w:val="22"/>
                <w:lang w:val="bg-BG"/>
              </w:rPr>
              <w:t>07079.2.390</w:t>
            </w:r>
          </w:p>
        </w:tc>
        <w:tc>
          <w:tcPr>
            <w:tcW w:w="1417" w:type="dxa"/>
            <w:vAlign w:val="center"/>
          </w:tcPr>
          <w:p w14:paraId="0BF43520" w14:textId="77777777" w:rsidR="00731734" w:rsidRPr="00430AEF" w:rsidRDefault="00731734" w:rsidP="00371AAA">
            <w:pPr>
              <w:widowControl w:val="0"/>
              <w:jc w:val="center"/>
              <w:rPr>
                <w:noProof/>
                <w:sz w:val="22"/>
                <w:szCs w:val="22"/>
                <w:lang w:val="bg-BG"/>
              </w:rPr>
            </w:pPr>
            <w:r w:rsidRPr="00430AEF">
              <w:rPr>
                <w:noProof/>
                <w:sz w:val="22"/>
                <w:szCs w:val="22"/>
                <w:lang w:val="bg-BG"/>
              </w:rPr>
              <w:t>149 980</w:t>
            </w:r>
          </w:p>
        </w:tc>
        <w:tc>
          <w:tcPr>
            <w:tcW w:w="1843" w:type="dxa"/>
            <w:vAlign w:val="center"/>
          </w:tcPr>
          <w:p w14:paraId="32A6C26D" w14:textId="77777777" w:rsidR="00731734" w:rsidRPr="00430AEF" w:rsidRDefault="00731734" w:rsidP="00371AAA">
            <w:pPr>
              <w:widowControl w:val="0"/>
              <w:jc w:val="center"/>
              <w:rPr>
                <w:noProof/>
                <w:sz w:val="22"/>
                <w:szCs w:val="22"/>
                <w:lang w:val="bg-BG"/>
              </w:rPr>
            </w:pPr>
            <w:r w:rsidRPr="00430AEF">
              <w:rPr>
                <w:noProof/>
                <w:sz w:val="22"/>
                <w:szCs w:val="22"/>
                <w:lang w:val="bg-BG"/>
              </w:rPr>
              <w:t>Земеделска</w:t>
            </w:r>
          </w:p>
        </w:tc>
        <w:tc>
          <w:tcPr>
            <w:tcW w:w="2835" w:type="dxa"/>
            <w:vAlign w:val="center"/>
          </w:tcPr>
          <w:p w14:paraId="427D931C" w14:textId="77777777" w:rsidR="00731734" w:rsidRPr="00430AEF" w:rsidRDefault="00731734" w:rsidP="00371AAA">
            <w:pPr>
              <w:widowControl w:val="0"/>
              <w:jc w:val="center"/>
              <w:rPr>
                <w:noProof/>
                <w:sz w:val="22"/>
                <w:szCs w:val="22"/>
                <w:lang w:val="bg-BG"/>
              </w:rPr>
            </w:pPr>
            <w:r w:rsidRPr="00430AEF">
              <w:rPr>
                <w:noProof/>
                <w:sz w:val="22"/>
                <w:szCs w:val="22"/>
                <w:lang w:val="bg-BG"/>
              </w:rPr>
              <w:t>Нива</w:t>
            </w:r>
          </w:p>
        </w:tc>
        <w:tc>
          <w:tcPr>
            <w:tcW w:w="2126" w:type="dxa"/>
            <w:vAlign w:val="center"/>
          </w:tcPr>
          <w:p w14:paraId="668165E5" w14:textId="77777777" w:rsidR="00731734" w:rsidRPr="00430AEF" w:rsidRDefault="00731734" w:rsidP="00371AAA">
            <w:pPr>
              <w:widowControl w:val="0"/>
              <w:jc w:val="center"/>
              <w:rPr>
                <w:noProof/>
                <w:sz w:val="22"/>
                <w:szCs w:val="22"/>
                <w:lang w:val="bg-BG"/>
              </w:rPr>
            </w:pPr>
            <w:r w:rsidRPr="00430AEF">
              <w:rPr>
                <w:noProof/>
                <w:sz w:val="22"/>
                <w:szCs w:val="22"/>
                <w:lang w:val="bg-BG"/>
              </w:rPr>
              <w:t>853</w:t>
            </w:r>
          </w:p>
        </w:tc>
      </w:tr>
      <w:tr w:rsidR="00731734" w:rsidRPr="00430AEF" w14:paraId="61D5541B" w14:textId="77777777" w:rsidTr="00501687">
        <w:trPr>
          <w:trHeight w:val="340"/>
        </w:trPr>
        <w:tc>
          <w:tcPr>
            <w:tcW w:w="1418" w:type="dxa"/>
            <w:vAlign w:val="center"/>
          </w:tcPr>
          <w:p w14:paraId="5F7BAE5D" w14:textId="77777777" w:rsidR="00731734" w:rsidRPr="00430AEF" w:rsidRDefault="00731734" w:rsidP="00371AAA">
            <w:pPr>
              <w:widowControl w:val="0"/>
              <w:jc w:val="center"/>
              <w:rPr>
                <w:noProof/>
                <w:sz w:val="22"/>
                <w:szCs w:val="22"/>
                <w:lang w:val="bg-BG"/>
              </w:rPr>
            </w:pPr>
            <w:r w:rsidRPr="00430AEF">
              <w:rPr>
                <w:noProof/>
                <w:sz w:val="22"/>
                <w:szCs w:val="22"/>
                <w:lang w:val="bg-BG"/>
              </w:rPr>
              <w:t>07079.2.457</w:t>
            </w:r>
          </w:p>
        </w:tc>
        <w:tc>
          <w:tcPr>
            <w:tcW w:w="1417" w:type="dxa"/>
            <w:vAlign w:val="center"/>
          </w:tcPr>
          <w:p w14:paraId="26DCFF2D" w14:textId="77777777" w:rsidR="00731734" w:rsidRPr="00430AEF" w:rsidRDefault="00731734" w:rsidP="00371AAA">
            <w:pPr>
              <w:widowControl w:val="0"/>
              <w:jc w:val="center"/>
              <w:rPr>
                <w:noProof/>
                <w:sz w:val="22"/>
                <w:szCs w:val="22"/>
                <w:lang w:val="bg-BG"/>
              </w:rPr>
            </w:pPr>
            <w:r w:rsidRPr="00430AEF">
              <w:rPr>
                <w:noProof/>
                <w:sz w:val="22"/>
                <w:szCs w:val="22"/>
                <w:lang w:val="bg-BG"/>
              </w:rPr>
              <w:t>17 181</w:t>
            </w:r>
          </w:p>
        </w:tc>
        <w:tc>
          <w:tcPr>
            <w:tcW w:w="1843" w:type="dxa"/>
            <w:vAlign w:val="center"/>
          </w:tcPr>
          <w:p w14:paraId="07362F94" w14:textId="77777777" w:rsidR="00731734" w:rsidRPr="00430AEF" w:rsidRDefault="00731734" w:rsidP="00371AAA">
            <w:pPr>
              <w:widowControl w:val="0"/>
              <w:jc w:val="center"/>
              <w:rPr>
                <w:noProof/>
                <w:sz w:val="22"/>
                <w:szCs w:val="22"/>
                <w:lang w:val="bg-BG"/>
              </w:rPr>
            </w:pPr>
            <w:r w:rsidRPr="00430AEF">
              <w:rPr>
                <w:noProof/>
                <w:sz w:val="22"/>
                <w:szCs w:val="22"/>
                <w:lang w:val="bg-BG"/>
              </w:rPr>
              <w:t>Урбанизирана</w:t>
            </w:r>
          </w:p>
        </w:tc>
        <w:tc>
          <w:tcPr>
            <w:tcW w:w="2835" w:type="dxa"/>
            <w:vAlign w:val="center"/>
          </w:tcPr>
          <w:p w14:paraId="44CBE628" w14:textId="77777777" w:rsidR="00731734" w:rsidRPr="00430AEF" w:rsidRDefault="00731734" w:rsidP="00371AAA">
            <w:pPr>
              <w:widowControl w:val="0"/>
              <w:jc w:val="center"/>
              <w:rPr>
                <w:noProof/>
                <w:sz w:val="22"/>
                <w:szCs w:val="22"/>
                <w:lang w:val="bg-BG"/>
              </w:rPr>
            </w:pPr>
            <w:r w:rsidRPr="00430AEF">
              <w:rPr>
                <w:noProof/>
                <w:sz w:val="22"/>
                <w:szCs w:val="22"/>
                <w:lang w:val="bg-BG"/>
              </w:rPr>
              <w:t>За местен път</w:t>
            </w:r>
          </w:p>
        </w:tc>
        <w:tc>
          <w:tcPr>
            <w:tcW w:w="2126" w:type="dxa"/>
            <w:vAlign w:val="center"/>
          </w:tcPr>
          <w:p w14:paraId="5D495882" w14:textId="77777777" w:rsidR="00731734" w:rsidRPr="00430AEF" w:rsidRDefault="00731734" w:rsidP="00371AAA">
            <w:pPr>
              <w:widowControl w:val="0"/>
              <w:jc w:val="center"/>
              <w:rPr>
                <w:noProof/>
                <w:sz w:val="22"/>
                <w:szCs w:val="22"/>
                <w:lang w:val="bg-BG"/>
              </w:rPr>
            </w:pPr>
            <w:r w:rsidRPr="00430AEF">
              <w:rPr>
                <w:noProof/>
                <w:sz w:val="22"/>
                <w:szCs w:val="22"/>
                <w:lang w:val="bg-BG"/>
              </w:rPr>
              <w:t>13 453</w:t>
            </w:r>
          </w:p>
        </w:tc>
      </w:tr>
      <w:tr w:rsidR="00731734" w:rsidRPr="00430AEF" w14:paraId="2C45C136" w14:textId="77777777" w:rsidTr="00BB72AE">
        <w:trPr>
          <w:trHeight w:val="283"/>
        </w:trPr>
        <w:tc>
          <w:tcPr>
            <w:tcW w:w="1418" w:type="dxa"/>
            <w:vAlign w:val="center"/>
          </w:tcPr>
          <w:p w14:paraId="50088AB1" w14:textId="77777777" w:rsidR="00731734" w:rsidRPr="00430AEF" w:rsidRDefault="00731734" w:rsidP="00371AAA">
            <w:pPr>
              <w:widowControl w:val="0"/>
              <w:jc w:val="center"/>
              <w:rPr>
                <w:noProof/>
                <w:sz w:val="22"/>
                <w:szCs w:val="22"/>
                <w:lang w:val="bg-BG"/>
              </w:rPr>
            </w:pPr>
            <w:r w:rsidRPr="00430AEF">
              <w:rPr>
                <w:noProof/>
                <w:sz w:val="22"/>
                <w:szCs w:val="22"/>
                <w:lang w:val="bg-BG"/>
              </w:rPr>
              <w:t>07079.2.23</w:t>
            </w:r>
          </w:p>
        </w:tc>
        <w:tc>
          <w:tcPr>
            <w:tcW w:w="1417" w:type="dxa"/>
            <w:vAlign w:val="center"/>
          </w:tcPr>
          <w:p w14:paraId="72BD7DF1" w14:textId="77777777" w:rsidR="00731734" w:rsidRPr="00430AEF" w:rsidRDefault="00731734" w:rsidP="00371AAA">
            <w:pPr>
              <w:widowControl w:val="0"/>
              <w:jc w:val="center"/>
              <w:rPr>
                <w:noProof/>
                <w:sz w:val="22"/>
                <w:szCs w:val="22"/>
                <w:lang w:val="bg-BG"/>
              </w:rPr>
            </w:pPr>
            <w:r w:rsidRPr="00430AEF">
              <w:rPr>
                <w:noProof/>
                <w:sz w:val="22"/>
                <w:szCs w:val="22"/>
                <w:lang w:val="bg-BG"/>
              </w:rPr>
              <w:t>13 056</w:t>
            </w:r>
          </w:p>
        </w:tc>
        <w:tc>
          <w:tcPr>
            <w:tcW w:w="1843" w:type="dxa"/>
            <w:vAlign w:val="center"/>
          </w:tcPr>
          <w:p w14:paraId="6A9577FD" w14:textId="77777777" w:rsidR="00731734" w:rsidRPr="00430AEF" w:rsidRDefault="00731734" w:rsidP="00371AAA">
            <w:pPr>
              <w:widowControl w:val="0"/>
              <w:jc w:val="center"/>
              <w:rPr>
                <w:noProof/>
                <w:sz w:val="22"/>
                <w:szCs w:val="22"/>
                <w:lang w:val="bg-BG"/>
              </w:rPr>
            </w:pPr>
            <w:r w:rsidRPr="00430AEF">
              <w:rPr>
                <w:noProof/>
                <w:sz w:val="22"/>
                <w:szCs w:val="22"/>
                <w:lang w:val="bg-BG"/>
              </w:rPr>
              <w:t>Земеделска</w:t>
            </w:r>
          </w:p>
        </w:tc>
        <w:tc>
          <w:tcPr>
            <w:tcW w:w="2835" w:type="dxa"/>
            <w:vAlign w:val="center"/>
          </w:tcPr>
          <w:p w14:paraId="0329256B" w14:textId="77777777" w:rsidR="00731734" w:rsidRPr="00430AEF" w:rsidRDefault="00731734" w:rsidP="00371AAA">
            <w:pPr>
              <w:widowControl w:val="0"/>
              <w:jc w:val="center"/>
              <w:rPr>
                <w:noProof/>
                <w:sz w:val="22"/>
                <w:szCs w:val="22"/>
                <w:lang w:val="bg-BG"/>
              </w:rPr>
            </w:pPr>
            <w:r w:rsidRPr="00430AEF">
              <w:rPr>
                <w:noProof/>
                <w:sz w:val="22"/>
                <w:szCs w:val="22"/>
                <w:lang w:val="bg-BG"/>
              </w:rPr>
              <w:t>За селскостопански, горски, ведомствен път</w:t>
            </w:r>
          </w:p>
        </w:tc>
        <w:tc>
          <w:tcPr>
            <w:tcW w:w="2126" w:type="dxa"/>
            <w:vAlign w:val="center"/>
          </w:tcPr>
          <w:p w14:paraId="5C8D1AB0" w14:textId="77777777" w:rsidR="00731734" w:rsidRPr="00430AEF" w:rsidRDefault="00731734" w:rsidP="00371AAA">
            <w:pPr>
              <w:widowControl w:val="0"/>
              <w:jc w:val="center"/>
              <w:rPr>
                <w:noProof/>
                <w:sz w:val="22"/>
                <w:szCs w:val="22"/>
                <w:lang w:val="bg-BG"/>
              </w:rPr>
            </w:pPr>
            <w:r w:rsidRPr="00430AEF">
              <w:rPr>
                <w:noProof/>
                <w:sz w:val="22"/>
                <w:szCs w:val="22"/>
                <w:lang w:val="bg-BG"/>
              </w:rPr>
              <w:t>83</w:t>
            </w:r>
          </w:p>
        </w:tc>
      </w:tr>
    </w:tbl>
    <w:p w14:paraId="0B11F4FC" w14:textId="77777777" w:rsidR="00731734" w:rsidRPr="00430AEF" w:rsidRDefault="00731734" w:rsidP="00731734">
      <w:pPr>
        <w:rPr>
          <w:i/>
          <w:lang w:val="bg-BG"/>
        </w:rPr>
      </w:pPr>
    </w:p>
    <w:p w14:paraId="4AF01C25" w14:textId="26E3A084" w:rsidR="00731734" w:rsidRPr="00430AEF" w:rsidRDefault="00731734" w:rsidP="00731734">
      <w:pPr>
        <w:widowControl w:val="0"/>
        <w:shd w:val="clear" w:color="auto" w:fill="FFFFFF"/>
        <w:jc w:val="both"/>
        <w:rPr>
          <w:noProof/>
          <w:lang w:val="bg-BG"/>
        </w:rPr>
      </w:pPr>
      <w:r w:rsidRPr="00430AEF">
        <w:rPr>
          <w:noProof/>
          <w:lang w:val="bg-BG"/>
        </w:rPr>
        <w:t xml:space="preserve">С </w:t>
      </w:r>
      <w:r w:rsidR="00501687" w:rsidRPr="00430AEF">
        <w:rPr>
          <w:noProof/>
          <w:lang w:val="bg-BG"/>
        </w:rPr>
        <w:t>проекта на ПУП-ПУР</w:t>
      </w:r>
      <w:r w:rsidRPr="00430AEF">
        <w:rPr>
          <w:noProof/>
          <w:lang w:val="bg-BG"/>
        </w:rPr>
        <w:t xml:space="preserve"> </w:t>
      </w:r>
      <w:r w:rsidR="00486706" w:rsidRPr="00430AEF">
        <w:rPr>
          <w:noProof/>
          <w:lang w:val="bg-BG"/>
        </w:rPr>
        <w:t xml:space="preserve">освен транспортно обслужване на поземлен имот 07079.2.390, </w:t>
      </w:r>
      <w:r w:rsidRPr="00430AEF">
        <w:rPr>
          <w:noProof/>
          <w:lang w:val="bg-BG"/>
        </w:rPr>
        <w:t>се представят и решения за водоснабдяване на територията, събиране на дъждовните води и отвеждането им до точка на заустване в съществуващ дъждовен колектор.</w:t>
      </w:r>
    </w:p>
    <w:p w14:paraId="7874A4E9" w14:textId="77777777" w:rsidR="00731734" w:rsidRPr="00430AEF" w:rsidRDefault="00731734" w:rsidP="00731734">
      <w:pPr>
        <w:rPr>
          <w:i/>
          <w:lang w:val="bg-BG"/>
        </w:rPr>
      </w:pPr>
    </w:p>
    <w:p w14:paraId="0F859FD6" w14:textId="2FE21949" w:rsidR="003E5D44" w:rsidRPr="00430AEF" w:rsidRDefault="00731734" w:rsidP="00501687">
      <w:pPr>
        <w:jc w:val="both"/>
        <w:rPr>
          <w:lang w:val="bg-BG"/>
        </w:rPr>
      </w:pPr>
      <w:r w:rsidRPr="00430AEF">
        <w:rPr>
          <w:b/>
          <w:lang w:val="bg-BG"/>
        </w:rPr>
        <w:t>Водоснабдяване.</w:t>
      </w:r>
      <w:r w:rsidRPr="00430AEF">
        <w:rPr>
          <w:i/>
          <w:lang w:val="bg-BG"/>
        </w:rPr>
        <w:t xml:space="preserve"> </w:t>
      </w:r>
      <w:r w:rsidR="00501687" w:rsidRPr="00430AEF">
        <w:rPr>
          <w:lang w:val="bg-BG"/>
        </w:rPr>
        <w:t xml:space="preserve">По </w:t>
      </w:r>
      <w:r w:rsidRPr="00430AEF">
        <w:rPr>
          <w:lang w:val="bg-BG"/>
        </w:rPr>
        <w:t>данни от ВиК оператора за проектния район няма съществуващо водоснабдяване. В близост минава довеждащ водо</w:t>
      </w:r>
      <w:r w:rsidR="0092208C" w:rsidRPr="00430AEF">
        <w:rPr>
          <w:lang w:val="bg-BG"/>
        </w:rPr>
        <w:t>провод „Дюкер Бургас“ на Деривац</w:t>
      </w:r>
      <w:r w:rsidRPr="00430AEF">
        <w:rPr>
          <w:lang w:val="bg-BG"/>
        </w:rPr>
        <w:t>ия Камчия, като от същият има отклонени</w:t>
      </w:r>
      <w:r w:rsidR="00501687" w:rsidRPr="00430AEF">
        <w:rPr>
          <w:lang w:val="bg-BG"/>
        </w:rPr>
        <w:t>я</w:t>
      </w:r>
      <w:r w:rsidRPr="00430AEF">
        <w:rPr>
          <w:lang w:val="bg-BG"/>
        </w:rPr>
        <w:t xml:space="preserve"> ø125 стомана с последващ диаметър DN90 PE</w:t>
      </w:r>
      <w:r w:rsidR="00501687" w:rsidRPr="00430AEF">
        <w:rPr>
          <w:lang w:val="bg-BG"/>
        </w:rPr>
        <w:t xml:space="preserve">. </w:t>
      </w:r>
      <w:r w:rsidR="003B3E89" w:rsidRPr="00430AEF">
        <w:rPr>
          <w:lang w:val="bg-BG"/>
        </w:rPr>
        <w:t xml:space="preserve">Има осигурено захранване от съществуващ външен водопровод DN250 РЕ. </w:t>
      </w:r>
    </w:p>
    <w:p w14:paraId="1989FF7F" w14:textId="77777777" w:rsidR="003E5D44" w:rsidRPr="00430AEF" w:rsidRDefault="003E5D44" w:rsidP="00501687">
      <w:pPr>
        <w:jc w:val="both"/>
        <w:rPr>
          <w:lang w:val="bg-BG"/>
        </w:rPr>
      </w:pPr>
    </w:p>
    <w:p w14:paraId="2078E43F" w14:textId="7529A3DF" w:rsidR="005D56C5" w:rsidRPr="00430AEF" w:rsidRDefault="00731734" w:rsidP="00501687">
      <w:pPr>
        <w:jc w:val="both"/>
        <w:rPr>
          <w:lang w:val="bg-BG"/>
        </w:rPr>
      </w:pPr>
      <w:r w:rsidRPr="00430AEF">
        <w:rPr>
          <w:lang w:val="bg-BG" w:eastAsia="bg-BG"/>
        </w:rPr>
        <w:t xml:space="preserve">С цел водоснабдяването на района и обезпечаване на питейно-битовите нужди </w:t>
      </w:r>
      <w:r w:rsidR="00501687" w:rsidRPr="00430AEF">
        <w:rPr>
          <w:lang w:val="bg-BG" w:eastAsia="bg-BG"/>
        </w:rPr>
        <w:t>с проект</w:t>
      </w:r>
      <w:r w:rsidR="004B5340" w:rsidRPr="00430AEF">
        <w:rPr>
          <w:lang w:val="bg-BG" w:eastAsia="bg-BG"/>
        </w:rPr>
        <w:t>ът</w:t>
      </w:r>
      <w:r w:rsidR="00501687" w:rsidRPr="00430AEF">
        <w:rPr>
          <w:lang w:val="bg-BG" w:eastAsia="bg-BG"/>
        </w:rPr>
        <w:t xml:space="preserve"> за ПУП-ПУР </w:t>
      </w:r>
      <w:r w:rsidRPr="00430AEF">
        <w:rPr>
          <w:lang w:val="bg-BG" w:eastAsia="bg-BG"/>
        </w:rPr>
        <w:t>се предвижда изгражд</w:t>
      </w:r>
      <w:r w:rsidR="00D03FC4" w:rsidRPr="00430AEF">
        <w:rPr>
          <w:lang w:val="bg-BG" w:eastAsia="bg-BG"/>
        </w:rPr>
        <w:t>ането на нов уличен водопровод</w:t>
      </w:r>
      <w:r w:rsidR="004B5340" w:rsidRPr="00430AEF">
        <w:rPr>
          <w:lang w:val="bg-BG" w:eastAsia="bg-BG"/>
        </w:rPr>
        <w:t xml:space="preserve">. </w:t>
      </w:r>
      <w:r w:rsidR="00515532" w:rsidRPr="00430AEF">
        <w:rPr>
          <w:lang w:val="bg-BG" w:eastAsia="bg-BG"/>
        </w:rPr>
        <w:t xml:space="preserve">Проектното трасе започва </w:t>
      </w:r>
      <w:r w:rsidR="005D56C5" w:rsidRPr="00430AEF">
        <w:rPr>
          <w:lang w:val="bg-BG" w:eastAsia="bg-BG"/>
        </w:rPr>
        <w:t>с вклю</w:t>
      </w:r>
      <w:r w:rsidR="00631B7A" w:rsidRPr="00430AEF">
        <w:rPr>
          <w:lang w:val="bg-BG" w:eastAsia="bg-BG"/>
        </w:rPr>
        <w:t>чване към</w:t>
      </w:r>
      <w:r w:rsidR="00515532" w:rsidRPr="00430AEF">
        <w:rPr>
          <w:lang w:val="bg-BG" w:eastAsia="bg-BG"/>
        </w:rPr>
        <w:t xml:space="preserve"> съществуващ водопровод DN250 РЕ, минаващ пред магазин „Джъмбо“. След включването, трасето</w:t>
      </w:r>
      <w:r w:rsidR="00631B7A" w:rsidRPr="00430AEF">
        <w:rPr>
          <w:lang w:val="bg-BG" w:eastAsia="bg-BG"/>
        </w:rPr>
        <w:t xml:space="preserve"> на новия водопровод </w:t>
      </w:r>
      <w:r w:rsidR="00515532" w:rsidRPr="00430AEF">
        <w:rPr>
          <w:lang w:val="bg-BG" w:eastAsia="bg-BG"/>
        </w:rPr>
        <w:t>ще премине чрез хоризонтален сондаж под гла</w:t>
      </w:r>
      <w:r w:rsidR="003E5D44" w:rsidRPr="00430AEF">
        <w:rPr>
          <w:lang w:val="bg-BG" w:eastAsia="bg-BG"/>
        </w:rPr>
        <w:t>вен</w:t>
      </w:r>
      <w:r w:rsidR="00515532" w:rsidRPr="00430AEF">
        <w:rPr>
          <w:lang w:val="bg-BG" w:eastAsia="bg-BG"/>
        </w:rPr>
        <w:t xml:space="preserve"> път I-6 Бургас – София, след което </w:t>
      </w:r>
      <w:r w:rsidR="003E5D44" w:rsidRPr="00430AEF">
        <w:rPr>
          <w:lang w:val="bg-BG" w:eastAsia="bg-BG"/>
        </w:rPr>
        <w:t>продължава</w:t>
      </w:r>
      <w:r w:rsidR="00515532" w:rsidRPr="00430AEF">
        <w:rPr>
          <w:lang w:val="bg-BG" w:eastAsia="bg-BG"/>
        </w:rPr>
        <w:t xml:space="preserve"> </w:t>
      </w:r>
      <w:r w:rsidR="00631B7A" w:rsidRPr="00430AEF">
        <w:rPr>
          <w:lang w:val="bg-BG" w:eastAsia="bg-BG"/>
        </w:rPr>
        <w:t xml:space="preserve">по </w:t>
      </w:r>
      <w:r w:rsidR="00515532" w:rsidRPr="00430AEF">
        <w:rPr>
          <w:lang w:val="bg-BG" w:eastAsia="bg-BG"/>
        </w:rPr>
        <w:t>проектната</w:t>
      </w:r>
      <w:r w:rsidR="00631B7A" w:rsidRPr="00430AEF">
        <w:rPr>
          <w:lang w:val="bg-BG" w:eastAsia="bg-BG"/>
        </w:rPr>
        <w:t xml:space="preserve"> улица към настоящия ПУП-ПУР </w:t>
      </w:r>
      <w:r w:rsidR="003E5D44" w:rsidRPr="00430AEF">
        <w:rPr>
          <w:lang w:val="bg-BG" w:eastAsia="bg-BG"/>
        </w:rPr>
        <w:t xml:space="preserve">(съществуващ асфалтов път) </w:t>
      </w:r>
      <w:r w:rsidR="005D56C5" w:rsidRPr="00430AEF">
        <w:rPr>
          <w:lang w:val="bg-BG" w:eastAsia="bg-BG"/>
        </w:rPr>
        <w:t xml:space="preserve">и достига </w:t>
      </w:r>
      <w:r w:rsidR="00631B7A" w:rsidRPr="00430AEF">
        <w:rPr>
          <w:lang w:val="bg-BG" w:eastAsia="bg-BG"/>
        </w:rPr>
        <w:t>до имот 07079.2.418 по КК</w:t>
      </w:r>
      <w:r w:rsidR="005D56C5" w:rsidRPr="00430AEF">
        <w:rPr>
          <w:lang w:val="bg-BG" w:eastAsia="bg-BG"/>
        </w:rPr>
        <w:t xml:space="preserve"> на гр. </w:t>
      </w:r>
      <w:r w:rsidR="00631B7A" w:rsidRPr="00430AEF">
        <w:rPr>
          <w:lang w:val="bg-BG" w:eastAsia="bg-BG"/>
        </w:rPr>
        <w:t>Бургас.</w:t>
      </w:r>
      <w:r w:rsidR="003E5D44" w:rsidRPr="00430AEF">
        <w:rPr>
          <w:lang w:val="bg-BG"/>
        </w:rPr>
        <w:t xml:space="preserve"> </w:t>
      </w:r>
      <w:r w:rsidR="00631B7A" w:rsidRPr="00430AEF">
        <w:rPr>
          <w:lang w:val="bg-BG" w:eastAsia="bg-BG"/>
        </w:rPr>
        <w:t xml:space="preserve">Изграждането на водопровода е предвидено на </w:t>
      </w:r>
      <w:r w:rsidR="003E5D44" w:rsidRPr="00430AEF">
        <w:rPr>
          <w:lang w:val="bg-BG" w:eastAsia="bg-BG"/>
        </w:rPr>
        <w:t>два</w:t>
      </w:r>
      <w:r w:rsidR="00631B7A" w:rsidRPr="00430AEF">
        <w:rPr>
          <w:lang w:val="bg-BG" w:eastAsia="bg-BG"/>
        </w:rPr>
        <w:t xml:space="preserve"> етапа. </w:t>
      </w:r>
      <w:r w:rsidR="005D56C5" w:rsidRPr="00430AEF">
        <w:rPr>
          <w:lang w:val="bg-BG" w:eastAsia="bg-BG"/>
        </w:rPr>
        <w:t>На п</w:t>
      </w:r>
      <w:r w:rsidR="00631B7A" w:rsidRPr="00430AEF">
        <w:rPr>
          <w:lang w:val="bg-BG" w:eastAsia="bg-BG"/>
        </w:rPr>
        <w:t xml:space="preserve">ървия етап ще се реализира </w:t>
      </w:r>
      <w:r w:rsidR="005D56C5" w:rsidRPr="00430AEF">
        <w:rPr>
          <w:lang w:val="bg-BG" w:eastAsia="bg-BG"/>
        </w:rPr>
        <w:t xml:space="preserve">участък </w:t>
      </w:r>
      <w:r w:rsidR="00631B7A" w:rsidRPr="00430AEF">
        <w:rPr>
          <w:lang w:val="bg-BG" w:eastAsia="bg-BG"/>
        </w:rPr>
        <w:t xml:space="preserve">от водовземането </w:t>
      </w:r>
      <w:r w:rsidR="005D56C5" w:rsidRPr="00430AEF">
        <w:rPr>
          <w:lang w:val="bg-BG" w:eastAsia="bg-BG"/>
        </w:rPr>
        <w:t xml:space="preserve">по проектната улица до осова точка </w:t>
      </w:r>
      <w:r w:rsidR="003E5D44" w:rsidRPr="00430AEF">
        <w:rPr>
          <w:lang w:val="bg-BG" w:eastAsia="bg-BG"/>
        </w:rPr>
        <w:t>ОТ</w:t>
      </w:r>
      <w:r w:rsidR="005D56C5" w:rsidRPr="00430AEF">
        <w:rPr>
          <w:lang w:val="bg-BG" w:eastAsia="bg-BG"/>
        </w:rPr>
        <w:t xml:space="preserve">4 (граница на имот 07079.2.390). В обхвата на втория етап се предвижда доизграждане на водопровода от първи етап, като трасето му преминава </w:t>
      </w:r>
      <w:r w:rsidR="007550C4" w:rsidRPr="00430AEF">
        <w:rPr>
          <w:lang w:val="bg-BG" w:eastAsia="bg-BG"/>
        </w:rPr>
        <w:t>по</w:t>
      </w:r>
      <w:r w:rsidR="003E5D44" w:rsidRPr="00430AEF">
        <w:rPr>
          <w:lang w:val="bg-BG" w:eastAsia="bg-BG"/>
        </w:rPr>
        <w:t xml:space="preserve"> съществуващия</w:t>
      </w:r>
      <w:r w:rsidR="005D56C5" w:rsidRPr="00430AEF">
        <w:rPr>
          <w:lang w:val="bg-BG" w:eastAsia="bg-BG"/>
        </w:rPr>
        <w:t xml:space="preserve"> </w:t>
      </w:r>
      <w:r w:rsidR="003E5D44" w:rsidRPr="00430AEF">
        <w:rPr>
          <w:lang w:val="bg-BG" w:eastAsia="bg-BG"/>
        </w:rPr>
        <w:t>асфалтов</w:t>
      </w:r>
      <w:r w:rsidR="005D56C5" w:rsidRPr="00430AEF">
        <w:rPr>
          <w:lang w:val="bg-BG" w:eastAsia="bg-BG"/>
        </w:rPr>
        <w:t xml:space="preserve"> път до имот 07079.2.418.</w:t>
      </w:r>
    </w:p>
    <w:p w14:paraId="7D85FAFB" w14:textId="77777777" w:rsidR="005D56C5" w:rsidRPr="00430AEF" w:rsidRDefault="005D56C5" w:rsidP="00501687">
      <w:pPr>
        <w:jc w:val="both"/>
        <w:rPr>
          <w:lang w:val="bg-BG" w:eastAsia="bg-BG"/>
        </w:rPr>
      </w:pPr>
    </w:p>
    <w:p w14:paraId="1387A255" w14:textId="275D7551" w:rsidR="00515532" w:rsidRPr="00430AEF" w:rsidRDefault="005D56C5" w:rsidP="00501687">
      <w:pPr>
        <w:jc w:val="both"/>
        <w:rPr>
          <w:lang w:val="bg-BG" w:eastAsia="bg-BG"/>
        </w:rPr>
      </w:pPr>
      <w:r w:rsidRPr="00430AEF">
        <w:rPr>
          <w:lang w:val="bg-BG" w:eastAsia="bg-BG"/>
        </w:rPr>
        <w:t xml:space="preserve">Новопроектираният </w:t>
      </w:r>
      <w:r w:rsidR="003E5D44" w:rsidRPr="00430AEF">
        <w:rPr>
          <w:lang w:val="bg-BG" w:eastAsia="bg-BG"/>
        </w:rPr>
        <w:t xml:space="preserve">уличен </w:t>
      </w:r>
      <w:r w:rsidRPr="00430AEF">
        <w:rPr>
          <w:lang w:val="bg-BG" w:eastAsia="bg-BG"/>
        </w:rPr>
        <w:t xml:space="preserve">водопровод ще бъде с диаметър </w:t>
      </w:r>
      <w:r w:rsidRPr="00430AEF">
        <w:rPr>
          <w:lang w:eastAsia="bg-BG"/>
        </w:rPr>
        <w:t>DN</w:t>
      </w:r>
      <w:r w:rsidR="00CD347D" w:rsidRPr="00430AEF">
        <w:rPr>
          <w:lang w:val="bg-BG" w:eastAsia="bg-BG"/>
        </w:rPr>
        <w:t>160</w:t>
      </w:r>
      <w:r w:rsidRPr="00430AEF">
        <w:rPr>
          <w:lang w:val="bg-BG" w:eastAsia="bg-BG"/>
        </w:rPr>
        <w:t xml:space="preserve"> РЕ</w:t>
      </w:r>
      <w:r w:rsidR="007B1DD7" w:rsidRPr="00430AEF">
        <w:rPr>
          <w:lang w:val="bg-BG"/>
        </w:rPr>
        <w:t xml:space="preserve">. </w:t>
      </w:r>
      <w:r w:rsidR="00515532" w:rsidRPr="00430AEF">
        <w:rPr>
          <w:lang w:val="bg-BG" w:eastAsia="bg-BG"/>
        </w:rPr>
        <w:t xml:space="preserve">Предвижда се </w:t>
      </w:r>
      <w:r w:rsidRPr="00430AEF">
        <w:rPr>
          <w:lang w:val="bg-BG" w:eastAsia="bg-BG"/>
        </w:rPr>
        <w:t>сондажът</w:t>
      </w:r>
      <w:r w:rsidR="003E5D44" w:rsidRPr="00430AEF">
        <w:rPr>
          <w:lang w:val="bg-BG" w:eastAsia="bg-BG"/>
        </w:rPr>
        <w:t xml:space="preserve"> под главен</w:t>
      </w:r>
      <w:r w:rsidRPr="00430AEF">
        <w:rPr>
          <w:lang w:val="bg-BG" w:eastAsia="bg-BG"/>
        </w:rPr>
        <w:t xml:space="preserve"> път I-6 </w:t>
      </w:r>
      <w:r w:rsidR="00515532" w:rsidRPr="00430AEF">
        <w:rPr>
          <w:lang w:val="bg-BG" w:eastAsia="bg-BG"/>
        </w:rPr>
        <w:t>да бъде в обсадна тръба DN400 стомана, като от двете страни, извън обхвата на пътя ще бъдат разположени шахти.</w:t>
      </w:r>
      <w:r w:rsidRPr="00430AEF">
        <w:rPr>
          <w:lang w:val="bg-BG" w:eastAsia="bg-BG"/>
        </w:rPr>
        <w:t xml:space="preserve"> </w:t>
      </w:r>
      <w:r w:rsidR="007B1DD7" w:rsidRPr="00430AEF">
        <w:rPr>
          <w:lang w:val="bg-BG" w:eastAsia="bg-BG"/>
        </w:rPr>
        <w:t xml:space="preserve">По проектната улица водопровода ще бъде разположен на 1 m от бордюрната линия. </w:t>
      </w:r>
      <w:r w:rsidRPr="00430AEF">
        <w:rPr>
          <w:lang w:val="bg-BG" w:eastAsia="bg-BG"/>
        </w:rPr>
        <w:t>За захранване на имотите се предвижда изграждането на сградни водопроводни отклонения. Съществуващите водопроводи DN90 PE в улицата се предвижда да отпаднат от експлоатация.</w:t>
      </w:r>
      <w:r w:rsidR="007B1DD7" w:rsidRPr="00430AEF">
        <w:rPr>
          <w:lang w:val="bg-BG" w:eastAsia="bg-BG"/>
        </w:rPr>
        <w:t xml:space="preserve"> На разстояние 100 m ще се изградят пожарни кранове, съгласно Наредба Iз-1971 за строително-технически правила и норми за осигуряване на </w:t>
      </w:r>
      <w:r w:rsidR="0092208C" w:rsidRPr="00430AEF">
        <w:rPr>
          <w:lang w:val="bg-BG" w:eastAsia="bg-BG"/>
        </w:rPr>
        <w:t>безопасност при пожар</w:t>
      </w:r>
      <w:r w:rsidR="007B1DD7" w:rsidRPr="00430AEF">
        <w:rPr>
          <w:lang w:val="bg-BG" w:eastAsia="bg-BG"/>
        </w:rPr>
        <w:t>.</w:t>
      </w:r>
    </w:p>
    <w:p w14:paraId="1B8FCE27" w14:textId="77777777" w:rsidR="00731734" w:rsidRPr="00430AEF" w:rsidRDefault="00731734" w:rsidP="00731734">
      <w:pPr>
        <w:ind w:right="-2"/>
        <w:rPr>
          <w:szCs w:val="20"/>
          <w:lang w:val="bg-BG" w:eastAsia="bg-BG"/>
        </w:rPr>
      </w:pPr>
    </w:p>
    <w:p w14:paraId="441BBE6B" w14:textId="60ADDEC4" w:rsidR="00501687" w:rsidRPr="00430AEF" w:rsidRDefault="00731734" w:rsidP="00501687">
      <w:pPr>
        <w:ind w:right="-2"/>
        <w:jc w:val="both"/>
        <w:rPr>
          <w:i/>
          <w:szCs w:val="20"/>
          <w:lang w:val="bg-BG" w:eastAsia="bg-BG"/>
        </w:rPr>
      </w:pPr>
      <w:r w:rsidRPr="00430AEF">
        <w:rPr>
          <w:b/>
          <w:szCs w:val="20"/>
          <w:lang w:val="bg-BG" w:eastAsia="bg-BG"/>
        </w:rPr>
        <w:t>Канализация.</w:t>
      </w:r>
      <w:r w:rsidRPr="00430AEF">
        <w:rPr>
          <w:i/>
          <w:szCs w:val="20"/>
          <w:lang w:val="bg-BG" w:eastAsia="bg-BG"/>
        </w:rPr>
        <w:t xml:space="preserve"> </w:t>
      </w:r>
      <w:r w:rsidR="00501687" w:rsidRPr="00430AEF">
        <w:rPr>
          <w:szCs w:val="20"/>
          <w:lang w:val="bg-BG" w:eastAsia="bg-BG"/>
        </w:rPr>
        <w:t>За проектния район няма информация за съществуваща канализационна мрежа. Имотите, в които има работещи предприятия са решили отвеждането на отпадъчните води чрез локални пречиствателни съоръжения.</w:t>
      </w:r>
      <w:r w:rsidR="00501687" w:rsidRPr="00430AEF">
        <w:rPr>
          <w:i/>
          <w:szCs w:val="20"/>
          <w:lang w:val="bg-BG" w:eastAsia="bg-BG"/>
        </w:rPr>
        <w:t xml:space="preserve"> </w:t>
      </w:r>
      <w:r w:rsidR="00501687" w:rsidRPr="00430AEF">
        <w:rPr>
          <w:szCs w:val="20"/>
          <w:lang w:val="bg-BG" w:eastAsia="bg-BG"/>
        </w:rPr>
        <w:t xml:space="preserve">За </w:t>
      </w:r>
      <w:r w:rsidR="00336C46" w:rsidRPr="00430AEF">
        <w:rPr>
          <w:szCs w:val="20"/>
          <w:lang w:val="bg-BG" w:eastAsia="bg-BG"/>
        </w:rPr>
        <w:t>района</w:t>
      </w:r>
      <w:r w:rsidR="00501687" w:rsidRPr="00430AEF">
        <w:rPr>
          <w:szCs w:val="20"/>
          <w:lang w:val="bg-BG" w:eastAsia="bg-BG"/>
        </w:rPr>
        <w:t xml:space="preserve"> няма изградена канализационна дъждовна мрежа.</w:t>
      </w:r>
    </w:p>
    <w:p w14:paraId="7764F4EC" w14:textId="77777777" w:rsidR="00501687" w:rsidRPr="00430AEF" w:rsidRDefault="00501687" w:rsidP="00731734">
      <w:pPr>
        <w:ind w:right="-2"/>
        <w:jc w:val="both"/>
        <w:rPr>
          <w:szCs w:val="20"/>
          <w:lang w:val="bg-BG" w:eastAsia="bg-BG"/>
        </w:rPr>
      </w:pPr>
    </w:p>
    <w:p w14:paraId="76E460BE" w14:textId="59808A3C" w:rsidR="00731734" w:rsidRPr="00430AEF" w:rsidRDefault="00731734" w:rsidP="00731734">
      <w:pPr>
        <w:ind w:right="-2"/>
        <w:jc w:val="both"/>
        <w:rPr>
          <w:szCs w:val="20"/>
          <w:lang w:eastAsia="bg-BG"/>
        </w:rPr>
      </w:pPr>
      <w:r w:rsidRPr="00430AEF">
        <w:rPr>
          <w:szCs w:val="20"/>
          <w:lang w:val="bg-BG" w:eastAsia="bg-BG"/>
        </w:rPr>
        <w:t xml:space="preserve">Денивелацията на проектната улица позволява изграждането на </w:t>
      </w:r>
      <w:r w:rsidR="00763BA2" w:rsidRPr="00430AEF">
        <w:rPr>
          <w:szCs w:val="20"/>
          <w:lang w:val="bg-BG" w:eastAsia="bg-BG"/>
        </w:rPr>
        <w:t xml:space="preserve">гравитачен </w:t>
      </w:r>
      <w:r w:rsidRPr="00430AEF">
        <w:rPr>
          <w:szCs w:val="20"/>
          <w:lang w:val="bg-BG" w:eastAsia="bg-BG"/>
        </w:rPr>
        <w:t xml:space="preserve">дъждовен колектор, с цел отвеждане на дъждовните води от района. Заустването му се предвижда в съществуващ дъждовен колектор DN600 РР. Трасето на новия колектор е избрано да започне от началото на проектната улица от </w:t>
      </w:r>
      <w:r w:rsidR="00F5427B" w:rsidRPr="00430AEF">
        <w:rPr>
          <w:szCs w:val="20"/>
          <w:lang w:val="bg-BG" w:eastAsia="bg-BG"/>
        </w:rPr>
        <w:t xml:space="preserve">о.т. </w:t>
      </w:r>
      <w:r w:rsidRPr="00430AEF">
        <w:rPr>
          <w:szCs w:val="20"/>
          <w:lang w:val="bg-BG" w:eastAsia="bg-BG"/>
        </w:rPr>
        <w:t xml:space="preserve">1 минаващ по цялата ѝ дължина и стигащ до </w:t>
      </w:r>
      <w:r w:rsidR="00F5427B" w:rsidRPr="00430AEF">
        <w:rPr>
          <w:szCs w:val="20"/>
          <w:lang w:val="bg-BG" w:eastAsia="bg-BG"/>
        </w:rPr>
        <w:t xml:space="preserve">о.т. </w:t>
      </w:r>
      <w:r w:rsidRPr="00430AEF">
        <w:rPr>
          <w:szCs w:val="20"/>
          <w:lang w:val="bg-BG" w:eastAsia="bg-BG"/>
        </w:rPr>
        <w:t xml:space="preserve">4 на проектната улица. Трасето от </w:t>
      </w:r>
      <w:r w:rsidR="00F5427B" w:rsidRPr="00430AEF">
        <w:rPr>
          <w:szCs w:val="20"/>
          <w:lang w:val="bg-BG" w:eastAsia="bg-BG"/>
        </w:rPr>
        <w:t xml:space="preserve">о.т. </w:t>
      </w:r>
      <w:r w:rsidRPr="00430AEF">
        <w:rPr>
          <w:szCs w:val="20"/>
          <w:lang w:val="bg-BG" w:eastAsia="bg-BG"/>
        </w:rPr>
        <w:t>4 до включва</w:t>
      </w:r>
      <w:r w:rsidR="00336C46" w:rsidRPr="00430AEF">
        <w:rPr>
          <w:szCs w:val="20"/>
          <w:lang w:val="bg-BG" w:eastAsia="bg-BG"/>
        </w:rPr>
        <w:t xml:space="preserve">нето в съществуващият дъждовен </w:t>
      </w:r>
      <w:r w:rsidRPr="00430AEF">
        <w:rPr>
          <w:szCs w:val="20"/>
          <w:lang w:val="bg-BG" w:eastAsia="bg-BG"/>
        </w:rPr>
        <w:t xml:space="preserve">колектор </w:t>
      </w:r>
      <w:r w:rsidR="00F5427B" w:rsidRPr="00430AEF">
        <w:rPr>
          <w:szCs w:val="20"/>
          <w:lang w:val="bg-BG" w:eastAsia="bg-BG"/>
        </w:rPr>
        <w:t>преминава</w:t>
      </w:r>
      <w:r w:rsidR="00336C46" w:rsidRPr="00430AEF">
        <w:rPr>
          <w:szCs w:val="20"/>
          <w:lang w:val="bg-BG" w:eastAsia="bg-BG"/>
        </w:rPr>
        <w:t xml:space="preserve"> по горски, ведомствен път</w:t>
      </w:r>
      <w:r w:rsidRPr="00430AEF">
        <w:rPr>
          <w:szCs w:val="20"/>
          <w:lang w:val="bg-BG" w:eastAsia="bg-BG"/>
        </w:rPr>
        <w:t>, който е общинска частна собственост.</w:t>
      </w:r>
      <w:r w:rsidR="00DA698C" w:rsidRPr="00430AEF">
        <w:rPr>
          <w:szCs w:val="20"/>
          <w:lang w:val="bg-BG" w:eastAsia="bg-BG"/>
        </w:rPr>
        <w:t xml:space="preserve"> </w:t>
      </w:r>
    </w:p>
    <w:p w14:paraId="5EEAC61B" w14:textId="6915F7E8" w:rsidR="00F5427B" w:rsidRPr="00430AEF" w:rsidRDefault="00F5427B" w:rsidP="00731734">
      <w:pPr>
        <w:ind w:right="-2"/>
        <w:jc w:val="both"/>
        <w:rPr>
          <w:i/>
          <w:szCs w:val="20"/>
          <w:lang w:val="bg-BG" w:eastAsia="bg-BG"/>
        </w:rPr>
      </w:pPr>
      <w:r w:rsidRPr="00430AEF">
        <w:rPr>
          <w:i/>
          <w:noProof/>
          <w:szCs w:val="20"/>
          <w:bdr w:val="single" w:sz="2" w:space="0" w:color="auto"/>
          <w:lang w:val="bg-BG" w:eastAsia="bg-BG"/>
        </w:rPr>
        <w:lastRenderedPageBreak/>
        <w:drawing>
          <wp:inline distT="0" distB="0" distL="0" distR="0" wp14:anchorId="0AD45EE5" wp14:editId="6125C253">
            <wp:extent cx="5881420" cy="423077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jpg"/>
                    <pic:cNvPicPr/>
                  </pic:nvPicPr>
                  <pic:blipFill rotWithShape="1">
                    <a:blip r:embed="rId14" cstate="print">
                      <a:extLst>
                        <a:ext uri="{28A0092B-C50C-407E-A947-70E740481C1C}">
                          <a14:useLocalDpi xmlns:a14="http://schemas.microsoft.com/office/drawing/2010/main" val="0"/>
                        </a:ext>
                      </a:extLst>
                    </a:blip>
                    <a:srcRect l="3202" t="1574" r="6404" b="6058"/>
                    <a:stretch/>
                  </pic:blipFill>
                  <pic:spPr bwMode="auto">
                    <a:xfrm>
                      <a:off x="0" y="0"/>
                      <a:ext cx="5881271" cy="4230667"/>
                    </a:xfrm>
                    <a:prstGeom prst="rect">
                      <a:avLst/>
                    </a:prstGeom>
                    <a:ln>
                      <a:noFill/>
                    </a:ln>
                    <a:extLst>
                      <a:ext uri="{53640926-AAD7-44D8-BBD7-CCE9431645EC}">
                        <a14:shadowObscured xmlns:a14="http://schemas.microsoft.com/office/drawing/2010/main"/>
                      </a:ext>
                    </a:extLst>
                  </pic:spPr>
                </pic:pic>
              </a:graphicData>
            </a:graphic>
          </wp:inline>
        </w:drawing>
      </w:r>
    </w:p>
    <w:p w14:paraId="1E2AFE7E" w14:textId="21F1E774" w:rsidR="00F5427B" w:rsidRPr="00430AEF" w:rsidRDefault="00F5427B" w:rsidP="00F5427B">
      <w:pPr>
        <w:widowControl w:val="0"/>
        <w:shd w:val="clear" w:color="auto" w:fill="FFFFFF"/>
        <w:jc w:val="center"/>
        <w:rPr>
          <w:i/>
          <w:noProof/>
          <w:lang w:val="bg-BG"/>
        </w:rPr>
      </w:pPr>
      <w:r w:rsidRPr="00430AEF">
        <w:rPr>
          <w:i/>
          <w:noProof/>
          <w:lang w:val="bg-BG"/>
        </w:rPr>
        <w:t>Ф</w:t>
      </w:r>
      <w:r w:rsidR="0092208C" w:rsidRPr="00430AEF">
        <w:rPr>
          <w:i/>
          <w:noProof/>
          <w:lang w:val="bg-BG"/>
        </w:rPr>
        <w:t xml:space="preserve">иг. </w:t>
      </w:r>
      <w:r w:rsidR="00DB518B" w:rsidRPr="00430AEF">
        <w:rPr>
          <w:i/>
          <w:noProof/>
          <w:lang w:val="bg-BG"/>
        </w:rPr>
        <w:t>1-</w:t>
      </w:r>
      <w:r w:rsidR="0092208C" w:rsidRPr="00430AEF">
        <w:rPr>
          <w:i/>
          <w:noProof/>
          <w:lang w:val="bg-BG"/>
        </w:rPr>
        <w:t>3.Сателит</w:t>
      </w:r>
      <w:r w:rsidRPr="00430AEF">
        <w:rPr>
          <w:i/>
          <w:noProof/>
          <w:lang w:val="bg-BG"/>
        </w:rPr>
        <w:t>на снимка на района с означени проектни трасета на уличен водопровод и дъждовна канализация в обхват на ПУП-ПУР</w:t>
      </w:r>
    </w:p>
    <w:p w14:paraId="6FBEDAB0" w14:textId="77777777" w:rsidR="00F5427B" w:rsidRPr="00430AEF" w:rsidRDefault="00F5427B" w:rsidP="00F5427B">
      <w:pPr>
        <w:ind w:right="-2"/>
        <w:jc w:val="both"/>
        <w:rPr>
          <w:i/>
          <w:szCs w:val="20"/>
          <w:lang w:val="bg-BG" w:eastAsia="bg-BG"/>
        </w:rPr>
      </w:pPr>
    </w:p>
    <w:p w14:paraId="407A4F82" w14:textId="77777777" w:rsidR="00763BA2" w:rsidRPr="00430AEF" w:rsidRDefault="00763BA2" w:rsidP="00763BA2">
      <w:pPr>
        <w:pStyle w:val="Heading3"/>
        <w:tabs>
          <w:tab w:val="clear" w:pos="851"/>
          <w:tab w:val="left" w:pos="426"/>
        </w:tabs>
        <w:spacing w:before="0"/>
        <w:ind w:left="0"/>
        <w:rPr>
          <w:i w:val="0"/>
          <w:noProof/>
        </w:rPr>
      </w:pPr>
      <w:bookmarkStart w:id="5" w:name="_Toc111447391"/>
      <w:r w:rsidRPr="00430AEF">
        <w:rPr>
          <w:i w:val="0"/>
        </w:rPr>
        <w:t xml:space="preserve">Предвиждане на проекта за </w:t>
      </w:r>
      <w:r w:rsidRPr="00430AEF">
        <w:rPr>
          <w:i w:val="0"/>
          <w:noProof/>
        </w:rPr>
        <w:t>ПУП-ПРЗ</w:t>
      </w:r>
      <w:bookmarkEnd w:id="5"/>
    </w:p>
    <w:p w14:paraId="2F490AEA" w14:textId="3344131D" w:rsidR="00763BA2" w:rsidRPr="00430AEF" w:rsidRDefault="00763BA2" w:rsidP="00763BA2">
      <w:pPr>
        <w:pStyle w:val="Bodytext22"/>
        <w:shd w:val="clear" w:color="auto" w:fill="auto"/>
        <w:spacing w:before="0" w:after="0" w:line="269" w:lineRule="exact"/>
        <w:rPr>
          <w:noProof/>
          <w:sz w:val="24"/>
          <w:szCs w:val="24"/>
        </w:rPr>
      </w:pPr>
      <w:r w:rsidRPr="00430AEF">
        <w:rPr>
          <w:noProof/>
          <w:sz w:val="24"/>
          <w:szCs w:val="24"/>
        </w:rPr>
        <w:t xml:space="preserve">С разработването на ПУП-ПPЗ </w:t>
      </w:r>
      <w:r w:rsidRPr="00430AEF">
        <w:rPr>
          <w:sz w:val="24"/>
          <w:szCs w:val="24"/>
        </w:rPr>
        <w:t xml:space="preserve">се предвижда урегулиране на територията с обхват на поземлен имот </w:t>
      </w:r>
      <w:r w:rsidRPr="00430AEF">
        <w:rPr>
          <w:noProof/>
          <w:sz w:val="24"/>
          <w:szCs w:val="24"/>
        </w:rPr>
        <w:t>07079.2.390 по КК на гр. Бургас и обособяв</w:t>
      </w:r>
      <w:r w:rsidR="0092208C" w:rsidRPr="00430AEF">
        <w:rPr>
          <w:noProof/>
          <w:sz w:val="24"/>
          <w:szCs w:val="24"/>
        </w:rPr>
        <w:t>а</w:t>
      </w:r>
      <w:r w:rsidRPr="00430AEF">
        <w:rPr>
          <w:noProof/>
          <w:sz w:val="24"/>
          <w:szCs w:val="24"/>
        </w:rPr>
        <w:t>не на нов УПИ II</w:t>
      </w:r>
      <w:r w:rsidRPr="00430AEF">
        <w:rPr>
          <w:noProof/>
          <w:sz w:val="24"/>
          <w:szCs w:val="24"/>
          <w:vertAlign w:val="subscript"/>
        </w:rPr>
        <w:t>3860</w:t>
      </w:r>
      <w:r w:rsidRPr="00430AEF">
        <w:rPr>
          <w:sz w:val="24"/>
          <w:szCs w:val="24"/>
        </w:rPr>
        <w:t xml:space="preserve"> с площ от 149 127 </w:t>
      </w:r>
      <w:r w:rsidRPr="00430AEF">
        <w:rPr>
          <w:sz w:val="24"/>
          <w:szCs w:val="24"/>
          <w:lang w:val="en-US"/>
        </w:rPr>
        <w:t>m</w:t>
      </w:r>
      <w:r w:rsidRPr="00430AEF">
        <w:rPr>
          <w:sz w:val="24"/>
          <w:szCs w:val="24"/>
          <w:vertAlign w:val="superscript"/>
          <w:lang w:val="en-US"/>
        </w:rPr>
        <w:t>2</w:t>
      </w:r>
      <w:r w:rsidRPr="00430AEF">
        <w:rPr>
          <w:noProof/>
          <w:sz w:val="24"/>
          <w:szCs w:val="24"/>
        </w:rPr>
        <w:t>,</w:t>
      </w:r>
      <w:r w:rsidRPr="00430AEF">
        <w:rPr>
          <w:sz w:val="24"/>
          <w:szCs w:val="24"/>
        </w:rPr>
        <w:t xml:space="preserve"> </w:t>
      </w:r>
      <w:r w:rsidRPr="00430AEF">
        <w:rPr>
          <w:noProof/>
          <w:sz w:val="24"/>
          <w:szCs w:val="24"/>
        </w:rPr>
        <w:t xml:space="preserve">отреден за ПИ с проектен идентификатор 07079.2.3860 по кадастрална карта </w:t>
      </w:r>
      <w:r w:rsidRPr="00430AEF">
        <w:rPr>
          <w:sz w:val="24"/>
          <w:szCs w:val="24"/>
        </w:rPr>
        <w:t xml:space="preserve">и </w:t>
      </w:r>
      <w:r w:rsidRPr="00430AEF">
        <w:rPr>
          <w:noProof/>
          <w:sz w:val="24"/>
          <w:szCs w:val="24"/>
        </w:rPr>
        <w:t xml:space="preserve">с конкретизирано функционално отреждане „за складово-производствена база и ТП“. Предвидено е ново свободно застрояване, изтеглено на минимум 3 </w:t>
      </w:r>
      <w:r w:rsidRPr="00430AEF">
        <w:rPr>
          <w:noProof/>
          <w:sz w:val="24"/>
          <w:szCs w:val="24"/>
          <w:lang w:val="en-US"/>
        </w:rPr>
        <w:t xml:space="preserve">m </w:t>
      </w:r>
      <w:r w:rsidRPr="00430AEF">
        <w:rPr>
          <w:noProof/>
          <w:sz w:val="24"/>
          <w:szCs w:val="24"/>
        </w:rPr>
        <w:t>от улично-регулационните граници на УПИ. Показателите на застрояване са съобразени с предвижданията на ОУП на град Бургас за устройствената зона 07079/11, а именно: Височина до 15 m, Плътност до 60%, Кинт до 3.0, Озеленяване мин. 30%.</w:t>
      </w:r>
    </w:p>
    <w:p w14:paraId="203480EF" w14:textId="77777777" w:rsidR="00763BA2" w:rsidRPr="00430AEF" w:rsidRDefault="00763BA2" w:rsidP="00763BA2">
      <w:pPr>
        <w:widowControl w:val="0"/>
        <w:spacing w:line="269" w:lineRule="exact"/>
        <w:jc w:val="both"/>
        <w:rPr>
          <w:i/>
          <w:iCs/>
          <w:noProof/>
          <w:lang w:val="bg-BG"/>
        </w:rPr>
      </w:pPr>
    </w:p>
    <w:p w14:paraId="19432712" w14:textId="5E73DD0F" w:rsidR="00763BA2" w:rsidRPr="00430AEF" w:rsidRDefault="00763BA2" w:rsidP="00763BA2">
      <w:pPr>
        <w:widowControl w:val="0"/>
        <w:spacing w:line="269" w:lineRule="exact"/>
        <w:jc w:val="both"/>
        <w:rPr>
          <w:i/>
          <w:noProof/>
          <w:lang w:val="bg-BG"/>
        </w:rPr>
      </w:pPr>
      <w:r w:rsidRPr="00430AEF">
        <w:rPr>
          <w:i/>
          <w:iCs/>
          <w:noProof/>
          <w:lang w:val="bg-BG"/>
        </w:rPr>
        <w:t xml:space="preserve">Таблица </w:t>
      </w:r>
      <w:r w:rsidR="004316E1" w:rsidRPr="00430AEF">
        <w:rPr>
          <w:i/>
          <w:iCs/>
          <w:noProof/>
          <w:lang w:val="bg-BG"/>
        </w:rPr>
        <w:t>1-</w:t>
      </w:r>
      <w:r w:rsidR="0092208C" w:rsidRPr="00430AEF">
        <w:rPr>
          <w:i/>
          <w:iCs/>
          <w:noProof/>
          <w:lang w:val="bg-BG"/>
        </w:rPr>
        <w:t>2</w:t>
      </w:r>
      <w:r w:rsidRPr="00430AEF">
        <w:rPr>
          <w:i/>
          <w:iCs/>
          <w:noProof/>
          <w:lang w:val="bg-BG"/>
        </w:rPr>
        <w:t>. Баланс на територията, съгласно ПУП-ПРЗ</w:t>
      </w:r>
    </w:p>
    <w:tbl>
      <w:tblPr>
        <w:tblStyle w:val="TableGrid"/>
        <w:tblW w:w="9544" w:type="dxa"/>
        <w:jc w:val="center"/>
        <w:tblLook w:val="04A0" w:firstRow="1" w:lastRow="0" w:firstColumn="1" w:lastColumn="0" w:noHBand="0" w:noVBand="1"/>
      </w:tblPr>
      <w:tblGrid>
        <w:gridCol w:w="2222"/>
        <w:gridCol w:w="1406"/>
        <w:gridCol w:w="984"/>
        <w:gridCol w:w="1563"/>
        <w:gridCol w:w="1366"/>
        <w:gridCol w:w="2003"/>
      </w:tblGrid>
      <w:tr w:rsidR="00763BA2" w:rsidRPr="00430AEF" w14:paraId="22ACB70B" w14:textId="77777777" w:rsidTr="00C02E33">
        <w:trPr>
          <w:trHeight w:val="652"/>
          <w:jc w:val="center"/>
        </w:trPr>
        <w:tc>
          <w:tcPr>
            <w:tcW w:w="2222" w:type="dxa"/>
            <w:shd w:val="clear" w:color="auto" w:fill="F2F2F2" w:themeFill="background1" w:themeFillShade="F2"/>
            <w:vAlign w:val="center"/>
          </w:tcPr>
          <w:p w14:paraId="403E93A3" w14:textId="77777777" w:rsidR="00763BA2" w:rsidRPr="00430AEF" w:rsidRDefault="00763BA2" w:rsidP="00C02E33">
            <w:pPr>
              <w:widowControl w:val="0"/>
              <w:spacing w:line="269" w:lineRule="exact"/>
              <w:jc w:val="center"/>
              <w:rPr>
                <w:b/>
                <w:noProof/>
                <w:lang w:val="bg-BG"/>
              </w:rPr>
            </w:pPr>
            <w:r w:rsidRPr="00430AEF">
              <w:rPr>
                <w:b/>
                <w:noProof/>
                <w:lang w:val="bg-BG" w:eastAsia="bg-BG"/>
              </w:rPr>
              <w:t>Поземлен имот</w:t>
            </w:r>
          </w:p>
        </w:tc>
        <w:tc>
          <w:tcPr>
            <w:tcW w:w="1406" w:type="dxa"/>
            <w:shd w:val="clear" w:color="auto" w:fill="F2F2F2" w:themeFill="background1" w:themeFillShade="F2"/>
            <w:vAlign w:val="center"/>
          </w:tcPr>
          <w:p w14:paraId="3BB2B399" w14:textId="77777777" w:rsidR="00763BA2" w:rsidRPr="00430AEF" w:rsidRDefault="00763BA2" w:rsidP="00C02E33">
            <w:pPr>
              <w:widowControl w:val="0"/>
              <w:spacing w:line="269" w:lineRule="exact"/>
              <w:jc w:val="center"/>
              <w:rPr>
                <w:noProof/>
                <w:lang w:val="bg-BG"/>
              </w:rPr>
            </w:pPr>
            <w:r w:rsidRPr="00430AEF">
              <w:rPr>
                <w:b/>
                <w:noProof/>
                <w:lang w:val="bg-BG"/>
              </w:rPr>
              <w:t>Площ, m</w:t>
            </w:r>
            <w:r w:rsidRPr="00430AEF">
              <w:rPr>
                <w:b/>
                <w:noProof/>
                <w:vertAlign w:val="superscript"/>
                <w:lang w:val="bg-BG"/>
              </w:rPr>
              <w:t>2</w:t>
            </w:r>
          </w:p>
        </w:tc>
        <w:tc>
          <w:tcPr>
            <w:tcW w:w="984" w:type="dxa"/>
            <w:shd w:val="clear" w:color="auto" w:fill="F2F2F2" w:themeFill="background1" w:themeFillShade="F2"/>
            <w:vAlign w:val="center"/>
          </w:tcPr>
          <w:p w14:paraId="51A0D730" w14:textId="77777777" w:rsidR="00763BA2" w:rsidRPr="00430AEF" w:rsidRDefault="00763BA2" w:rsidP="00C02E33">
            <w:pPr>
              <w:widowControl w:val="0"/>
              <w:spacing w:line="269" w:lineRule="exact"/>
              <w:jc w:val="center"/>
              <w:rPr>
                <w:noProof/>
                <w:lang w:val="bg-BG"/>
              </w:rPr>
            </w:pPr>
            <w:r w:rsidRPr="00430AEF">
              <w:rPr>
                <w:b/>
                <w:noProof/>
                <w:lang w:val="bg-BG"/>
              </w:rPr>
              <w:t>%</w:t>
            </w:r>
          </w:p>
        </w:tc>
        <w:tc>
          <w:tcPr>
            <w:tcW w:w="1563" w:type="dxa"/>
            <w:shd w:val="clear" w:color="auto" w:fill="F2F2F2" w:themeFill="background1" w:themeFillShade="F2"/>
            <w:vAlign w:val="center"/>
          </w:tcPr>
          <w:p w14:paraId="226C27C7" w14:textId="77777777" w:rsidR="00763BA2" w:rsidRPr="00430AEF" w:rsidRDefault="00763BA2" w:rsidP="00C02E33">
            <w:pPr>
              <w:widowControl w:val="0"/>
              <w:spacing w:line="269" w:lineRule="exact"/>
              <w:jc w:val="center"/>
              <w:rPr>
                <w:b/>
                <w:noProof/>
                <w:lang w:val="bg-BG"/>
              </w:rPr>
            </w:pPr>
            <w:r w:rsidRPr="00430AEF">
              <w:rPr>
                <w:b/>
                <w:noProof/>
                <w:lang w:val="bg-BG"/>
              </w:rPr>
              <w:t>нов УПИ</w:t>
            </w:r>
          </w:p>
        </w:tc>
        <w:tc>
          <w:tcPr>
            <w:tcW w:w="1366" w:type="dxa"/>
            <w:shd w:val="clear" w:color="auto" w:fill="F2F2F2" w:themeFill="background1" w:themeFillShade="F2"/>
            <w:vAlign w:val="center"/>
          </w:tcPr>
          <w:p w14:paraId="2A3EC0E1" w14:textId="77777777" w:rsidR="00763BA2" w:rsidRPr="00430AEF" w:rsidRDefault="00763BA2" w:rsidP="00C02E33">
            <w:pPr>
              <w:widowControl w:val="0"/>
              <w:spacing w:line="269" w:lineRule="exact"/>
              <w:jc w:val="center"/>
              <w:rPr>
                <w:b/>
                <w:noProof/>
              </w:rPr>
            </w:pPr>
            <w:r w:rsidRPr="00430AEF">
              <w:rPr>
                <w:b/>
                <w:noProof/>
                <w:lang w:val="bg-BG"/>
              </w:rPr>
              <w:t>Площ на УПИ (</w:t>
            </w:r>
            <w:r w:rsidRPr="00430AEF">
              <w:rPr>
                <w:b/>
                <w:noProof/>
              </w:rPr>
              <w:t>m</w:t>
            </w:r>
            <w:r w:rsidRPr="00430AEF">
              <w:rPr>
                <w:b/>
                <w:noProof/>
                <w:vertAlign w:val="superscript"/>
              </w:rPr>
              <w:t>2</w:t>
            </w:r>
            <w:r w:rsidRPr="00430AEF">
              <w:rPr>
                <w:b/>
                <w:noProof/>
              </w:rPr>
              <w:t>)</w:t>
            </w:r>
          </w:p>
        </w:tc>
        <w:tc>
          <w:tcPr>
            <w:tcW w:w="2003" w:type="dxa"/>
            <w:shd w:val="clear" w:color="auto" w:fill="F2F2F2" w:themeFill="background1" w:themeFillShade="F2"/>
          </w:tcPr>
          <w:p w14:paraId="447A4B6F" w14:textId="77777777" w:rsidR="00763BA2" w:rsidRPr="00430AEF" w:rsidRDefault="00763BA2" w:rsidP="00C02E33">
            <w:pPr>
              <w:widowControl w:val="0"/>
              <w:spacing w:line="269" w:lineRule="exact"/>
              <w:jc w:val="center"/>
              <w:rPr>
                <w:b/>
                <w:noProof/>
                <w:lang w:val="bg-BG"/>
              </w:rPr>
            </w:pPr>
            <w:r w:rsidRPr="00430AEF">
              <w:rPr>
                <w:b/>
                <w:noProof/>
                <w:lang w:val="bg-BG"/>
              </w:rPr>
              <w:t>Предназначение на УПИ</w:t>
            </w:r>
          </w:p>
        </w:tc>
      </w:tr>
      <w:tr w:rsidR="00763BA2" w:rsidRPr="00430AEF" w14:paraId="2E8236F4" w14:textId="77777777" w:rsidTr="00C02E33">
        <w:trPr>
          <w:trHeight w:val="340"/>
          <w:jc w:val="center"/>
        </w:trPr>
        <w:tc>
          <w:tcPr>
            <w:tcW w:w="2222" w:type="dxa"/>
            <w:vAlign w:val="center"/>
          </w:tcPr>
          <w:p w14:paraId="56F6F30B" w14:textId="77777777" w:rsidR="00763BA2" w:rsidRPr="00430AEF" w:rsidRDefault="00763BA2" w:rsidP="00C02E33">
            <w:pPr>
              <w:widowControl w:val="0"/>
              <w:spacing w:line="269" w:lineRule="exact"/>
              <w:jc w:val="center"/>
              <w:rPr>
                <w:noProof/>
                <w:lang w:val="bg-BG"/>
              </w:rPr>
            </w:pPr>
            <w:r w:rsidRPr="00430AEF">
              <w:rPr>
                <w:noProof/>
                <w:lang w:val="bg-BG"/>
              </w:rPr>
              <w:t>07079.2.390 (стар)</w:t>
            </w:r>
          </w:p>
        </w:tc>
        <w:tc>
          <w:tcPr>
            <w:tcW w:w="1406" w:type="dxa"/>
            <w:vAlign w:val="center"/>
          </w:tcPr>
          <w:p w14:paraId="5AD6C2DD" w14:textId="77777777" w:rsidR="00763BA2" w:rsidRPr="00430AEF" w:rsidRDefault="00763BA2" w:rsidP="00C02E33">
            <w:pPr>
              <w:widowControl w:val="0"/>
              <w:spacing w:line="269" w:lineRule="exact"/>
              <w:jc w:val="center"/>
              <w:rPr>
                <w:noProof/>
                <w:lang w:val="bg-BG"/>
              </w:rPr>
            </w:pPr>
            <w:r w:rsidRPr="00430AEF">
              <w:rPr>
                <w:noProof/>
                <w:lang w:val="bg-BG"/>
              </w:rPr>
              <w:t>149 980</w:t>
            </w:r>
          </w:p>
        </w:tc>
        <w:tc>
          <w:tcPr>
            <w:tcW w:w="984" w:type="dxa"/>
            <w:vAlign w:val="center"/>
          </w:tcPr>
          <w:p w14:paraId="7BFE7844" w14:textId="77777777" w:rsidR="00763BA2" w:rsidRPr="00430AEF" w:rsidRDefault="00763BA2" w:rsidP="00C02E33">
            <w:pPr>
              <w:widowControl w:val="0"/>
              <w:spacing w:line="269" w:lineRule="exact"/>
              <w:jc w:val="center"/>
              <w:rPr>
                <w:noProof/>
                <w:lang w:val="bg-BG"/>
              </w:rPr>
            </w:pPr>
            <w:r w:rsidRPr="00430AEF">
              <w:rPr>
                <w:noProof/>
                <w:lang w:val="bg-BG"/>
              </w:rPr>
              <w:t>100%</w:t>
            </w:r>
          </w:p>
        </w:tc>
        <w:tc>
          <w:tcPr>
            <w:tcW w:w="1563" w:type="dxa"/>
            <w:vMerge w:val="restart"/>
            <w:vAlign w:val="center"/>
          </w:tcPr>
          <w:p w14:paraId="6C58BCB1" w14:textId="77777777" w:rsidR="00763BA2" w:rsidRPr="00430AEF" w:rsidRDefault="00763BA2" w:rsidP="00C02E33">
            <w:pPr>
              <w:widowControl w:val="0"/>
              <w:spacing w:line="269" w:lineRule="exact"/>
              <w:jc w:val="center"/>
              <w:rPr>
                <w:noProof/>
                <w:lang w:val="bg-BG"/>
              </w:rPr>
            </w:pPr>
            <w:r w:rsidRPr="00430AEF">
              <w:rPr>
                <w:noProof/>
                <w:lang w:val="bg-BG"/>
              </w:rPr>
              <w:t>УПИ ІІ</w:t>
            </w:r>
            <w:r w:rsidRPr="00430AEF">
              <w:rPr>
                <w:noProof/>
                <w:vertAlign w:val="subscript"/>
                <w:lang w:val="bg-BG"/>
              </w:rPr>
              <w:t>3860</w:t>
            </w:r>
          </w:p>
        </w:tc>
        <w:tc>
          <w:tcPr>
            <w:tcW w:w="1366" w:type="dxa"/>
            <w:vMerge w:val="restart"/>
            <w:vAlign w:val="center"/>
          </w:tcPr>
          <w:p w14:paraId="234BB309" w14:textId="77777777" w:rsidR="00763BA2" w:rsidRPr="00430AEF" w:rsidRDefault="00763BA2" w:rsidP="00C02E33">
            <w:pPr>
              <w:widowControl w:val="0"/>
              <w:spacing w:line="269" w:lineRule="exact"/>
              <w:jc w:val="center"/>
              <w:rPr>
                <w:noProof/>
                <w:lang w:val="bg-BG"/>
              </w:rPr>
            </w:pPr>
            <w:r w:rsidRPr="00430AEF">
              <w:rPr>
                <w:noProof/>
                <w:lang w:val="bg-BG"/>
              </w:rPr>
              <w:t>149 127</w:t>
            </w:r>
          </w:p>
        </w:tc>
        <w:tc>
          <w:tcPr>
            <w:tcW w:w="2003" w:type="dxa"/>
            <w:vMerge w:val="restart"/>
            <w:vAlign w:val="center"/>
          </w:tcPr>
          <w:p w14:paraId="2A2026EE" w14:textId="77777777" w:rsidR="00763BA2" w:rsidRPr="00430AEF" w:rsidRDefault="00763BA2" w:rsidP="00C02E33">
            <w:pPr>
              <w:widowControl w:val="0"/>
              <w:spacing w:line="269" w:lineRule="exact"/>
              <w:jc w:val="center"/>
              <w:rPr>
                <w:noProof/>
                <w:lang w:val="bg-BG"/>
              </w:rPr>
            </w:pPr>
            <w:r w:rsidRPr="00430AEF">
              <w:rPr>
                <w:noProof/>
                <w:lang w:val="bg-BG"/>
              </w:rPr>
              <w:t>за складово-производствена база и ТП</w:t>
            </w:r>
          </w:p>
        </w:tc>
      </w:tr>
      <w:tr w:rsidR="00763BA2" w:rsidRPr="00430AEF" w14:paraId="582D23CA" w14:textId="77777777" w:rsidTr="00C02E33">
        <w:trPr>
          <w:trHeight w:val="340"/>
          <w:jc w:val="center"/>
        </w:trPr>
        <w:tc>
          <w:tcPr>
            <w:tcW w:w="2222" w:type="dxa"/>
            <w:vAlign w:val="center"/>
          </w:tcPr>
          <w:p w14:paraId="5482F4D9" w14:textId="77777777" w:rsidR="00763BA2" w:rsidRPr="00430AEF" w:rsidRDefault="00763BA2" w:rsidP="00C02E33">
            <w:pPr>
              <w:widowControl w:val="0"/>
              <w:spacing w:line="269" w:lineRule="exact"/>
              <w:jc w:val="center"/>
              <w:rPr>
                <w:noProof/>
                <w:lang w:val="bg-BG"/>
              </w:rPr>
            </w:pPr>
            <w:r w:rsidRPr="00430AEF">
              <w:rPr>
                <w:noProof/>
                <w:lang w:val="bg-BG"/>
              </w:rPr>
              <w:t>07079.2.3860 (нов)</w:t>
            </w:r>
          </w:p>
        </w:tc>
        <w:tc>
          <w:tcPr>
            <w:tcW w:w="1406" w:type="dxa"/>
            <w:vAlign w:val="center"/>
          </w:tcPr>
          <w:p w14:paraId="3EF80A3D" w14:textId="77777777" w:rsidR="00763BA2" w:rsidRPr="00430AEF" w:rsidRDefault="00763BA2" w:rsidP="00C02E33">
            <w:pPr>
              <w:widowControl w:val="0"/>
              <w:spacing w:line="269" w:lineRule="exact"/>
              <w:jc w:val="center"/>
              <w:rPr>
                <w:noProof/>
                <w:lang w:val="bg-BG"/>
              </w:rPr>
            </w:pPr>
            <w:r w:rsidRPr="00430AEF">
              <w:rPr>
                <w:noProof/>
                <w:lang w:val="bg-BG"/>
              </w:rPr>
              <w:t>149 127</w:t>
            </w:r>
          </w:p>
        </w:tc>
        <w:tc>
          <w:tcPr>
            <w:tcW w:w="984" w:type="dxa"/>
            <w:vAlign w:val="center"/>
          </w:tcPr>
          <w:p w14:paraId="4CADA518" w14:textId="77777777" w:rsidR="00763BA2" w:rsidRPr="00430AEF" w:rsidRDefault="00763BA2" w:rsidP="00C02E33">
            <w:pPr>
              <w:widowControl w:val="0"/>
              <w:spacing w:line="269" w:lineRule="exact"/>
              <w:jc w:val="center"/>
              <w:rPr>
                <w:noProof/>
                <w:lang w:val="bg-BG"/>
              </w:rPr>
            </w:pPr>
            <w:r w:rsidRPr="00430AEF">
              <w:rPr>
                <w:noProof/>
                <w:lang w:val="bg-BG"/>
              </w:rPr>
              <w:t>99.43%</w:t>
            </w:r>
          </w:p>
        </w:tc>
        <w:tc>
          <w:tcPr>
            <w:tcW w:w="1563" w:type="dxa"/>
            <w:vMerge/>
          </w:tcPr>
          <w:p w14:paraId="3CA368E1" w14:textId="77777777" w:rsidR="00763BA2" w:rsidRPr="00430AEF" w:rsidRDefault="00763BA2" w:rsidP="00C02E33">
            <w:pPr>
              <w:widowControl w:val="0"/>
              <w:spacing w:line="269" w:lineRule="exact"/>
              <w:jc w:val="center"/>
              <w:rPr>
                <w:noProof/>
                <w:lang w:val="bg-BG"/>
              </w:rPr>
            </w:pPr>
          </w:p>
        </w:tc>
        <w:tc>
          <w:tcPr>
            <w:tcW w:w="1366" w:type="dxa"/>
            <w:vMerge/>
          </w:tcPr>
          <w:p w14:paraId="63FB4D70" w14:textId="77777777" w:rsidR="00763BA2" w:rsidRPr="00430AEF" w:rsidRDefault="00763BA2" w:rsidP="00C02E33">
            <w:pPr>
              <w:widowControl w:val="0"/>
              <w:spacing w:line="269" w:lineRule="exact"/>
              <w:jc w:val="center"/>
              <w:rPr>
                <w:noProof/>
                <w:lang w:val="bg-BG"/>
              </w:rPr>
            </w:pPr>
          </w:p>
        </w:tc>
        <w:tc>
          <w:tcPr>
            <w:tcW w:w="2003" w:type="dxa"/>
            <w:vMerge/>
          </w:tcPr>
          <w:p w14:paraId="3AD6A964" w14:textId="77777777" w:rsidR="00763BA2" w:rsidRPr="00430AEF" w:rsidRDefault="00763BA2" w:rsidP="00C02E33">
            <w:pPr>
              <w:widowControl w:val="0"/>
              <w:spacing w:line="269" w:lineRule="exact"/>
              <w:jc w:val="center"/>
              <w:rPr>
                <w:noProof/>
                <w:lang w:val="bg-BG"/>
              </w:rPr>
            </w:pPr>
          </w:p>
        </w:tc>
      </w:tr>
      <w:tr w:rsidR="00763BA2" w:rsidRPr="00430AEF" w14:paraId="084D8CEE" w14:textId="77777777" w:rsidTr="00C02E33">
        <w:trPr>
          <w:trHeight w:val="340"/>
          <w:jc w:val="center"/>
        </w:trPr>
        <w:tc>
          <w:tcPr>
            <w:tcW w:w="2222" w:type="dxa"/>
            <w:vAlign w:val="center"/>
          </w:tcPr>
          <w:p w14:paraId="56C2DAA4" w14:textId="77777777" w:rsidR="00763BA2" w:rsidRPr="00430AEF" w:rsidRDefault="00763BA2" w:rsidP="00C02E33">
            <w:pPr>
              <w:widowControl w:val="0"/>
              <w:spacing w:line="269" w:lineRule="exact"/>
              <w:jc w:val="center"/>
              <w:rPr>
                <w:noProof/>
                <w:lang w:val="bg-BG"/>
              </w:rPr>
            </w:pPr>
            <w:r w:rsidRPr="00430AEF">
              <w:rPr>
                <w:noProof/>
                <w:lang w:val="bg-BG"/>
              </w:rPr>
              <w:t>Редукция</w:t>
            </w:r>
          </w:p>
        </w:tc>
        <w:tc>
          <w:tcPr>
            <w:tcW w:w="1406" w:type="dxa"/>
            <w:vAlign w:val="center"/>
          </w:tcPr>
          <w:p w14:paraId="0C4AB2C1" w14:textId="77777777" w:rsidR="00763BA2" w:rsidRPr="00430AEF" w:rsidRDefault="00763BA2" w:rsidP="00C02E33">
            <w:pPr>
              <w:widowControl w:val="0"/>
              <w:spacing w:line="269" w:lineRule="exact"/>
              <w:jc w:val="center"/>
              <w:rPr>
                <w:noProof/>
                <w:lang w:val="bg-BG"/>
              </w:rPr>
            </w:pPr>
            <w:r w:rsidRPr="00430AEF">
              <w:rPr>
                <w:noProof/>
                <w:lang w:val="bg-BG"/>
              </w:rPr>
              <w:t>853</w:t>
            </w:r>
          </w:p>
        </w:tc>
        <w:tc>
          <w:tcPr>
            <w:tcW w:w="984" w:type="dxa"/>
            <w:vAlign w:val="center"/>
          </w:tcPr>
          <w:p w14:paraId="28B83C2E" w14:textId="77777777" w:rsidR="00763BA2" w:rsidRPr="00430AEF" w:rsidRDefault="00763BA2" w:rsidP="00C02E33">
            <w:pPr>
              <w:widowControl w:val="0"/>
              <w:spacing w:line="269" w:lineRule="exact"/>
              <w:jc w:val="center"/>
              <w:rPr>
                <w:noProof/>
                <w:lang w:val="bg-BG"/>
              </w:rPr>
            </w:pPr>
            <w:r w:rsidRPr="00430AEF">
              <w:rPr>
                <w:noProof/>
                <w:lang w:val="bg-BG"/>
              </w:rPr>
              <w:t>0.57%</w:t>
            </w:r>
          </w:p>
        </w:tc>
        <w:tc>
          <w:tcPr>
            <w:tcW w:w="1563" w:type="dxa"/>
            <w:vMerge/>
          </w:tcPr>
          <w:p w14:paraId="3EE96EAD" w14:textId="77777777" w:rsidR="00763BA2" w:rsidRPr="00430AEF" w:rsidRDefault="00763BA2" w:rsidP="00C02E33">
            <w:pPr>
              <w:widowControl w:val="0"/>
              <w:spacing w:line="269" w:lineRule="exact"/>
              <w:jc w:val="center"/>
              <w:rPr>
                <w:noProof/>
                <w:lang w:val="bg-BG"/>
              </w:rPr>
            </w:pPr>
          </w:p>
        </w:tc>
        <w:tc>
          <w:tcPr>
            <w:tcW w:w="1366" w:type="dxa"/>
            <w:vMerge/>
          </w:tcPr>
          <w:p w14:paraId="1C47C502" w14:textId="77777777" w:rsidR="00763BA2" w:rsidRPr="00430AEF" w:rsidRDefault="00763BA2" w:rsidP="00C02E33">
            <w:pPr>
              <w:widowControl w:val="0"/>
              <w:spacing w:line="269" w:lineRule="exact"/>
              <w:jc w:val="center"/>
              <w:rPr>
                <w:noProof/>
                <w:lang w:val="bg-BG"/>
              </w:rPr>
            </w:pPr>
          </w:p>
        </w:tc>
        <w:tc>
          <w:tcPr>
            <w:tcW w:w="2003" w:type="dxa"/>
            <w:vMerge/>
          </w:tcPr>
          <w:p w14:paraId="085D8F42" w14:textId="77777777" w:rsidR="00763BA2" w:rsidRPr="00430AEF" w:rsidRDefault="00763BA2" w:rsidP="00C02E33">
            <w:pPr>
              <w:widowControl w:val="0"/>
              <w:spacing w:line="269" w:lineRule="exact"/>
              <w:jc w:val="center"/>
              <w:rPr>
                <w:noProof/>
                <w:lang w:val="bg-BG"/>
              </w:rPr>
            </w:pPr>
          </w:p>
        </w:tc>
      </w:tr>
    </w:tbl>
    <w:p w14:paraId="2224318C" w14:textId="77777777" w:rsidR="00763BA2" w:rsidRPr="00430AEF" w:rsidRDefault="00763BA2" w:rsidP="00763BA2">
      <w:pPr>
        <w:rPr>
          <w:i/>
          <w:lang w:val="bg-BG"/>
        </w:rPr>
      </w:pPr>
    </w:p>
    <w:p w14:paraId="6C21349A" w14:textId="0AC443B5" w:rsidR="00E619D5" w:rsidRPr="00430AEF" w:rsidRDefault="00763BA2" w:rsidP="00101121">
      <w:pPr>
        <w:pStyle w:val="Bodytext22"/>
        <w:shd w:val="clear" w:color="auto" w:fill="auto"/>
        <w:spacing w:before="0" w:after="0" w:line="269" w:lineRule="exact"/>
        <w:rPr>
          <w:noProof/>
          <w:sz w:val="24"/>
          <w:szCs w:val="24"/>
        </w:rPr>
      </w:pPr>
      <w:r w:rsidRPr="00430AEF">
        <w:rPr>
          <w:rFonts w:eastAsia="Courier New"/>
          <w:sz w:val="24"/>
          <w:szCs w:val="24"/>
          <w:lang w:eastAsia="bg-BG" w:bidi="bg-BG"/>
        </w:rPr>
        <w:t xml:space="preserve">В регулационен аспект с ПУП се предвижда улична регулация с посочени всички елементи на обслужващите улици и връзката със съществуващите. </w:t>
      </w:r>
      <w:r w:rsidRPr="00430AEF">
        <w:rPr>
          <w:noProof/>
          <w:sz w:val="24"/>
          <w:szCs w:val="24"/>
        </w:rPr>
        <w:t>Конфигурацията и размерите на новия УПИ са предвидени, така че да осигуряват оптимално застрояване и обслужване. Новообособеният УПИ е с площ, осигуряваща възможност за реализиране на производствено-складови дейности, транспортно обслужване, паркиране, благоустрояване и озеленяване в границите на УПИ.</w:t>
      </w:r>
    </w:p>
    <w:p w14:paraId="1F7D9FD8" w14:textId="3B6C16FA" w:rsidR="00E619D5" w:rsidRPr="00430AEF" w:rsidRDefault="00763BA2" w:rsidP="00C2232D">
      <w:pPr>
        <w:jc w:val="both"/>
        <w:rPr>
          <w:bCs/>
          <w:noProof/>
          <w:lang w:val="bg-BG" w:eastAsia="bg-BG"/>
        </w:rPr>
      </w:pPr>
      <w:r w:rsidRPr="00430AEF">
        <w:rPr>
          <w:lang w:val="bg-BG"/>
        </w:rPr>
        <w:lastRenderedPageBreak/>
        <w:t xml:space="preserve">С разработването и реализирането на заложените дейности по предложения </w:t>
      </w:r>
      <w:r w:rsidR="00E619D5" w:rsidRPr="00430AEF">
        <w:rPr>
          <w:lang w:val="bg-BG"/>
        </w:rPr>
        <w:t>ПУП-ПРЗ</w:t>
      </w:r>
      <w:r w:rsidRPr="00430AEF">
        <w:rPr>
          <w:lang w:val="bg-BG"/>
        </w:rPr>
        <w:t xml:space="preserve">, се цели осъществяване на </w:t>
      </w:r>
      <w:r w:rsidRPr="00430AEF">
        <w:rPr>
          <w:noProof/>
          <w:lang w:eastAsia="bg-BG"/>
        </w:rPr>
        <w:t>бъдещ</w:t>
      </w:r>
      <w:r w:rsidRPr="00430AEF">
        <w:rPr>
          <w:noProof/>
          <w:lang w:val="bg-BG" w:eastAsia="bg-BG"/>
        </w:rPr>
        <w:t>о</w:t>
      </w:r>
      <w:r w:rsidRPr="00430AEF">
        <w:rPr>
          <w:noProof/>
          <w:lang w:eastAsia="bg-BG"/>
        </w:rPr>
        <w:t xml:space="preserve"> инвестиционн</w:t>
      </w:r>
      <w:r w:rsidRPr="00430AEF">
        <w:rPr>
          <w:noProof/>
          <w:lang w:val="bg-BG" w:eastAsia="bg-BG"/>
        </w:rPr>
        <w:t>о</w:t>
      </w:r>
      <w:r w:rsidRPr="00430AEF">
        <w:rPr>
          <w:noProof/>
          <w:lang w:eastAsia="bg-BG"/>
        </w:rPr>
        <w:t xml:space="preserve"> намерени</w:t>
      </w:r>
      <w:r w:rsidRPr="00430AEF">
        <w:rPr>
          <w:noProof/>
          <w:lang w:val="bg-BG" w:eastAsia="bg-BG"/>
        </w:rPr>
        <w:t>е на</w:t>
      </w:r>
      <w:r w:rsidRPr="00430AEF">
        <w:rPr>
          <w:noProof/>
          <w:lang w:eastAsia="bg-BG"/>
        </w:rPr>
        <w:t xml:space="preserve"> </w:t>
      </w:r>
      <w:r w:rsidRPr="00430AEF">
        <w:rPr>
          <w:noProof/>
          <w:lang w:val="bg-BG" w:eastAsia="bg-BG"/>
        </w:rPr>
        <w:t>„ИНТЕРНЕШЪНЪЛ АРМОРД ГРУП БГ“ ЕООД</w:t>
      </w:r>
      <w:r w:rsidRPr="00430AEF">
        <w:rPr>
          <w:noProof/>
          <w:lang w:eastAsia="bg-BG"/>
        </w:rPr>
        <w:t>, свързан</w:t>
      </w:r>
      <w:r w:rsidRPr="00430AEF">
        <w:rPr>
          <w:noProof/>
          <w:lang w:val="bg-BG" w:eastAsia="bg-BG"/>
        </w:rPr>
        <w:t>о</w:t>
      </w:r>
      <w:r w:rsidRPr="00430AEF">
        <w:rPr>
          <w:noProof/>
          <w:lang w:eastAsia="bg-BG"/>
        </w:rPr>
        <w:t xml:space="preserve"> с изграждане на</w:t>
      </w:r>
      <w:r w:rsidR="004316E1" w:rsidRPr="00430AEF">
        <w:rPr>
          <w:noProof/>
          <w:lang w:val="bg-BG" w:eastAsia="bg-BG"/>
        </w:rPr>
        <w:t xml:space="preserve"> ново предприятие за асемблиране на бронирани</w:t>
      </w:r>
      <w:r w:rsidRPr="00430AEF">
        <w:rPr>
          <w:noProof/>
          <w:lang w:val="bg-BG" w:eastAsia="bg-BG"/>
        </w:rPr>
        <w:t xml:space="preserve"> превозни средства под марката IAG (International Armored Group).</w:t>
      </w:r>
      <w:r w:rsidR="00101121" w:rsidRPr="00430AEF">
        <w:rPr>
          <w:bCs/>
          <w:noProof/>
          <w:lang w:val="bg-BG" w:eastAsia="bg-BG"/>
        </w:rPr>
        <w:t xml:space="preserve"> </w:t>
      </w:r>
      <w:r w:rsidR="00E619D5" w:rsidRPr="00430AEF">
        <w:rPr>
          <w:bCs/>
          <w:noProof/>
          <w:lang w:val="bg-BG" w:eastAsia="bg-BG"/>
        </w:rPr>
        <w:t>Дружеството предлага висок набор от над 100 различни модела (4х4, 6х6, 8х8) бронирани автомобили в своето портфолио, покриващи сегменти от цивилни, през специализирани до тактически превозни средства за правоприлагащите органи, сред които:</w:t>
      </w:r>
      <w:r w:rsidR="00C2232D" w:rsidRPr="00430AEF">
        <w:rPr>
          <w:bCs/>
          <w:noProof/>
          <w:lang w:val="bg-BG" w:eastAsia="bg-BG"/>
        </w:rPr>
        <w:t xml:space="preserve"> </w:t>
      </w:r>
      <w:r w:rsidR="00E619D5" w:rsidRPr="00430AEF">
        <w:rPr>
          <w:bCs/>
          <w:noProof/>
          <w:lang w:val="bg-BG" w:eastAsia="bg-BG"/>
        </w:rPr>
        <w:t>автомобили за контрол на безредиците;</w:t>
      </w:r>
      <w:r w:rsidR="00C2232D" w:rsidRPr="00430AEF">
        <w:rPr>
          <w:bCs/>
          <w:noProof/>
          <w:lang w:val="bg-BG" w:eastAsia="bg-BG"/>
        </w:rPr>
        <w:t xml:space="preserve"> </w:t>
      </w:r>
      <w:r w:rsidR="00E619D5" w:rsidRPr="00430AEF">
        <w:rPr>
          <w:bCs/>
          <w:noProof/>
          <w:lang w:val="bg-BG" w:eastAsia="bg-BG"/>
        </w:rPr>
        <w:t>бронетранспортьори;</w:t>
      </w:r>
      <w:r w:rsidR="00C2232D" w:rsidRPr="00430AEF">
        <w:rPr>
          <w:bCs/>
          <w:noProof/>
          <w:lang w:val="bg-BG" w:eastAsia="bg-BG"/>
        </w:rPr>
        <w:t xml:space="preserve"> </w:t>
      </w:r>
      <w:r w:rsidR="00E619D5" w:rsidRPr="00430AEF">
        <w:rPr>
          <w:bCs/>
          <w:noProof/>
          <w:lang w:val="bg-BG" w:eastAsia="bg-BG"/>
        </w:rPr>
        <w:t>автомобили за превозване на ценности;</w:t>
      </w:r>
      <w:r w:rsidR="00C2232D" w:rsidRPr="00430AEF">
        <w:rPr>
          <w:bCs/>
          <w:noProof/>
          <w:lang w:val="bg-BG" w:eastAsia="bg-BG"/>
        </w:rPr>
        <w:t xml:space="preserve"> </w:t>
      </w:r>
      <w:r w:rsidR="00E619D5" w:rsidRPr="00430AEF">
        <w:rPr>
          <w:bCs/>
          <w:noProof/>
          <w:lang w:val="bg-BG" w:eastAsia="bg-BG"/>
        </w:rPr>
        <w:t>бронирани линейки;</w:t>
      </w:r>
      <w:r w:rsidR="00C2232D" w:rsidRPr="00430AEF">
        <w:rPr>
          <w:bCs/>
          <w:noProof/>
          <w:lang w:val="bg-BG" w:eastAsia="bg-BG"/>
        </w:rPr>
        <w:t xml:space="preserve"> </w:t>
      </w:r>
      <w:r w:rsidR="00E619D5" w:rsidRPr="00430AEF">
        <w:rPr>
          <w:bCs/>
          <w:noProof/>
          <w:lang w:val="bg-BG" w:eastAsia="bg-BG"/>
        </w:rPr>
        <w:t>бронирани автобуси и микробуси;</w:t>
      </w:r>
      <w:r w:rsidR="00C2232D" w:rsidRPr="00430AEF">
        <w:rPr>
          <w:bCs/>
          <w:noProof/>
          <w:lang w:val="bg-BG" w:eastAsia="bg-BG"/>
        </w:rPr>
        <w:t xml:space="preserve"> </w:t>
      </w:r>
      <w:r w:rsidR="00E619D5" w:rsidRPr="00430AEF">
        <w:rPr>
          <w:bCs/>
          <w:noProof/>
          <w:lang w:val="bg-BG" w:eastAsia="bg-BG"/>
        </w:rPr>
        <w:t>бронирани джипове, пикапи и луксозни седани.</w:t>
      </w:r>
    </w:p>
    <w:p w14:paraId="45546B7D" w14:textId="77777777" w:rsidR="00E619D5" w:rsidRPr="00430AEF" w:rsidRDefault="00E619D5" w:rsidP="00763BA2">
      <w:pPr>
        <w:jc w:val="both"/>
        <w:rPr>
          <w:bCs/>
          <w:noProof/>
          <w:lang w:val="bg-BG" w:eastAsia="bg-BG"/>
        </w:rPr>
      </w:pPr>
    </w:p>
    <w:p w14:paraId="4EBC9738" w14:textId="5B6B68FD" w:rsidR="00C2232D" w:rsidRPr="00430AEF" w:rsidRDefault="00C2232D" w:rsidP="00C2232D">
      <w:pPr>
        <w:jc w:val="both"/>
        <w:rPr>
          <w:bCs/>
          <w:noProof/>
          <w:lang w:val="bg-BG" w:eastAsia="bg-BG"/>
        </w:rPr>
      </w:pPr>
      <w:r w:rsidRPr="00430AEF">
        <w:rPr>
          <w:bCs/>
          <w:noProof/>
          <w:lang w:val="bg-BG" w:eastAsia="bg-BG"/>
        </w:rPr>
        <w:t xml:space="preserve">Със заявеното инвестиционно намерение се предвижда, в границите на новообразувания </w:t>
      </w:r>
      <w:r w:rsidRPr="00430AEF">
        <w:rPr>
          <w:noProof/>
          <w:lang w:val="bg-BG"/>
        </w:rPr>
        <w:t>УПИ ІІ</w:t>
      </w:r>
      <w:r w:rsidRPr="00430AEF">
        <w:rPr>
          <w:noProof/>
          <w:vertAlign w:val="subscript"/>
          <w:lang w:val="bg-BG"/>
        </w:rPr>
        <w:t>3860</w:t>
      </w:r>
      <w:r w:rsidRPr="00430AEF">
        <w:rPr>
          <w:bCs/>
          <w:noProof/>
          <w:lang w:val="bg-BG" w:eastAsia="bg-BG"/>
        </w:rPr>
        <w:t xml:space="preserve"> да бъде изградена необходимата за осъществяване на дейността производствено – складова база. В тази връзка е предвидено </w:t>
      </w:r>
      <w:r w:rsidRPr="00430AEF">
        <w:rPr>
          <w:noProof/>
          <w:lang w:val="bg-BG"/>
        </w:rPr>
        <w:t>собственост върху имота да придобие „ИНТЕРНЕШЪНЪЛ АРМОРД ГРУП БГ“ ЕООД</w:t>
      </w:r>
      <w:r w:rsidRPr="00430AEF">
        <w:rPr>
          <w:lang w:val="bg-BG"/>
        </w:rPr>
        <w:t xml:space="preserve">, </w:t>
      </w:r>
      <w:r w:rsidRPr="00430AEF">
        <w:rPr>
          <w:noProof/>
          <w:lang w:val="bg-BG"/>
        </w:rPr>
        <w:t>съгласно предварителен договор за покупко-продажба на недвижим имот, представен в приложение.</w:t>
      </w:r>
    </w:p>
    <w:p w14:paraId="092DD611" w14:textId="77777777" w:rsidR="00C2232D" w:rsidRPr="00430AEF" w:rsidRDefault="00C2232D" w:rsidP="00763BA2">
      <w:pPr>
        <w:jc w:val="both"/>
        <w:rPr>
          <w:bCs/>
          <w:noProof/>
          <w:lang w:val="bg-BG" w:eastAsia="bg-BG"/>
        </w:rPr>
      </w:pPr>
    </w:p>
    <w:p w14:paraId="3E7A0BE3" w14:textId="66EECD54" w:rsidR="00C2232D" w:rsidRPr="00430AEF" w:rsidRDefault="00C2232D" w:rsidP="00763BA2">
      <w:pPr>
        <w:jc w:val="both"/>
        <w:rPr>
          <w:bCs/>
          <w:noProof/>
          <w:lang w:val="bg-BG" w:eastAsia="bg-BG"/>
        </w:rPr>
      </w:pPr>
      <w:r w:rsidRPr="00430AEF">
        <w:rPr>
          <w:bCs/>
          <w:noProof/>
          <w:lang w:val="bg-BG" w:eastAsia="bg-BG"/>
        </w:rPr>
        <w:t>Производствената структура ще включва обособени пространства (цехове) за различните операции, които са част от технологичния процес за получаване на основната продуктова гама, като във всеки цех ще бъдат осигурени необходимото оборудване и специфичните работни позиции, съответстващи на извършваните дейности.</w:t>
      </w:r>
    </w:p>
    <w:p w14:paraId="09D6CF33" w14:textId="77777777" w:rsidR="00C2232D" w:rsidRPr="00430AEF" w:rsidRDefault="00C2232D" w:rsidP="00E619D5">
      <w:pPr>
        <w:jc w:val="both"/>
        <w:rPr>
          <w:bCs/>
          <w:noProof/>
          <w:lang w:val="bg-BG" w:eastAsia="bg-BG"/>
        </w:rPr>
      </w:pPr>
    </w:p>
    <w:p w14:paraId="2B4A0C5F" w14:textId="7B94B44C" w:rsidR="002229F9" w:rsidRPr="00430AEF" w:rsidRDefault="002229F9" w:rsidP="002229F9">
      <w:pPr>
        <w:jc w:val="both"/>
        <w:rPr>
          <w:bCs/>
          <w:noProof/>
          <w:lang w:val="bg-BG" w:eastAsia="bg-BG"/>
        </w:rPr>
      </w:pPr>
      <w:r w:rsidRPr="00430AEF">
        <w:rPr>
          <w:bCs/>
          <w:noProof/>
          <w:lang w:val="bg-BG" w:eastAsia="bg-BG"/>
        </w:rPr>
        <w:t xml:space="preserve">За реализация на </w:t>
      </w:r>
      <w:r w:rsidR="00F6472C" w:rsidRPr="00430AEF">
        <w:rPr>
          <w:bCs/>
          <w:noProof/>
          <w:lang w:val="bg-BG" w:eastAsia="bg-BG"/>
        </w:rPr>
        <w:t>обекта</w:t>
      </w:r>
      <w:r w:rsidRPr="00430AEF">
        <w:rPr>
          <w:bCs/>
          <w:noProof/>
          <w:lang w:val="bg-BG" w:eastAsia="bg-BG"/>
        </w:rPr>
        <w:t xml:space="preserve"> се предвижда поетапно изграждане </w:t>
      </w:r>
      <w:r w:rsidR="00F6472C" w:rsidRPr="00430AEF">
        <w:rPr>
          <w:bCs/>
          <w:noProof/>
          <w:lang w:val="bg-BG" w:eastAsia="bg-BG"/>
        </w:rPr>
        <w:t xml:space="preserve">и обособяване </w:t>
      </w:r>
      <w:r w:rsidRPr="00430AEF">
        <w:rPr>
          <w:bCs/>
          <w:noProof/>
          <w:lang w:val="bg-BG" w:eastAsia="bg-BG"/>
        </w:rPr>
        <w:t xml:space="preserve">на следните </w:t>
      </w:r>
      <w:r w:rsidR="00F6472C" w:rsidRPr="00430AEF">
        <w:rPr>
          <w:bCs/>
          <w:noProof/>
          <w:lang w:val="bg-BG" w:eastAsia="bg-BG"/>
        </w:rPr>
        <w:t>елементи</w:t>
      </w:r>
      <w:r w:rsidRPr="00430AEF">
        <w:rPr>
          <w:bCs/>
          <w:noProof/>
          <w:lang w:val="bg-BG" w:eastAsia="bg-BG"/>
        </w:rPr>
        <w:t>:</w:t>
      </w:r>
    </w:p>
    <w:p w14:paraId="55537FF5" w14:textId="19069938" w:rsidR="002229F9" w:rsidRPr="00430AEF" w:rsidRDefault="0092208C" w:rsidP="00AD17E5">
      <w:pPr>
        <w:pStyle w:val="ListParagraph"/>
        <w:numPr>
          <w:ilvl w:val="0"/>
          <w:numId w:val="15"/>
        </w:numPr>
        <w:spacing w:line="240" w:lineRule="auto"/>
        <w:rPr>
          <w:bCs/>
          <w:noProof/>
          <w:lang w:val="bg-BG" w:eastAsia="bg-BG"/>
        </w:rPr>
      </w:pPr>
      <w:r w:rsidRPr="00430AEF">
        <w:rPr>
          <w:bCs/>
          <w:noProof/>
        </w:rPr>
        <w:t>Монтажно хале със застроена площ 10 000</w:t>
      </w:r>
      <w:r w:rsidR="00A4159D" w:rsidRPr="00430AEF">
        <w:rPr>
          <w:bCs/>
          <w:noProof/>
          <w:lang w:val="bg-BG"/>
        </w:rPr>
        <w:t xml:space="preserve"> </w:t>
      </w:r>
      <w:r w:rsidR="002229F9" w:rsidRPr="00430AEF">
        <w:rPr>
          <w:bCs/>
          <w:noProof/>
        </w:rPr>
        <w:t>m</w:t>
      </w:r>
      <w:r w:rsidR="002229F9" w:rsidRPr="00430AEF">
        <w:rPr>
          <w:bCs/>
          <w:noProof/>
          <w:vertAlign w:val="superscript"/>
        </w:rPr>
        <w:t>2</w:t>
      </w:r>
      <w:r w:rsidR="002229F9" w:rsidRPr="00430AEF">
        <w:rPr>
          <w:bCs/>
          <w:noProof/>
        </w:rPr>
        <w:t>;</w:t>
      </w:r>
    </w:p>
    <w:p w14:paraId="238E494E" w14:textId="02428E26" w:rsidR="00A4159D" w:rsidRPr="00430AEF" w:rsidRDefault="002229F9" w:rsidP="00AD17E5">
      <w:pPr>
        <w:pStyle w:val="ListParagraph"/>
        <w:numPr>
          <w:ilvl w:val="0"/>
          <w:numId w:val="15"/>
        </w:numPr>
        <w:spacing w:line="240" w:lineRule="auto"/>
        <w:rPr>
          <w:bCs/>
          <w:noProof/>
          <w:lang w:val="bg-BG" w:eastAsia="bg-BG"/>
        </w:rPr>
      </w:pPr>
      <w:r w:rsidRPr="00430AEF">
        <w:rPr>
          <w:bCs/>
          <w:noProof/>
          <w:lang w:val="bg-BG"/>
        </w:rPr>
        <w:t>Д</w:t>
      </w:r>
      <w:r w:rsidR="00A4159D" w:rsidRPr="00430AEF">
        <w:rPr>
          <w:bCs/>
          <w:noProof/>
          <w:lang w:val="bg-BG"/>
        </w:rPr>
        <w:t xml:space="preserve">вуетажна административна част към </w:t>
      </w:r>
      <w:r w:rsidRPr="00430AEF">
        <w:rPr>
          <w:bCs/>
          <w:noProof/>
          <w:lang w:val="bg-BG"/>
        </w:rPr>
        <w:t>халето</w:t>
      </w:r>
      <w:r w:rsidR="00A4159D" w:rsidRPr="00430AEF">
        <w:rPr>
          <w:bCs/>
          <w:noProof/>
          <w:lang w:val="bg-BG"/>
        </w:rPr>
        <w:t xml:space="preserve"> с РЗП 2400</w:t>
      </w:r>
      <w:r w:rsidR="00A4159D" w:rsidRPr="00430AEF">
        <w:rPr>
          <w:bCs/>
          <w:noProof/>
        </w:rPr>
        <w:t xml:space="preserve"> m</w:t>
      </w:r>
      <w:r w:rsidR="00A4159D" w:rsidRPr="00430AEF">
        <w:rPr>
          <w:bCs/>
          <w:noProof/>
          <w:vertAlign w:val="superscript"/>
        </w:rPr>
        <w:t>2</w:t>
      </w:r>
      <w:r w:rsidR="00A4159D" w:rsidRPr="00430AEF">
        <w:rPr>
          <w:bCs/>
          <w:noProof/>
          <w:lang w:val="bg-BG"/>
        </w:rPr>
        <w:t>.</w:t>
      </w:r>
    </w:p>
    <w:p w14:paraId="797FD802" w14:textId="609712FE" w:rsidR="002229F9" w:rsidRPr="00430AEF" w:rsidRDefault="00E619D5" w:rsidP="00AD17E5">
      <w:pPr>
        <w:pStyle w:val="ListParagraph"/>
        <w:numPr>
          <w:ilvl w:val="0"/>
          <w:numId w:val="15"/>
        </w:numPr>
        <w:spacing w:line="240" w:lineRule="auto"/>
        <w:rPr>
          <w:bCs/>
          <w:noProof/>
          <w:lang w:val="bg-BG" w:eastAsia="bg-BG"/>
        </w:rPr>
      </w:pPr>
      <w:r w:rsidRPr="00430AEF">
        <w:rPr>
          <w:bCs/>
          <w:noProof/>
          <w:lang w:val="bg-BG" w:eastAsia="bg-BG"/>
        </w:rPr>
        <w:t>3 бр.</w:t>
      </w:r>
      <w:r w:rsidRPr="00430AEF">
        <w:rPr>
          <w:bCs/>
          <w:lang w:val="bg-BG" w:eastAsia="bg-BG"/>
        </w:rPr>
        <w:t xml:space="preserve"> спомагателни метални</w:t>
      </w:r>
      <w:r w:rsidR="002229F9" w:rsidRPr="00430AEF">
        <w:rPr>
          <w:bCs/>
          <w:lang w:val="bg-BG" w:eastAsia="bg-BG"/>
        </w:rPr>
        <w:t xml:space="preserve"> халета с РЗП 2</w:t>
      </w:r>
      <w:r w:rsidR="002229F9" w:rsidRPr="00430AEF">
        <w:rPr>
          <w:bCs/>
          <w:lang w:eastAsia="bg-BG"/>
        </w:rPr>
        <w:t> </w:t>
      </w:r>
      <w:r w:rsidR="002229F9" w:rsidRPr="00430AEF">
        <w:rPr>
          <w:bCs/>
          <w:lang w:val="bg-BG" w:eastAsia="bg-BG"/>
        </w:rPr>
        <w:t>500</w:t>
      </w:r>
      <w:r w:rsidR="002229F9" w:rsidRPr="00430AEF">
        <w:rPr>
          <w:bCs/>
          <w:lang w:eastAsia="bg-BG"/>
        </w:rPr>
        <w:t>m</w:t>
      </w:r>
      <w:r w:rsidR="002229F9" w:rsidRPr="00430AEF">
        <w:rPr>
          <w:bCs/>
          <w:vertAlign w:val="superscript"/>
          <w:lang w:val="bg-BG" w:eastAsia="bg-BG"/>
        </w:rPr>
        <w:t>2</w:t>
      </w:r>
      <w:r w:rsidR="002229F9" w:rsidRPr="00430AEF">
        <w:rPr>
          <w:bCs/>
          <w:lang w:val="bg-BG" w:eastAsia="bg-BG"/>
        </w:rPr>
        <w:t xml:space="preserve"> всяко, обособени като </w:t>
      </w:r>
      <w:r w:rsidRPr="00430AEF">
        <w:rPr>
          <w:bCs/>
          <w:lang w:val="bg-BG" w:eastAsia="bg-BG"/>
        </w:rPr>
        <w:t>склад</w:t>
      </w:r>
      <w:r w:rsidR="002229F9" w:rsidRPr="00430AEF">
        <w:rPr>
          <w:bCs/>
          <w:lang w:val="bg-BG" w:eastAsia="bg-BG"/>
        </w:rPr>
        <w:t xml:space="preserve"> за стоманени елементи, </w:t>
      </w:r>
      <w:r w:rsidRPr="00430AEF">
        <w:rPr>
          <w:bCs/>
          <w:lang w:val="bg-BG" w:eastAsia="bg-BG"/>
        </w:rPr>
        <w:t>цех за асе</w:t>
      </w:r>
      <w:r w:rsidR="002229F9" w:rsidRPr="00430AEF">
        <w:rPr>
          <w:bCs/>
          <w:lang w:val="bg-BG" w:eastAsia="bg-BG"/>
        </w:rPr>
        <w:t xml:space="preserve">мблиране на балистични стъкла и </w:t>
      </w:r>
      <w:r w:rsidRPr="00430AEF">
        <w:rPr>
          <w:bCs/>
          <w:lang w:val="bg-BG" w:eastAsia="bg-BG"/>
        </w:rPr>
        <w:t>цех лазерно рязане на елементи</w:t>
      </w:r>
      <w:r w:rsidR="002229F9" w:rsidRPr="00430AEF">
        <w:rPr>
          <w:bCs/>
          <w:lang w:val="bg-BG" w:eastAsia="bg-BG"/>
        </w:rPr>
        <w:t>.</w:t>
      </w:r>
    </w:p>
    <w:p w14:paraId="038056F1" w14:textId="77777777" w:rsidR="00D66F76" w:rsidRPr="00430AEF" w:rsidRDefault="00D66F76" w:rsidP="00AD17E5">
      <w:pPr>
        <w:pStyle w:val="ListParagraph"/>
        <w:numPr>
          <w:ilvl w:val="0"/>
          <w:numId w:val="15"/>
        </w:numPr>
        <w:spacing w:line="240" w:lineRule="auto"/>
        <w:rPr>
          <w:bCs/>
          <w:noProof/>
          <w:lang w:val="bg-BG" w:eastAsia="bg-BG"/>
        </w:rPr>
      </w:pPr>
      <w:r w:rsidRPr="00430AEF">
        <w:rPr>
          <w:bCs/>
          <w:noProof/>
          <w:lang w:val="bg-BG" w:eastAsia="bg-BG"/>
        </w:rPr>
        <w:t>Вътрешни площадки и алеи;</w:t>
      </w:r>
    </w:p>
    <w:p w14:paraId="2983E884" w14:textId="26B59D10" w:rsidR="00F6472C" w:rsidRPr="00430AEF" w:rsidRDefault="0092208C" w:rsidP="00AD17E5">
      <w:pPr>
        <w:pStyle w:val="ListParagraph"/>
        <w:numPr>
          <w:ilvl w:val="0"/>
          <w:numId w:val="15"/>
        </w:numPr>
        <w:spacing w:line="240" w:lineRule="auto"/>
        <w:rPr>
          <w:bCs/>
          <w:noProof/>
          <w:lang w:val="bg-BG" w:eastAsia="bg-BG"/>
        </w:rPr>
      </w:pPr>
      <w:r w:rsidRPr="00430AEF">
        <w:rPr>
          <w:bCs/>
          <w:noProof/>
          <w:lang w:val="bg-BG" w:eastAsia="bg-BG"/>
        </w:rPr>
        <w:t>Откр</w:t>
      </w:r>
      <w:r w:rsidR="00F6472C" w:rsidRPr="00430AEF">
        <w:rPr>
          <w:bCs/>
          <w:noProof/>
          <w:lang w:val="bg-BG" w:eastAsia="bg-BG"/>
        </w:rPr>
        <w:t>ита площадка за готова продукци</w:t>
      </w:r>
      <w:r w:rsidRPr="00430AEF">
        <w:rPr>
          <w:bCs/>
          <w:noProof/>
          <w:lang w:val="bg-BG" w:eastAsia="bg-BG"/>
        </w:rPr>
        <w:t>я/паркоместа за бронирани автомоби</w:t>
      </w:r>
      <w:r w:rsidR="00F6472C" w:rsidRPr="00430AEF">
        <w:rPr>
          <w:bCs/>
          <w:noProof/>
          <w:lang w:val="bg-BG" w:eastAsia="bg-BG"/>
        </w:rPr>
        <w:t>ли.</w:t>
      </w:r>
    </w:p>
    <w:p w14:paraId="02064654" w14:textId="0C6D2C6A" w:rsidR="00F6472C" w:rsidRPr="00430AEF" w:rsidRDefault="00CD347D" w:rsidP="00AD17E5">
      <w:pPr>
        <w:pStyle w:val="ListParagraph"/>
        <w:numPr>
          <w:ilvl w:val="0"/>
          <w:numId w:val="15"/>
        </w:numPr>
        <w:spacing w:line="240" w:lineRule="auto"/>
        <w:rPr>
          <w:bCs/>
          <w:noProof/>
          <w:lang w:val="bg-BG" w:eastAsia="bg-BG"/>
        </w:rPr>
      </w:pPr>
      <w:r w:rsidRPr="00430AEF">
        <w:rPr>
          <w:bCs/>
          <w:noProof/>
          <w:lang w:val="bg-BG" w:eastAsia="bg-BG"/>
        </w:rPr>
        <w:t>П</w:t>
      </w:r>
      <w:r w:rsidR="00F6472C" w:rsidRPr="00430AEF">
        <w:rPr>
          <w:bCs/>
          <w:noProof/>
          <w:lang w:val="bg-BG" w:eastAsia="bg-BG"/>
        </w:rPr>
        <w:t xml:space="preserve">аркинг с </w:t>
      </w:r>
      <w:r w:rsidRPr="00430AEF">
        <w:rPr>
          <w:bCs/>
          <w:noProof/>
          <w:lang w:val="bg-BG" w:eastAsia="bg-BG"/>
        </w:rPr>
        <w:t>50</w:t>
      </w:r>
      <w:r w:rsidR="00F6472C" w:rsidRPr="00430AEF">
        <w:rPr>
          <w:bCs/>
          <w:noProof/>
          <w:lang w:val="bg-BG" w:eastAsia="bg-BG"/>
        </w:rPr>
        <w:t xml:space="preserve"> паркоместа;</w:t>
      </w:r>
    </w:p>
    <w:p w14:paraId="73053D61" w14:textId="534DA52A" w:rsidR="00F6472C" w:rsidRPr="00430AEF" w:rsidRDefault="00F6472C" w:rsidP="00AD17E5">
      <w:pPr>
        <w:pStyle w:val="ListParagraph"/>
        <w:numPr>
          <w:ilvl w:val="0"/>
          <w:numId w:val="15"/>
        </w:numPr>
        <w:spacing w:line="240" w:lineRule="auto"/>
        <w:rPr>
          <w:bCs/>
          <w:noProof/>
          <w:lang w:val="bg-BG" w:eastAsia="bg-BG"/>
        </w:rPr>
      </w:pPr>
      <w:r w:rsidRPr="00430AEF">
        <w:rPr>
          <w:bCs/>
          <w:noProof/>
          <w:lang w:val="bg-BG" w:eastAsia="bg-BG"/>
        </w:rPr>
        <w:t>Портална врата</w:t>
      </w:r>
      <w:r w:rsidR="0010760F" w:rsidRPr="00430AEF">
        <w:rPr>
          <w:bCs/>
          <w:noProof/>
          <w:lang w:val="bg-BG" w:eastAsia="bg-BG"/>
        </w:rPr>
        <w:t>;</w:t>
      </w:r>
    </w:p>
    <w:p w14:paraId="2694959D" w14:textId="5EEC479B" w:rsidR="00F6472C" w:rsidRPr="00430AEF" w:rsidRDefault="00F6472C" w:rsidP="00AD17E5">
      <w:pPr>
        <w:pStyle w:val="ListParagraph"/>
        <w:numPr>
          <w:ilvl w:val="0"/>
          <w:numId w:val="15"/>
        </w:numPr>
        <w:spacing w:line="240" w:lineRule="auto"/>
        <w:rPr>
          <w:bCs/>
          <w:noProof/>
          <w:lang w:val="bg-BG" w:eastAsia="bg-BG"/>
        </w:rPr>
      </w:pPr>
      <w:r w:rsidRPr="00430AEF">
        <w:rPr>
          <w:bCs/>
          <w:lang w:val="bg-BG" w:eastAsia="bg-BG"/>
        </w:rPr>
        <w:t xml:space="preserve">Ограда с височина до 2 </w:t>
      </w:r>
      <w:r w:rsidRPr="00430AEF">
        <w:rPr>
          <w:bCs/>
          <w:lang w:eastAsia="bg-BG"/>
        </w:rPr>
        <w:t>m.</w:t>
      </w:r>
    </w:p>
    <w:p w14:paraId="6ECD8481" w14:textId="77777777" w:rsidR="0010760F" w:rsidRPr="00430AEF" w:rsidRDefault="0010760F" w:rsidP="00763BA2">
      <w:pPr>
        <w:jc w:val="both"/>
        <w:rPr>
          <w:bCs/>
          <w:lang w:val="bg-BG" w:eastAsia="bg-BG"/>
        </w:rPr>
      </w:pPr>
    </w:p>
    <w:p w14:paraId="05654C83" w14:textId="401F4C7B" w:rsidR="00D66F76" w:rsidRPr="00430AEF" w:rsidRDefault="00D66F76" w:rsidP="00D66F76">
      <w:pPr>
        <w:autoSpaceDE w:val="0"/>
        <w:autoSpaceDN w:val="0"/>
        <w:adjustRightInd w:val="0"/>
        <w:jc w:val="both"/>
        <w:rPr>
          <w:lang w:val="bg-BG"/>
        </w:rPr>
      </w:pPr>
      <w:r w:rsidRPr="00430AEF">
        <w:rPr>
          <w:lang w:val="bg-BG"/>
        </w:rPr>
        <w:t>Предвидено е монтирането на фотоволтаични модули по покривите на цеховете, като произведената електроенергия ще се използва единствено за собствените нужди на предприятието.</w:t>
      </w:r>
    </w:p>
    <w:p w14:paraId="0BC5E739" w14:textId="77777777" w:rsidR="00D66F76" w:rsidRPr="00430AEF" w:rsidRDefault="00D66F76" w:rsidP="00763BA2">
      <w:pPr>
        <w:jc w:val="both"/>
        <w:rPr>
          <w:bCs/>
          <w:lang w:val="bg-BG" w:eastAsia="bg-BG"/>
        </w:rPr>
      </w:pPr>
    </w:p>
    <w:p w14:paraId="112893DE" w14:textId="15A9F932" w:rsidR="00E619D5" w:rsidRPr="00430AEF" w:rsidRDefault="002229F9" w:rsidP="00763BA2">
      <w:pPr>
        <w:jc w:val="both"/>
        <w:rPr>
          <w:bCs/>
          <w:noProof/>
          <w:lang w:val="bg-BG" w:eastAsia="bg-BG"/>
        </w:rPr>
      </w:pPr>
      <w:r w:rsidRPr="00430AEF">
        <w:rPr>
          <w:bCs/>
          <w:lang w:val="bg-BG" w:eastAsia="bg-BG"/>
        </w:rPr>
        <w:t>В приложение е представен</w:t>
      </w:r>
      <w:r w:rsidR="0010760F" w:rsidRPr="00430AEF">
        <w:rPr>
          <w:bCs/>
          <w:lang w:val="bg-BG" w:eastAsia="bg-BG"/>
        </w:rPr>
        <w:t>а ситуационна схема с означено местоположението на предвидените за изграждане елементи.</w:t>
      </w:r>
    </w:p>
    <w:p w14:paraId="5CBD76A6" w14:textId="77777777" w:rsidR="00E619D5" w:rsidRPr="00430AEF" w:rsidRDefault="00E619D5" w:rsidP="00763BA2">
      <w:pPr>
        <w:jc w:val="both"/>
        <w:rPr>
          <w:bCs/>
          <w:noProof/>
          <w:lang w:val="bg-BG" w:eastAsia="bg-BG"/>
        </w:rPr>
      </w:pPr>
    </w:p>
    <w:p w14:paraId="50FCBEAB" w14:textId="238072D7" w:rsidR="00E619D5" w:rsidRPr="00430AEF" w:rsidRDefault="0010760F" w:rsidP="00AD17E5">
      <w:pPr>
        <w:numPr>
          <w:ilvl w:val="0"/>
          <w:numId w:val="16"/>
        </w:numPr>
        <w:spacing w:after="200" w:line="276" w:lineRule="auto"/>
        <w:contextualSpacing/>
        <w:jc w:val="both"/>
        <w:rPr>
          <w:rFonts w:eastAsiaTheme="minorHAnsi"/>
          <w:i/>
          <w:lang w:val="bg-BG"/>
        </w:rPr>
      </w:pPr>
      <w:r w:rsidRPr="00430AEF">
        <w:rPr>
          <w:rFonts w:eastAsiaTheme="minorHAnsi"/>
          <w:i/>
          <w:lang w:val="bg-BG"/>
        </w:rPr>
        <w:t>Описание на производствения/технологичния процес</w:t>
      </w:r>
    </w:p>
    <w:p w14:paraId="284618C0" w14:textId="77777777" w:rsidR="0010760F" w:rsidRPr="00430AEF" w:rsidRDefault="0010760F" w:rsidP="0010760F">
      <w:pPr>
        <w:contextualSpacing/>
        <w:jc w:val="both"/>
        <w:rPr>
          <w:rFonts w:cstheme="minorHAnsi"/>
          <w:lang w:val="bg-BG"/>
        </w:rPr>
      </w:pPr>
      <w:r w:rsidRPr="00430AEF">
        <w:rPr>
          <w:bCs/>
          <w:noProof/>
        </w:rPr>
        <w:t xml:space="preserve">Технологичният процес в предприятието от момента на приемане на новозакупения автомобил до получаване на готов продукт, включва следните дейности: </w:t>
      </w:r>
      <w:r w:rsidRPr="00430AEF">
        <w:rPr>
          <w:bCs/>
          <w:noProof/>
          <w:lang w:val="bg-BG"/>
        </w:rPr>
        <w:t xml:space="preserve">След приемане на </w:t>
      </w:r>
      <w:r w:rsidRPr="00430AEF">
        <w:rPr>
          <w:rFonts w:cstheme="minorHAnsi"/>
          <w:lang w:val="bg-BG"/>
        </w:rPr>
        <w:t xml:space="preserve">автомобила се демонтира част от купето. Свързват се чрез ръчно заваряване специални стоманени листове, предварително изрязани и се прави ново купе. Следва монтажа на новото купе и на бронираните стъкла, с различен клас на защита. Извършва се подмяна на окачването, чрез монтаж на нови амортисьори, поради повишената маса. Добавят се резервни енергоизточници и акумулатори и се променя вътрешното окабеляване, част от </w:t>
      </w:r>
      <w:r w:rsidRPr="00430AEF">
        <w:rPr>
          <w:rFonts w:cstheme="minorHAnsi"/>
          <w:lang w:val="bg-BG"/>
        </w:rPr>
        <w:lastRenderedPageBreak/>
        <w:t xml:space="preserve">функционалните системи. Добавят се допълнителни климатици. По заявка на клиента, могат да се монтират допълнителни аксесоари и прибори за наблюдение. Сменят се обикновените гуми с нови, издържащи на по-големи натоварвания. Монтират се комуникационни системи /радиостанции, сателитни връзки, </w:t>
      </w:r>
      <w:r w:rsidRPr="00430AEF">
        <w:rPr>
          <w:rFonts w:cstheme="minorHAnsi"/>
        </w:rPr>
        <w:t xml:space="preserve">GPS </w:t>
      </w:r>
      <w:r w:rsidRPr="00430AEF">
        <w:rPr>
          <w:rFonts w:cstheme="minorHAnsi"/>
          <w:lang w:val="bg-BG"/>
        </w:rPr>
        <w:t>системи/. В някои от случаите, при необходимост, се монтират нови филтровентилационни системи. За автомобили за военно използване се присъединява купол, изработен от изрязани, специални стоманени листове, съединени с ръчна заварка. Боядисване на част от купето на автомобила.</w:t>
      </w:r>
    </w:p>
    <w:p w14:paraId="4B354D06" w14:textId="77777777" w:rsidR="0010760F" w:rsidRPr="00430AEF" w:rsidRDefault="0010760F" w:rsidP="0010760F">
      <w:pPr>
        <w:jc w:val="both"/>
        <w:rPr>
          <w:bCs/>
          <w:noProof/>
          <w:lang w:val="bg-BG" w:eastAsia="bg-BG"/>
        </w:rPr>
      </w:pPr>
    </w:p>
    <w:p w14:paraId="07D88CD3" w14:textId="6893818E" w:rsidR="00F5427B" w:rsidRPr="00430AEF" w:rsidRDefault="007435DF" w:rsidP="00731734">
      <w:pPr>
        <w:ind w:right="-2"/>
        <w:jc w:val="both"/>
        <w:rPr>
          <w:i/>
          <w:szCs w:val="20"/>
          <w:lang w:val="bg-BG" w:eastAsia="bg-BG"/>
        </w:rPr>
      </w:pPr>
      <w:r w:rsidRPr="00430AEF">
        <w:rPr>
          <w:bCs/>
          <w:noProof/>
        </w:rPr>
        <w:t xml:space="preserve">С реализацията на </w:t>
      </w:r>
      <w:r w:rsidRPr="00430AEF">
        <w:rPr>
          <w:bCs/>
          <w:noProof/>
          <w:lang w:val="bg-BG"/>
        </w:rPr>
        <w:t>обекта</w:t>
      </w:r>
      <w:r w:rsidRPr="00430AEF">
        <w:rPr>
          <w:bCs/>
          <w:noProof/>
        </w:rPr>
        <w:t xml:space="preserve"> се очаква осигуряване на 70 нови работни места.</w:t>
      </w:r>
    </w:p>
    <w:p w14:paraId="796BE293" w14:textId="77777777" w:rsidR="00E619D5" w:rsidRPr="00430AEF" w:rsidRDefault="00E619D5" w:rsidP="00731734">
      <w:pPr>
        <w:ind w:right="-2"/>
        <w:jc w:val="both"/>
        <w:rPr>
          <w:i/>
          <w:lang w:val="bg-BG" w:eastAsia="bg-BG"/>
        </w:rPr>
      </w:pPr>
    </w:p>
    <w:p w14:paraId="6A9B18AA" w14:textId="1FF11BBF" w:rsidR="007435DF" w:rsidRPr="00430AEF" w:rsidRDefault="00E619D5" w:rsidP="007435DF">
      <w:pPr>
        <w:ind w:right="-2"/>
        <w:jc w:val="both"/>
        <w:rPr>
          <w:lang w:eastAsia="bg-BG"/>
        </w:rPr>
      </w:pPr>
      <w:r w:rsidRPr="00430AEF">
        <w:rPr>
          <w:lang w:val="bg-BG" w:eastAsia="bg-BG"/>
        </w:rPr>
        <w:t xml:space="preserve">Захранването на </w:t>
      </w:r>
      <w:r w:rsidRPr="00430AEF">
        <w:rPr>
          <w:noProof/>
          <w:lang w:val="bg-BG"/>
        </w:rPr>
        <w:t>УПИ ІІ</w:t>
      </w:r>
      <w:r w:rsidRPr="00430AEF">
        <w:rPr>
          <w:noProof/>
          <w:vertAlign w:val="subscript"/>
          <w:lang w:val="bg-BG"/>
        </w:rPr>
        <w:t>3860</w:t>
      </w:r>
      <w:r w:rsidRPr="00430AEF">
        <w:rPr>
          <w:lang w:val="bg-BG" w:eastAsia="bg-BG"/>
        </w:rPr>
        <w:t xml:space="preserve"> с питейна вода ще се осъществи от новопроектиран уличен водопровод DN</w:t>
      </w:r>
      <w:r w:rsidR="00CD347D" w:rsidRPr="00430AEF">
        <w:rPr>
          <w:lang w:val="bg-BG" w:eastAsia="bg-BG"/>
        </w:rPr>
        <w:t>160</w:t>
      </w:r>
      <w:r w:rsidRPr="00430AEF">
        <w:rPr>
          <w:lang w:val="bg-BG" w:eastAsia="bg-BG"/>
        </w:rPr>
        <w:t xml:space="preserve"> PE – </w:t>
      </w:r>
      <w:r w:rsidRPr="00430AEF">
        <w:rPr>
          <w:lang w:eastAsia="bg-BG"/>
        </w:rPr>
        <w:t>I-</w:t>
      </w:r>
      <w:r w:rsidRPr="00430AEF">
        <w:rPr>
          <w:lang w:val="bg-BG" w:eastAsia="bg-BG"/>
        </w:rPr>
        <w:t>ви етап (разгледан в проект ПУП-ПУР). От същия ще се изгради сградно водопроводно отклонение.</w:t>
      </w:r>
      <w:r w:rsidR="007435DF" w:rsidRPr="00430AEF">
        <w:rPr>
          <w:lang w:val="bg-BG" w:eastAsia="bg-BG"/>
        </w:rPr>
        <w:t xml:space="preserve"> </w:t>
      </w:r>
      <w:r w:rsidR="007435DF" w:rsidRPr="00430AEF">
        <w:rPr>
          <w:lang w:val="bg-BG"/>
        </w:rPr>
        <w:t>Дейностите по изграждане и реализиране на обекта не са свързани със водовземане за питейни, промишлени и други нужди от повърхностни и подземни води и не се предвижда изграждане на нови съоръжения за водовземане.</w:t>
      </w:r>
    </w:p>
    <w:p w14:paraId="5B0E322F" w14:textId="77777777" w:rsidR="007435DF" w:rsidRPr="00430AEF" w:rsidRDefault="007435DF" w:rsidP="00E619D5">
      <w:pPr>
        <w:rPr>
          <w:i/>
          <w:lang w:val="bg-BG"/>
        </w:rPr>
      </w:pPr>
    </w:p>
    <w:p w14:paraId="191F2EF0" w14:textId="66967D12" w:rsidR="00E619D5" w:rsidRPr="00430AEF" w:rsidRDefault="004F7AF4" w:rsidP="00E619D5">
      <w:pPr>
        <w:jc w:val="both"/>
        <w:rPr>
          <w:lang w:val="bg-BG"/>
        </w:rPr>
      </w:pPr>
      <w:r w:rsidRPr="00430AEF">
        <w:rPr>
          <w:lang w:val="bg-BG"/>
        </w:rPr>
        <w:t>Технологичният процес</w:t>
      </w:r>
      <w:r w:rsidR="00787623" w:rsidRPr="00430AEF">
        <w:rPr>
          <w:lang w:val="bg-BG"/>
        </w:rPr>
        <w:t>,</w:t>
      </w:r>
      <w:r w:rsidRPr="00430AEF">
        <w:rPr>
          <w:lang w:val="bg-BG"/>
        </w:rPr>
        <w:t xml:space="preserve"> отнасящ се до брониране на превозни средстава</w:t>
      </w:r>
      <w:r w:rsidR="00787623" w:rsidRPr="00430AEF">
        <w:rPr>
          <w:lang w:val="bg-BG"/>
        </w:rPr>
        <w:t>,</w:t>
      </w:r>
      <w:r w:rsidRPr="00430AEF">
        <w:rPr>
          <w:lang w:val="bg-BG"/>
        </w:rPr>
        <w:t xml:space="preserve"> не е свързан с генерирането на поток отпадъчни производствени води. </w:t>
      </w:r>
      <w:r w:rsidR="007435DF" w:rsidRPr="00430AEF">
        <w:rPr>
          <w:noProof/>
          <w:lang w:val="bg-BG" w:eastAsia="bg-BG"/>
        </w:rPr>
        <w:t>От дейността на обекта ще се генерират само битово-фекални отпадъчни води.</w:t>
      </w:r>
      <w:r w:rsidRPr="00430AEF">
        <w:rPr>
          <w:lang w:val="bg-BG"/>
        </w:rPr>
        <w:t xml:space="preserve"> </w:t>
      </w:r>
      <w:r w:rsidR="00E619D5" w:rsidRPr="00430AEF">
        <w:rPr>
          <w:lang w:val="bg-BG"/>
        </w:rPr>
        <w:t xml:space="preserve">Предвидено е сформираните битови отпадъчни води от УПИ да се пречистват в локално пречиствателно съоръжение (ЛПСОВ). Към същата ще бъде изграден резервоар за събиране на пречистените води, </w:t>
      </w:r>
      <w:r w:rsidR="00D66F76" w:rsidRPr="00430AEF">
        <w:rPr>
          <w:lang w:val="bg-BG"/>
        </w:rPr>
        <w:t xml:space="preserve">който периодично ще се изчерпват </w:t>
      </w:r>
      <w:r w:rsidR="00E619D5" w:rsidRPr="00430AEF">
        <w:rPr>
          <w:lang w:val="bg-BG"/>
        </w:rPr>
        <w:t xml:space="preserve">ще се извозват </w:t>
      </w:r>
      <w:r w:rsidR="00D66F76" w:rsidRPr="00430AEF">
        <w:rPr>
          <w:lang w:val="bg-BG"/>
        </w:rPr>
        <w:t>за пречистване до ПСОВ Бургас, съгласно чл.87,</w:t>
      </w:r>
      <w:r w:rsidR="00E619D5" w:rsidRPr="00430AEF">
        <w:rPr>
          <w:lang w:val="bg-BG"/>
        </w:rPr>
        <w:t xml:space="preserve"> ал.1 от ЗУТ.</w:t>
      </w:r>
    </w:p>
    <w:p w14:paraId="4E6AF9FD" w14:textId="77777777" w:rsidR="00D66F76" w:rsidRPr="00430AEF" w:rsidRDefault="00D66F76" w:rsidP="00D66F76">
      <w:pPr>
        <w:jc w:val="both"/>
        <w:rPr>
          <w:lang w:val="bg-BG"/>
        </w:rPr>
      </w:pPr>
    </w:p>
    <w:p w14:paraId="1CF91DBA" w14:textId="3A2924B6" w:rsidR="00750DFF" w:rsidRPr="00430AEF" w:rsidRDefault="00750DFF" w:rsidP="00D66F76">
      <w:pPr>
        <w:jc w:val="both"/>
        <w:rPr>
          <w:lang w:val="bg-BG"/>
        </w:rPr>
      </w:pPr>
      <w:r w:rsidRPr="00430AEF">
        <w:rPr>
          <w:lang w:val="bg-BG"/>
        </w:rPr>
        <w:t>Изготвените ВиК схеми към проектите на ПУП-ПРЗ и ПУП-ПУР са съгласувани с „</w:t>
      </w:r>
      <w:r w:rsidR="008F6387" w:rsidRPr="00430AEF">
        <w:rPr>
          <w:lang w:val="bg-BG"/>
        </w:rPr>
        <w:t>ВиК“ </w:t>
      </w:r>
      <w:r w:rsidRPr="00430AEF">
        <w:rPr>
          <w:lang w:val="bg-BG"/>
        </w:rPr>
        <w:t>ЕАД гр. Бургас, в резултат на което са издадени Изх. №</w:t>
      </w:r>
      <w:r w:rsidR="004316E1" w:rsidRPr="00430AEF">
        <w:rPr>
          <w:lang w:val="bg-BG"/>
        </w:rPr>
        <w:t> ТД-2636-4/21.06.2022г. и Изх. </w:t>
      </w:r>
      <w:r w:rsidRPr="00430AEF">
        <w:rPr>
          <w:lang w:val="bg-BG"/>
        </w:rPr>
        <w:t>№</w:t>
      </w:r>
      <w:r w:rsidR="004316E1" w:rsidRPr="00430AEF">
        <w:rPr>
          <w:lang w:val="bg-BG"/>
        </w:rPr>
        <w:t> </w:t>
      </w:r>
      <w:r w:rsidRPr="00430AEF">
        <w:rPr>
          <w:lang w:val="bg-BG"/>
        </w:rPr>
        <w:t>ТД-2636-5/21.06.20</w:t>
      </w:r>
      <w:r w:rsidR="006E4C82">
        <w:rPr>
          <w:lang w:val="bg-BG"/>
        </w:rPr>
        <w:t>22г., представени в приложение.</w:t>
      </w:r>
      <w:r w:rsidR="006E4C82">
        <w:t xml:space="preserve"> </w:t>
      </w:r>
      <w:r w:rsidR="00D66F76" w:rsidRPr="00430AEF">
        <w:rPr>
          <w:lang w:val="bg-BG"/>
        </w:rPr>
        <w:t xml:space="preserve">Електроснабдяването на имота ще се осъществени от съществуващата в района кабелна линия 20kV, като за целта в имота се предвижда изграждане на нов бетонен комплектен трансформаторен пост (БКТП) 2х800 </w:t>
      </w:r>
      <w:r w:rsidR="00D66F76" w:rsidRPr="00430AEF">
        <w:t>kVA</w:t>
      </w:r>
      <w:r w:rsidR="00D66F76" w:rsidRPr="00430AEF">
        <w:rPr>
          <w:lang w:val="bg-BG"/>
        </w:rPr>
        <w:t>.</w:t>
      </w:r>
      <w:r w:rsidRPr="00430AEF">
        <w:rPr>
          <w:lang w:val="bg-BG"/>
        </w:rPr>
        <w:t xml:space="preserve"> В приложение е представено становище Изх. №34932/15.06.2022г. на „Електроразпределение ЮГ“ ЕАД за съгласуване на ПУП-ПРЗ.</w:t>
      </w:r>
    </w:p>
    <w:p w14:paraId="1BF63154" w14:textId="77777777" w:rsidR="00750DFF" w:rsidRPr="00430AEF" w:rsidRDefault="00750DFF" w:rsidP="00D66F76">
      <w:pPr>
        <w:jc w:val="both"/>
        <w:rPr>
          <w:lang w:val="bg-BG"/>
        </w:rPr>
      </w:pPr>
    </w:p>
    <w:p w14:paraId="3F239A59" w14:textId="2AF70356" w:rsidR="008D5CC2" w:rsidRPr="00430AEF" w:rsidRDefault="00317BF6" w:rsidP="008D5CC2">
      <w:pPr>
        <w:jc w:val="both"/>
        <w:rPr>
          <w:lang w:val="bg-BG"/>
        </w:rPr>
      </w:pPr>
      <w:r w:rsidRPr="00430AEF">
        <w:rPr>
          <w:lang w:val="bg-BG"/>
        </w:rPr>
        <w:t>Настоящите проектни устройствени планове се изготвят на основание</w:t>
      </w:r>
      <w:r w:rsidR="008D5CC2" w:rsidRPr="00430AEF">
        <w:rPr>
          <w:lang w:val="bg-BG"/>
        </w:rPr>
        <w:t>:</w:t>
      </w:r>
    </w:p>
    <w:p w14:paraId="6C1AC993" w14:textId="77F717F1" w:rsidR="008D5CC2" w:rsidRPr="00430AEF" w:rsidRDefault="00317BF6" w:rsidP="00AD17E5">
      <w:pPr>
        <w:pStyle w:val="ListParagraph"/>
        <w:numPr>
          <w:ilvl w:val="0"/>
          <w:numId w:val="15"/>
        </w:numPr>
        <w:spacing w:line="240" w:lineRule="auto"/>
        <w:rPr>
          <w:lang w:val="bg-BG"/>
        </w:rPr>
      </w:pPr>
      <w:r w:rsidRPr="00430AEF">
        <w:rPr>
          <w:lang w:val="bg-BG"/>
        </w:rPr>
        <w:t>Решение по т.3 от Протокол №</w:t>
      </w:r>
      <w:r w:rsidR="008D5CC2" w:rsidRPr="00430AEF">
        <w:rPr>
          <w:lang w:val="bg-BG"/>
        </w:rPr>
        <w:t xml:space="preserve"> </w:t>
      </w:r>
      <w:r w:rsidRPr="00430AEF">
        <w:rPr>
          <w:lang w:val="bg-BG"/>
        </w:rPr>
        <w:t>60/30.07.2019г. на ОбС</w:t>
      </w:r>
      <w:r w:rsidR="008D5CC2" w:rsidRPr="00430AEF">
        <w:rPr>
          <w:lang w:val="bg-BG"/>
        </w:rPr>
        <w:t xml:space="preserve"> </w:t>
      </w:r>
      <w:r w:rsidRPr="00430AEF">
        <w:rPr>
          <w:lang w:val="bg-BG"/>
        </w:rPr>
        <w:t>- Бургас</w:t>
      </w:r>
      <w:r w:rsidR="008D5CC2" w:rsidRPr="00430AEF">
        <w:rPr>
          <w:lang w:val="bg-BG"/>
        </w:rPr>
        <w:t>;</w:t>
      </w:r>
    </w:p>
    <w:p w14:paraId="4DB0E470" w14:textId="16593706" w:rsidR="00317BF6" w:rsidRPr="00430AEF" w:rsidRDefault="00317BF6" w:rsidP="00AD17E5">
      <w:pPr>
        <w:pStyle w:val="ListParagraph"/>
        <w:numPr>
          <w:ilvl w:val="0"/>
          <w:numId w:val="15"/>
        </w:numPr>
        <w:spacing w:line="240" w:lineRule="auto"/>
        <w:rPr>
          <w:lang w:val="bg-BG"/>
        </w:rPr>
      </w:pPr>
      <w:r w:rsidRPr="00430AEF">
        <w:rPr>
          <w:lang w:val="bg-BG"/>
        </w:rPr>
        <w:t>Решение по т. 9 от Протокол № 37/17.05.2022 г.</w:t>
      </w:r>
      <w:r w:rsidR="008D5CC2" w:rsidRPr="00430AEF">
        <w:rPr>
          <w:lang w:val="bg-BG"/>
        </w:rPr>
        <w:t xml:space="preserve"> на ОбС – Бургас.</w:t>
      </w:r>
    </w:p>
    <w:p w14:paraId="700C13B8" w14:textId="77777777" w:rsidR="00750DFF" w:rsidRPr="00430AEF" w:rsidRDefault="00750DFF" w:rsidP="00D66F76">
      <w:pPr>
        <w:jc w:val="both"/>
        <w:rPr>
          <w:lang w:val="bg-BG"/>
        </w:rPr>
      </w:pPr>
    </w:p>
    <w:p w14:paraId="15656B29" w14:textId="16AD6321" w:rsidR="00C02E33" w:rsidRPr="00430AEF" w:rsidRDefault="00C02E33" w:rsidP="00C02E33">
      <w:pPr>
        <w:pStyle w:val="Heading1"/>
        <w:tabs>
          <w:tab w:val="left" w:pos="284"/>
        </w:tabs>
        <w:spacing w:before="0" w:after="0"/>
        <w:rPr>
          <w:rFonts w:ascii="Times New Roman" w:hAnsi="Times New Roman" w:cs="Times New Roman"/>
          <w:i w:val="0"/>
          <w:szCs w:val="24"/>
        </w:rPr>
      </w:pPr>
      <w:bookmarkStart w:id="6" w:name="_Toc111447392"/>
      <w:r w:rsidRPr="00430AEF">
        <w:rPr>
          <w:rFonts w:ascii="Times New Roman" w:hAnsi="Times New Roman" w:cs="Times New Roman"/>
          <w:i w:val="0"/>
          <w:szCs w:val="24"/>
        </w:rPr>
        <w:t>2. Описание на характеристиките на други планове, програми и проекти/инвестиционни предложения, съществуващи и/или в процес на разработване или одобряване, които в съчетание с оценяваните устройствени планове могат да окажат неблагоприятно въздействие върху защитената зона</w:t>
      </w:r>
      <w:bookmarkEnd w:id="6"/>
    </w:p>
    <w:p w14:paraId="1ECDF8A3" w14:textId="4C94157F" w:rsidR="00100836" w:rsidRPr="00430AEF" w:rsidRDefault="00D54EA8" w:rsidP="00B935CC">
      <w:pPr>
        <w:autoSpaceDE w:val="0"/>
        <w:autoSpaceDN w:val="0"/>
        <w:adjustRightInd w:val="0"/>
        <w:jc w:val="both"/>
        <w:rPr>
          <w:rFonts w:eastAsiaTheme="minorHAnsi"/>
          <w:lang w:val="bg-BG"/>
        </w:rPr>
      </w:pPr>
      <w:r w:rsidRPr="00430AEF">
        <w:rPr>
          <w:rFonts w:eastAsiaTheme="minorHAnsi"/>
          <w:lang w:val="bg-BG"/>
        </w:rPr>
        <w:t>В</w:t>
      </w:r>
      <w:r w:rsidR="00100836" w:rsidRPr="00430AEF">
        <w:rPr>
          <w:rFonts w:eastAsiaTheme="minorHAnsi"/>
          <w:lang w:val="bg-BG"/>
        </w:rPr>
        <w:t>ероятността от поява на неблаго</w:t>
      </w:r>
      <w:r w:rsidR="008D5CC2" w:rsidRPr="00430AEF">
        <w:rPr>
          <w:rFonts w:eastAsiaTheme="minorHAnsi"/>
          <w:lang w:val="bg-BG"/>
        </w:rPr>
        <w:t>п</w:t>
      </w:r>
      <w:r w:rsidR="00100836" w:rsidRPr="00430AEF">
        <w:rPr>
          <w:rFonts w:eastAsiaTheme="minorHAnsi"/>
          <w:lang w:val="bg-BG"/>
        </w:rPr>
        <w:t>риятн</w:t>
      </w:r>
      <w:r w:rsidRPr="00430AEF">
        <w:rPr>
          <w:rFonts w:eastAsiaTheme="minorHAnsi"/>
          <w:lang w:val="bg-BG"/>
        </w:rPr>
        <w:t>о</w:t>
      </w:r>
      <w:r w:rsidR="00100836" w:rsidRPr="00430AEF">
        <w:rPr>
          <w:rFonts w:eastAsiaTheme="minorHAnsi"/>
          <w:lang w:val="bg-BG"/>
        </w:rPr>
        <w:t xml:space="preserve"> </w:t>
      </w:r>
      <w:r w:rsidRPr="00430AEF">
        <w:rPr>
          <w:rFonts w:eastAsiaTheme="minorHAnsi"/>
          <w:lang w:val="bg-BG"/>
        </w:rPr>
        <w:t xml:space="preserve">кумулативно </w:t>
      </w:r>
      <w:r w:rsidR="00100836" w:rsidRPr="00430AEF">
        <w:rPr>
          <w:rFonts w:eastAsiaTheme="minorHAnsi"/>
          <w:lang w:val="bg-BG"/>
        </w:rPr>
        <w:t>въздействи</w:t>
      </w:r>
      <w:r w:rsidRPr="00430AEF">
        <w:rPr>
          <w:rFonts w:eastAsiaTheme="minorHAnsi"/>
          <w:lang w:val="bg-BG"/>
        </w:rPr>
        <w:t>е</w:t>
      </w:r>
      <w:r w:rsidR="004316E1" w:rsidRPr="00430AEF">
        <w:rPr>
          <w:rFonts w:eastAsiaTheme="minorHAnsi"/>
          <w:lang w:val="bg-BG"/>
        </w:rPr>
        <w:t xml:space="preserve"> върху защитената</w:t>
      </w:r>
      <w:r w:rsidR="00100836" w:rsidRPr="00430AEF">
        <w:rPr>
          <w:rFonts w:eastAsiaTheme="minorHAnsi"/>
          <w:lang w:val="bg-BG"/>
        </w:rPr>
        <w:t xml:space="preserve"> зона </w:t>
      </w:r>
      <w:r w:rsidRPr="00430AEF">
        <w:rPr>
          <w:rFonts w:eastAsiaTheme="minorHAnsi"/>
          <w:lang w:val="bg-BG"/>
        </w:rPr>
        <w:t>е опреде</w:t>
      </w:r>
      <w:r w:rsidR="00F854CC" w:rsidRPr="00430AEF">
        <w:rPr>
          <w:rFonts w:eastAsiaTheme="minorHAnsi"/>
          <w:lang w:val="bg-BG"/>
        </w:rPr>
        <w:t xml:space="preserve">лена въз основа на предоставена справка, по реда на Закона за достъп до обществена информация </w:t>
      </w:r>
      <w:r w:rsidR="005B2A59">
        <w:rPr>
          <w:rFonts w:eastAsiaTheme="minorHAnsi"/>
        </w:rPr>
        <w:t>(</w:t>
      </w:r>
      <w:r w:rsidR="005B2A59">
        <w:rPr>
          <w:rFonts w:eastAsiaTheme="minorHAnsi"/>
          <w:lang w:val="bg-BG"/>
        </w:rPr>
        <w:t xml:space="preserve">ЗДОИ) </w:t>
      </w:r>
      <w:r w:rsidR="00F854CC" w:rsidRPr="00430AEF">
        <w:rPr>
          <w:rFonts w:eastAsiaTheme="minorHAnsi"/>
          <w:lang w:val="bg-BG"/>
        </w:rPr>
        <w:t xml:space="preserve">от </w:t>
      </w:r>
      <w:r w:rsidR="004316E1" w:rsidRPr="00430AEF">
        <w:rPr>
          <w:rFonts w:eastAsiaTheme="minorHAnsi"/>
          <w:lang w:val="bg-BG"/>
        </w:rPr>
        <w:t>РИОСВ Бургас и МОСВ с Решение №</w:t>
      </w:r>
      <w:r w:rsidR="004316E1" w:rsidRPr="00430AEF">
        <w:rPr>
          <w:rFonts w:eastAsiaTheme="minorHAnsi"/>
        </w:rPr>
        <w:t> </w:t>
      </w:r>
      <w:r w:rsidR="00F854CC" w:rsidRPr="00430AEF">
        <w:rPr>
          <w:rFonts w:eastAsiaTheme="minorHAnsi"/>
          <w:lang w:val="bg-BG"/>
        </w:rPr>
        <w:t>ЗД-119/12.07.2022 г., относно одобрени или в процедура по одобряване инвестиционни предложения, планове и програми (ИППП) на територията или в близост до защитена зона</w:t>
      </w:r>
      <w:r w:rsidR="006E4C82">
        <w:rPr>
          <w:rFonts w:eastAsiaTheme="minorHAnsi"/>
          <w:lang w:val="bg-BG"/>
        </w:rPr>
        <w:t xml:space="preserve"> BG0000270 „Атанасовско езеро“.</w:t>
      </w:r>
      <w:r w:rsidR="006E4C82">
        <w:rPr>
          <w:rFonts w:eastAsiaTheme="minorHAnsi"/>
        </w:rPr>
        <w:t xml:space="preserve"> </w:t>
      </w:r>
      <w:r w:rsidRPr="00430AEF">
        <w:rPr>
          <w:rFonts w:eastAsiaTheme="minorHAnsi"/>
          <w:lang w:val="bg-BG"/>
        </w:rPr>
        <w:t xml:space="preserve">Ползвана е и </w:t>
      </w:r>
      <w:r w:rsidR="00F854CC" w:rsidRPr="00430AEF">
        <w:rPr>
          <w:rFonts w:eastAsiaTheme="minorHAnsi"/>
          <w:lang w:val="bg-BG"/>
        </w:rPr>
        <w:t>наличната</w:t>
      </w:r>
      <w:r w:rsidRPr="00430AEF">
        <w:rPr>
          <w:rFonts w:eastAsiaTheme="minorHAnsi"/>
          <w:lang w:val="bg-BG"/>
        </w:rPr>
        <w:t xml:space="preserve"> информация </w:t>
      </w:r>
      <w:r w:rsidR="00F854CC" w:rsidRPr="00430AEF">
        <w:rPr>
          <w:rFonts w:eastAsiaTheme="minorHAnsi"/>
          <w:lang w:val="bg-BG"/>
        </w:rPr>
        <w:t xml:space="preserve">за посочените обекти от публичните регистри на МОСВ </w:t>
      </w:r>
      <w:hyperlink r:id="rId15" w:history="1">
        <w:r w:rsidRPr="00430AEF">
          <w:rPr>
            <w:rStyle w:val="Hyperlink"/>
            <w:rFonts w:eastAsiaTheme="minorHAnsi"/>
            <w:color w:val="auto"/>
            <w:lang w:val="bg-BG"/>
          </w:rPr>
          <w:t>http://registers.moew.government.bg/ovos</w:t>
        </w:r>
      </w:hyperlink>
      <w:r w:rsidR="00F854CC" w:rsidRPr="00430AEF">
        <w:rPr>
          <w:rFonts w:eastAsiaTheme="minorHAnsi"/>
          <w:lang w:val="bg-BG"/>
        </w:rPr>
        <w:t xml:space="preserve">, </w:t>
      </w:r>
      <w:hyperlink r:id="rId16" w:history="1">
        <w:r w:rsidRPr="00430AEF">
          <w:rPr>
            <w:rStyle w:val="Hyperlink"/>
            <w:rFonts w:eastAsiaTheme="minorHAnsi"/>
            <w:color w:val="auto"/>
            <w:lang w:val="bg-BG"/>
          </w:rPr>
          <w:t>http://registers.moew.government.bg/eo/</w:t>
        </w:r>
      </w:hyperlink>
      <w:r w:rsidR="00F854CC" w:rsidRPr="00430AEF">
        <w:rPr>
          <w:rFonts w:eastAsiaTheme="minorHAnsi"/>
          <w:lang w:val="bg-BG"/>
        </w:rPr>
        <w:t xml:space="preserve"> </w:t>
      </w:r>
      <w:r w:rsidRPr="00430AEF">
        <w:rPr>
          <w:rFonts w:eastAsiaTheme="minorHAnsi"/>
          <w:lang w:val="bg-BG"/>
        </w:rPr>
        <w:t>и на сайта на НАТУРА 2000.</w:t>
      </w:r>
      <w:r w:rsidR="00671402">
        <w:rPr>
          <w:rFonts w:eastAsiaTheme="minorHAnsi"/>
          <w:lang w:val="bg-BG"/>
        </w:rPr>
        <w:t xml:space="preserve"> </w:t>
      </w:r>
      <w:r w:rsidR="00100836" w:rsidRPr="00430AEF">
        <w:rPr>
          <w:rFonts w:eastAsia="Calibri"/>
          <w:lang w:val="bg-BG" w:eastAsia="bg-BG"/>
        </w:rPr>
        <w:t>Информацията е систематизира</w:t>
      </w:r>
      <w:r w:rsidR="0068070D">
        <w:rPr>
          <w:rFonts w:eastAsia="Calibri"/>
          <w:lang w:val="bg-BG" w:eastAsia="bg-BG"/>
        </w:rPr>
        <w:t xml:space="preserve">на и представена в обобщен вид в </w:t>
      </w:r>
      <w:r w:rsidR="00F854CC" w:rsidRPr="00430AEF">
        <w:rPr>
          <w:rFonts w:eastAsia="Calibri"/>
          <w:lang w:val="bg-BG" w:eastAsia="bg-BG"/>
        </w:rPr>
        <w:t xml:space="preserve">таблица </w:t>
      </w:r>
      <w:r w:rsidR="00DB09B7">
        <w:rPr>
          <w:rFonts w:eastAsia="Calibri"/>
          <w:lang w:val="bg-BG" w:eastAsia="bg-BG"/>
        </w:rPr>
        <w:t>2-</w:t>
      </w:r>
      <w:r w:rsidR="008D5CC2" w:rsidRPr="00430AEF">
        <w:rPr>
          <w:rFonts w:eastAsia="Calibri"/>
          <w:lang w:val="bg-BG" w:eastAsia="bg-BG"/>
        </w:rPr>
        <w:t>1</w:t>
      </w:r>
      <w:r w:rsidR="00542BA7" w:rsidRPr="00430AEF">
        <w:rPr>
          <w:rFonts w:eastAsia="Calibri"/>
          <w:lang w:val="bg-BG" w:eastAsia="bg-BG"/>
        </w:rPr>
        <w:t>.</w:t>
      </w:r>
    </w:p>
    <w:p w14:paraId="14A2C983" w14:textId="77E7927C" w:rsidR="00671402" w:rsidRDefault="00671402" w:rsidP="00100836">
      <w:pPr>
        <w:autoSpaceDE w:val="0"/>
        <w:autoSpaceDN w:val="0"/>
        <w:adjustRightInd w:val="0"/>
        <w:jc w:val="both"/>
        <w:rPr>
          <w:rFonts w:eastAsiaTheme="minorHAnsi"/>
          <w:lang w:val="bg-BG" w:eastAsia="bg-BG"/>
        </w:rPr>
      </w:pPr>
      <w:r>
        <w:rPr>
          <w:rFonts w:eastAsiaTheme="minorHAnsi"/>
          <w:lang w:val="bg-BG" w:eastAsia="bg-BG"/>
        </w:rPr>
        <w:br w:type="page"/>
      </w:r>
    </w:p>
    <w:p w14:paraId="543C0AA0" w14:textId="77777777" w:rsidR="00671402" w:rsidRDefault="00671402" w:rsidP="00100836">
      <w:pPr>
        <w:autoSpaceDE w:val="0"/>
        <w:autoSpaceDN w:val="0"/>
        <w:adjustRightInd w:val="0"/>
        <w:jc w:val="both"/>
        <w:rPr>
          <w:rFonts w:eastAsiaTheme="minorHAnsi"/>
          <w:lang w:val="bg-BG" w:eastAsia="bg-BG"/>
        </w:rPr>
        <w:sectPr w:rsidR="00671402" w:rsidSect="00C0118A">
          <w:headerReference w:type="default" r:id="rId17"/>
          <w:footerReference w:type="default" r:id="rId18"/>
          <w:headerReference w:type="first" r:id="rId19"/>
          <w:footerReference w:type="first" r:id="rId20"/>
          <w:pgSz w:w="11906" w:h="16838" w:code="9"/>
          <w:pgMar w:top="1134" w:right="1134" w:bottom="1134" w:left="1418" w:header="567" w:footer="567" w:gutter="0"/>
          <w:pgNumType w:start="1"/>
          <w:cols w:space="708"/>
          <w:titlePg/>
          <w:docGrid w:linePitch="360"/>
        </w:sectPr>
      </w:pPr>
    </w:p>
    <w:tbl>
      <w:tblPr>
        <w:tblW w:w="15451" w:type="dxa"/>
        <w:tblInd w:w="108" w:type="dxa"/>
        <w:tblLayout w:type="fixed"/>
        <w:tblLook w:val="04A0" w:firstRow="1" w:lastRow="0" w:firstColumn="1" w:lastColumn="0" w:noHBand="0" w:noVBand="1"/>
      </w:tblPr>
      <w:tblGrid>
        <w:gridCol w:w="4252"/>
        <w:gridCol w:w="9923"/>
        <w:gridCol w:w="1276"/>
      </w:tblGrid>
      <w:tr w:rsidR="006E4C82" w:rsidRPr="006E4C82" w14:paraId="3997C0EE" w14:textId="77777777" w:rsidTr="006E4C82">
        <w:trPr>
          <w:trHeight w:val="680"/>
          <w:tblHeader/>
        </w:trPr>
        <w:tc>
          <w:tcPr>
            <w:tcW w:w="15451" w:type="dxa"/>
            <w:gridSpan w:val="3"/>
            <w:tcBorders>
              <w:top w:val="nil"/>
              <w:left w:val="nil"/>
              <w:bottom w:val="single" w:sz="4" w:space="0" w:color="auto"/>
            </w:tcBorders>
            <w:shd w:val="clear" w:color="auto" w:fill="auto"/>
            <w:vAlign w:val="center"/>
          </w:tcPr>
          <w:p w14:paraId="7EF289A7" w14:textId="0F0A92FA" w:rsidR="006E4C82" w:rsidRPr="006E4C82" w:rsidRDefault="00DB09B7" w:rsidP="006E4C82">
            <w:pPr>
              <w:jc w:val="both"/>
              <w:rPr>
                <w:bCs/>
                <w:i/>
                <w:lang w:val="bg-BG"/>
              </w:rPr>
            </w:pPr>
            <w:r>
              <w:rPr>
                <w:bCs/>
                <w:i/>
                <w:lang w:val="bg-BG"/>
              </w:rPr>
              <w:lastRenderedPageBreak/>
              <w:t>Таблица 2-1</w:t>
            </w:r>
            <w:r w:rsidR="006E4C82" w:rsidRPr="006E4C82">
              <w:rPr>
                <w:bCs/>
                <w:i/>
                <w:lang w:val="bg-BG"/>
              </w:rPr>
              <w:t>. Списък на съгласувани/одобрени по реда на ЗБР/ЗООС инвестиционни предложения (ИП), планове и програми (ПП), попадащи в обхвата на Защитена зона BG0000270 „Атанасовско езеро“</w:t>
            </w:r>
          </w:p>
        </w:tc>
      </w:tr>
      <w:tr w:rsidR="006E4C82" w:rsidRPr="006E4C82" w14:paraId="4739F516" w14:textId="77777777" w:rsidTr="006E4C82">
        <w:trPr>
          <w:trHeight w:val="20"/>
          <w:tblHeader/>
        </w:trPr>
        <w:tc>
          <w:tcPr>
            <w:tcW w:w="425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DD14EA5" w14:textId="77777777" w:rsidR="006E4C82" w:rsidRPr="006E4C82" w:rsidRDefault="006E4C82" w:rsidP="006E4C82">
            <w:pPr>
              <w:jc w:val="center"/>
              <w:rPr>
                <w:b/>
                <w:bCs/>
                <w:sz w:val="22"/>
                <w:szCs w:val="22"/>
                <w:lang w:val="bg-BG"/>
              </w:rPr>
            </w:pPr>
            <w:r w:rsidRPr="006E4C82">
              <w:rPr>
                <w:b/>
                <w:bCs/>
                <w:sz w:val="22"/>
                <w:szCs w:val="22"/>
                <w:lang w:val="bg-BG"/>
              </w:rPr>
              <w:t>Характеристика на инвестиционно предложение, план, програма</w:t>
            </w:r>
          </w:p>
        </w:tc>
        <w:tc>
          <w:tcPr>
            <w:tcW w:w="9923" w:type="dxa"/>
            <w:tcBorders>
              <w:top w:val="single" w:sz="4" w:space="0" w:color="auto"/>
              <w:left w:val="single" w:sz="4" w:space="0" w:color="auto"/>
              <w:bottom w:val="single" w:sz="4" w:space="0" w:color="auto"/>
              <w:right w:val="single" w:sz="4" w:space="0" w:color="auto"/>
            </w:tcBorders>
            <w:shd w:val="clear" w:color="000000" w:fill="C0C0C0"/>
            <w:vAlign w:val="center"/>
          </w:tcPr>
          <w:p w14:paraId="31C2BDCC" w14:textId="77777777" w:rsidR="006E4C82" w:rsidRPr="006E4C82" w:rsidRDefault="006E4C82" w:rsidP="006E4C82">
            <w:pPr>
              <w:jc w:val="center"/>
              <w:rPr>
                <w:b/>
                <w:bCs/>
                <w:sz w:val="22"/>
                <w:szCs w:val="22"/>
                <w:lang w:val="bg-BG"/>
              </w:rPr>
            </w:pPr>
            <w:r w:rsidRPr="006E4C82">
              <w:rPr>
                <w:b/>
                <w:bCs/>
                <w:sz w:val="22"/>
                <w:szCs w:val="22"/>
                <w:lang w:val="bg-BG"/>
              </w:rPr>
              <w:t>Очаквани въздействия</w:t>
            </w:r>
            <w:r w:rsidRPr="006E4C82">
              <w:rPr>
                <w:b/>
                <w:bCs/>
                <w:sz w:val="22"/>
                <w:szCs w:val="22"/>
              </w:rPr>
              <w:t xml:space="preserve"> </w:t>
            </w:r>
            <w:r w:rsidRPr="006E4C82">
              <w:rPr>
                <w:b/>
                <w:bCs/>
                <w:sz w:val="22"/>
                <w:szCs w:val="22"/>
                <w:lang w:val="bg-BG"/>
              </w:rPr>
              <w:t>и мотиви, съгласно Решение за съгласуване/одобряване</w:t>
            </w:r>
          </w:p>
        </w:tc>
        <w:tc>
          <w:tcPr>
            <w:tcW w:w="1276" w:type="dxa"/>
            <w:tcBorders>
              <w:top w:val="single" w:sz="4" w:space="0" w:color="auto"/>
              <w:left w:val="single" w:sz="4" w:space="0" w:color="auto"/>
              <w:bottom w:val="single" w:sz="4" w:space="0" w:color="auto"/>
              <w:right w:val="single" w:sz="4" w:space="0" w:color="auto"/>
            </w:tcBorders>
            <w:shd w:val="clear" w:color="000000" w:fill="C0C0C0"/>
            <w:vAlign w:val="center"/>
          </w:tcPr>
          <w:p w14:paraId="16F81B3F" w14:textId="77777777" w:rsidR="006E4C82" w:rsidRPr="006E4C82" w:rsidRDefault="006E4C82" w:rsidP="006E4C82">
            <w:pPr>
              <w:jc w:val="center"/>
              <w:rPr>
                <w:b/>
                <w:bCs/>
                <w:sz w:val="20"/>
                <w:szCs w:val="20"/>
                <w:lang w:val="bg-BG"/>
              </w:rPr>
            </w:pPr>
            <w:r w:rsidRPr="006E4C82">
              <w:rPr>
                <w:b/>
                <w:bCs/>
                <w:sz w:val="20"/>
                <w:szCs w:val="20"/>
                <w:lang w:val="bg-BG"/>
              </w:rPr>
              <w:t>Разстояние до проект. разработка</w:t>
            </w:r>
          </w:p>
        </w:tc>
      </w:tr>
      <w:tr w:rsidR="006E4C82" w:rsidRPr="006E4C82" w14:paraId="09C29060" w14:textId="77777777" w:rsidTr="006E4C82">
        <w:trPr>
          <w:trHeight w:val="2426"/>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C257C" w14:textId="77777777" w:rsidR="006E4C82" w:rsidRPr="006E4C82" w:rsidRDefault="006E4C82" w:rsidP="006E4C82">
            <w:pPr>
              <w:jc w:val="both"/>
              <w:rPr>
                <w:sz w:val="22"/>
                <w:szCs w:val="22"/>
                <w:lang w:val="bg-BG"/>
              </w:rPr>
            </w:pPr>
            <w:r w:rsidRPr="006E4C82">
              <w:rPr>
                <w:sz w:val="22"/>
                <w:szCs w:val="22"/>
                <w:lang w:val="bg-BG"/>
              </w:rPr>
              <w:t>Изграждане на детски площадки, спортни съоръжения и сграда с обществено обслужващи дейности в ПИ 07079.2.1717, местност „Келева нива“, землище на гр.   Бургас.</w:t>
            </w:r>
          </w:p>
          <w:p w14:paraId="56B6CD61" w14:textId="77777777" w:rsidR="006E4C82" w:rsidRPr="006E4C82" w:rsidRDefault="006E4C82" w:rsidP="006E4C82">
            <w:pPr>
              <w:jc w:val="both"/>
              <w:rPr>
                <w:bCs/>
                <w:sz w:val="22"/>
                <w:szCs w:val="22"/>
                <w:lang w:val="bg-BG"/>
              </w:rPr>
            </w:pPr>
            <w:r w:rsidRPr="006E4C82">
              <w:rPr>
                <w:bCs/>
                <w:sz w:val="22"/>
                <w:szCs w:val="22"/>
                <w:lang w:val="bg-BG"/>
              </w:rPr>
              <w:t>Вид на територията/НТП – нива</w:t>
            </w:r>
          </w:p>
          <w:p w14:paraId="3DF1D915" w14:textId="77777777" w:rsidR="006E4C82" w:rsidRPr="006E4C82" w:rsidRDefault="006E4C82" w:rsidP="006E4C82">
            <w:pPr>
              <w:jc w:val="both"/>
              <w:rPr>
                <w:bCs/>
                <w:sz w:val="22"/>
                <w:szCs w:val="22"/>
                <w:lang w:val="bg-BG"/>
              </w:rPr>
            </w:pPr>
            <w:r w:rsidRPr="006E4C82">
              <w:rPr>
                <w:bCs/>
                <w:sz w:val="22"/>
                <w:szCs w:val="22"/>
                <w:lang w:val="bg-BG"/>
              </w:rPr>
              <w:t xml:space="preserve">Площ в ЗЗ BG0000270, (дка) - </w:t>
            </w:r>
            <w:r w:rsidRPr="006E4C82">
              <w:rPr>
                <w:sz w:val="22"/>
                <w:szCs w:val="22"/>
                <w:lang w:val="bg-BG"/>
              </w:rPr>
              <w:t>9.288</w:t>
            </w:r>
          </w:p>
          <w:p w14:paraId="0221C21D" w14:textId="77777777" w:rsidR="006E4C82" w:rsidRPr="006E4C82" w:rsidRDefault="006E4C82" w:rsidP="006E4C82">
            <w:pPr>
              <w:jc w:val="both"/>
              <w:rPr>
                <w:sz w:val="22"/>
                <w:szCs w:val="22"/>
                <w:lang w:val="bg-BG"/>
              </w:rPr>
            </w:pPr>
            <w:r w:rsidRPr="006E4C82">
              <w:rPr>
                <w:bCs/>
                <w:sz w:val="22"/>
                <w:szCs w:val="22"/>
                <w:lang w:val="bg-BG"/>
              </w:rPr>
              <w:t xml:space="preserve">Издадено решение № </w:t>
            </w:r>
            <w:r w:rsidRPr="006E4C82">
              <w:rPr>
                <w:sz w:val="22"/>
                <w:szCs w:val="22"/>
                <w:lang w:val="bg-BG"/>
              </w:rPr>
              <w:t>БС-22-ПР/2015</w:t>
            </w:r>
          </w:p>
          <w:p w14:paraId="642090F3" w14:textId="77777777" w:rsidR="006E4C82" w:rsidRPr="006E4C82" w:rsidRDefault="006E4C82" w:rsidP="006E4C82">
            <w:pPr>
              <w:jc w:val="both"/>
              <w:rPr>
                <w:bCs/>
                <w:sz w:val="22"/>
                <w:szCs w:val="22"/>
                <w:lang w:val="bg-BG"/>
              </w:rPr>
            </w:pPr>
            <w:r w:rsidRPr="006E4C82">
              <w:rPr>
                <w:sz w:val="22"/>
                <w:szCs w:val="22"/>
                <w:lang w:val="bg-BG"/>
              </w:rPr>
              <w:t>на РИОСВ Бургас</w:t>
            </w:r>
          </w:p>
        </w:tc>
        <w:tc>
          <w:tcPr>
            <w:tcW w:w="9923" w:type="dxa"/>
            <w:vMerge w:val="restart"/>
            <w:tcBorders>
              <w:top w:val="single" w:sz="4" w:space="0" w:color="auto"/>
              <w:left w:val="single" w:sz="4" w:space="0" w:color="auto"/>
              <w:bottom w:val="single" w:sz="4" w:space="0" w:color="auto"/>
              <w:right w:val="single" w:sz="4" w:space="0" w:color="auto"/>
            </w:tcBorders>
            <w:vAlign w:val="center"/>
          </w:tcPr>
          <w:p w14:paraId="50659FE2" w14:textId="77777777" w:rsidR="006E4C82" w:rsidRPr="006E4C82" w:rsidRDefault="006E4C82" w:rsidP="006E4C82">
            <w:pPr>
              <w:spacing w:after="120"/>
              <w:jc w:val="both"/>
              <w:rPr>
                <w:sz w:val="22"/>
                <w:szCs w:val="22"/>
                <w:lang w:val="bg-BG"/>
              </w:rPr>
            </w:pPr>
            <w:r w:rsidRPr="006E4C82">
              <w:rPr>
                <w:sz w:val="22"/>
                <w:szCs w:val="22"/>
                <w:lang w:val="bg-BG"/>
              </w:rPr>
              <w:t xml:space="preserve">За инвестиционното предложение и неговото изменение е проведена процедура по преценяване необходимостта от ОВОС и ОСВ със защитените зони в резултат, на която са издадени решения със заключение, че реализацията им няма вероятност да окаже значителни отрицателни въздействия върху природните местообитания и местообитания на видове, предмет на опазване на ЗЗ </w:t>
            </w:r>
            <w:r w:rsidRPr="006E4C82">
              <w:rPr>
                <w:sz w:val="22"/>
                <w:szCs w:val="22"/>
              </w:rPr>
              <w:t>BG0000270</w:t>
            </w:r>
            <w:r w:rsidRPr="006E4C82">
              <w:rPr>
                <w:sz w:val="22"/>
                <w:szCs w:val="22"/>
                <w:lang w:val="bg-BG"/>
              </w:rPr>
              <w:t xml:space="preserve"> „Атанасовско езеро“.</w:t>
            </w:r>
          </w:p>
          <w:p w14:paraId="65B37744" w14:textId="77777777" w:rsidR="006E4C82" w:rsidRPr="006E4C82" w:rsidRDefault="006E4C82" w:rsidP="006E4C82">
            <w:pPr>
              <w:spacing w:after="120"/>
              <w:jc w:val="both"/>
              <w:rPr>
                <w:sz w:val="22"/>
                <w:szCs w:val="22"/>
                <w:lang w:val="bg-BG"/>
              </w:rPr>
            </w:pPr>
            <w:r w:rsidRPr="006E4C82">
              <w:rPr>
                <w:sz w:val="22"/>
                <w:szCs w:val="22"/>
                <w:lang w:val="bg-BG"/>
              </w:rPr>
              <w:t xml:space="preserve">Теренът, на който се предвижда да бъде реализирано ИП е предвиден по ОУП за зона Смф с допустимо строителство. Извършена е проверка на място от експерти от РИОСВ-Бургас, Община Бургас и Българска фондация биоразнообразие, за което е съставен констативен протокол № 007482-ПД-7-16/23.03.2015 г., и се установява, че по-голяма част от терена е покрита с инертни материали, а останалата е обрасла с рудерална растителност. Теренът няма характеристика на природно местообитание и местообитание на видове, предмет на опазване в ЗЗ </w:t>
            </w:r>
            <w:r w:rsidRPr="006E4C82">
              <w:rPr>
                <w:sz w:val="22"/>
                <w:szCs w:val="22"/>
              </w:rPr>
              <w:t>BG0000270.</w:t>
            </w:r>
            <w:r w:rsidRPr="006E4C82">
              <w:rPr>
                <w:sz w:val="22"/>
                <w:szCs w:val="22"/>
                <w:lang w:val="bg-BG"/>
              </w:rPr>
              <w:t xml:space="preserve"> В близост няма установени находища на защитени видове, предмет на опазване в зоната. Височината на предвидените сгради не се очаква да възпрепятства пролетният или есенен прелет на мигриращите видове птици. Предлаганата дейност не е източник на значими шумови излъчвания. Не се очакват отрицателни кумулативни въздействия при реализацията на ИП.</w:t>
            </w:r>
          </w:p>
          <w:p w14:paraId="30F36790" w14:textId="77777777" w:rsidR="006E4C82" w:rsidRPr="006E4C82" w:rsidRDefault="006E4C82" w:rsidP="006E4C82">
            <w:pPr>
              <w:jc w:val="both"/>
              <w:rPr>
                <w:sz w:val="22"/>
                <w:szCs w:val="22"/>
                <w:lang w:val="bg-BG"/>
              </w:rPr>
            </w:pPr>
            <w:r w:rsidRPr="006E4C82">
              <w:rPr>
                <w:sz w:val="22"/>
                <w:szCs w:val="22"/>
                <w:lang w:val="bg-BG"/>
              </w:rPr>
              <w:t>В решенията си РИОСВ Бургас посочва мотивите за направената оценка и поставя условия и мерки за ограничаване и предотвратяване на евентуални неблагоприятни въздействия в етапите на строителство и експлоатация. Осигурен е обществен достъп до документацията и са проведени консултации със заинтересованите страни в етапа на провеждане на процедурата по преценяване необходимостта от оценка на въздействието на околната среда. Резултатите от проведените консултации са отразени по подходящ начин в документацията.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04D8BC75" w14:textId="77777777" w:rsidR="006E4C82" w:rsidRPr="006E4C82" w:rsidRDefault="006E4C82" w:rsidP="006E4C82">
            <w:pPr>
              <w:jc w:val="center"/>
              <w:rPr>
                <w:sz w:val="22"/>
                <w:szCs w:val="22"/>
                <w:lang w:val="bg-BG"/>
              </w:rPr>
            </w:pPr>
            <w:r w:rsidRPr="006E4C82">
              <w:rPr>
                <w:sz w:val="22"/>
                <w:szCs w:val="22"/>
                <w:lang w:val="bg-BG"/>
              </w:rPr>
              <w:t>4.9 км</w:t>
            </w:r>
          </w:p>
        </w:tc>
      </w:tr>
      <w:tr w:rsidR="006E4C82" w:rsidRPr="006E4C82" w14:paraId="08059AA4"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96B60" w14:textId="77777777" w:rsidR="006E4C82" w:rsidRPr="006E4C82" w:rsidRDefault="006E4C82" w:rsidP="006E4C82">
            <w:pPr>
              <w:jc w:val="both"/>
              <w:rPr>
                <w:sz w:val="22"/>
                <w:szCs w:val="22"/>
                <w:lang w:val="bg-BG"/>
              </w:rPr>
            </w:pPr>
            <w:r w:rsidRPr="006E4C82">
              <w:rPr>
                <w:sz w:val="22"/>
                <w:szCs w:val="22"/>
                <w:lang w:val="bg-BG"/>
              </w:rPr>
              <w:t>Изменение на ИП за изграждане на детски площадки, спортни съоръжения и сграда с обществено обслужващи дейности в ПИ 07079.2.1717, местност „Келева нива“, землище гр. Бургас. – предвижда се допълнително изграждане на хотел със СПА център, басейн, ресторант, две сгради тип апартаментен хотел, ЛПСОВ и паркоместа.</w:t>
            </w:r>
          </w:p>
          <w:p w14:paraId="3808F3B4" w14:textId="77777777" w:rsidR="006E4C82" w:rsidRPr="006E4C82" w:rsidRDefault="006E4C82" w:rsidP="006E4C82">
            <w:pPr>
              <w:jc w:val="both"/>
              <w:rPr>
                <w:bCs/>
                <w:sz w:val="22"/>
                <w:szCs w:val="22"/>
                <w:lang w:val="bg-BG"/>
              </w:rPr>
            </w:pPr>
            <w:r w:rsidRPr="006E4C82">
              <w:rPr>
                <w:bCs/>
                <w:sz w:val="22"/>
                <w:szCs w:val="22"/>
                <w:lang w:val="bg-BG"/>
              </w:rPr>
              <w:t>Вид на територията/НТП – нива</w:t>
            </w:r>
          </w:p>
          <w:p w14:paraId="4A7A1236" w14:textId="77777777" w:rsidR="006E4C82" w:rsidRPr="006E4C82" w:rsidRDefault="006E4C82" w:rsidP="006E4C82">
            <w:pPr>
              <w:jc w:val="both"/>
              <w:rPr>
                <w:bCs/>
                <w:sz w:val="22"/>
                <w:szCs w:val="22"/>
                <w:lang w:val="bg-BG"/>
              </w:rPr>
            </w:pPr>
            <w:r w:rsidRPr="006E4C82">
              <w:rPr>
                <w:bCs/>
                <w:sz w:val="22"/>
                <w:szCs w:val="22"/>
                <w:lang w:val="bg-BG"/>
              </w:rPr>
              <w:t xml:space="preserve">Площ в ЗЗ BG0000270, (дка) - </w:t>
            </w:r>
            <w:r w:rsidRPr="006E4C82">
              <w:rPr>
                <w:sz w:val="22"/>
                <w:szCs w:val="22"/>
                <w:lang w:val="bg-BG"/>
              </w:rPr>
              <w:t>9.288</w:t>
            </w:r>
          </w:p>
          <w:p w14:paraId="481988F1" w14:textId="77777777" w:rsidR="006E4C82" w:rsidRPr="006E4C82" w:rsidRDefault="006E4C82" w:rsidP="006E4C82">
            <w:pPr>
              <w:jc w:val="both"/>
              <w:rPr>
                <w:sz w:val="22"/>
                <w:szCs w:val="22"/>
                <w:lang w:val="bg-BG"/>
              </w:rPr>
            </w:pPr>
            <w:r w:rsidRPr="006E4C82">
              <w:rPr>
                <w:bCs/>
                <w:sz w:val="22"/>
                <w:szCs w:val="22"/>
                <w:lang w:val="bg-BG"/>
              </w:rPr>
              <w:t xml:space="preserve">Издадено решение № </w:t>
            </w:r>
            <w:r w:rsidRPr="006E4C82">
              <w:rPr>
                <w:sz w:val="22"/>
                <w:szCs w:val="22"/>
                <w:lang w:val="bg-BG"/>
              </w:rPr>
              <w:t>БС-42-ПР/2016</w:t>
            </w:r>
          </w:p>
          <w:p w14:paraId="16A771E6" w14:textId="77777777" w:rsidR="006E4C82" w:rsidRPr="006E4C82" w:rsidRDefault="006E4C82" w:rsidP="006E4C82">
            <w:pPr>
              <w:jc w:val="both"/>
              <w:rPr>
                <w:bCs/>
                <w:sz w:val="22"/>
                <w:szCs w:val="22"/>
                <w:lang w:val="bg-BG"/>
              </w:rPr>
            </w:pPr>
            <w:r w:rsidRPr="006E4C82">
              <w:rPr>
                <w:sz w:val="22"/>
                <w:szCs w:val="22"/>
                <w:lang w:val="bg-BG"/>
              </w:rPr>
              <w:t xml:space="preserve"> на РИОСВ Бургас </w:t>
            </w:r>
          </w:p>
        </w:tc>
        <w:tc>
          <w:tcPr>
            <w:tcW w:w="9923" w:type="dxa"/>
            <w:vMerge/>
            <w:tcBorders>
              <w:top w:val="single" w:sz="4" w:space="0" w:color="auto"/>
              <w:left w:val="nil"/>
              <w:bottom w:val="single" w:sz="4" w:space="0" w:color="auto"/>
              <w:right w:val="single" w:sz="4" w:space="0" w:color="auto"/>
            </w:tcBorders>
            <w:vAlign w:val="center"/>
          </w:tcPr>
          <w:p w14:paraId="30C9510F" w14:textId="77777777" w:rsidR="006E4C82" w:rsidRPr="006E4C82" w:rsidRDefault="006E4C82" w:rsidP="006E4C82">
            <w:pPr>
              <w:jc w:val="center"/>
              <w:rPr>
                <w:sz w:val="22"/>
                <w:szCs w:val="22"/>
              </w:rPr>
            </w:pPr>
          </w:p>
        </w:tc>
        <w:tc>
          <w:tcPr>
            <w:tcW w:w="1276" w:type="dxa"/>
            <w:vMerge/>
            <w:tcBorders>
              <w:top w:val="single" w:sz="4" w:space="0" w:color="auto"/>
              <w:left w:val="nil"/>
              <w:bottom w:val="single" w:sz="4" w:space="0" w:color="auto"/>
              <w:right w:val="single" w:sz="4" w:space="0" w:color="auto"/>
            </w:tcBorders>
            <w:vAlign w:val="center"/>
          </w:tcPr>
          <w:p w14:paraId="36377162" w14:textId="77777777" w:rsidR="006E4C82" w:rsidRPr="006E4C82" w:rsidRDefault="006E4C82" w:rsidP="006E4C82">
            <w:pPr>
              <w:jc w:val="center"/>
              <w:rPr>
                <w:sz w:val="22"/>
                <w:szCs w:val="22"/>
              </w:rPr>
            </w:pPr>
          </w:p>
        </w:tc>
      </w:tr>
      <w:tr w:rsidR="006E4C82" w:rsidRPr="006E4C82" w14:paraId="36DB9C8D"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A0A377B" w14:textId="77777777" w:rsidR="006E4C82" w:rsidRPr="006E4C82" w:rsidRDefault="006E4C82" w:rsidP="006E4C82">
            <w:pPr>
              <w:jc w:val="both"/>
              <w:rPr>
                <w:sz w:val="22"/>
                <w:szCs w:val="22"/>
                <w:lang w:val="bg-BG"/>
              </w:rPr>
            </w:pPr>
            <w:r w:rsidRPr="006E4C82">
              <w:rPr>
                <w:sz w:val="22"/>
                <w:szCs w:val="22"/>
                <w:lang w:val="bg-BG"/>
              </w:rPr>
              <w:t>Изграждане на локална пътна връзка за ПИ 07079.2.1716 и ПИ 07079.2.1717 (Тенис Клуб Авеню), местност „Келева нива“, землище гр. Бургас.</w:t>
            </w:r>
          </w:p>
          <w:p w14:paraId="54FF4279" w14:textId="77777777" w:rsidR="006E4C82" w:rsidRPr="006E4C82" w:rsidRDefault="006E4C82" w:rsidP="006E4C82">
            <w:pPr>
              <w:spacing w:before="120"/>
              <w:jc w:val="both"/>
              <w:rPr>
                <w:bCs/>
                <w:sz w:val="22"/>
                <w:szCs w:val="22"/>
                <w:lang w:val="bg-BG"/>
              </w:rPr>
            </w:pPr>
            <w:r w:rsidRPr="006E4C82">
              <w:rPr>
                <w:bCs/>
                <w:sz w:val="22"/>
                <w:szCs w:val="22"/>
                <w:lang w:val="bg-BG"/>
              </w:rPr>
              <w:t>НТП – ведомствен път и нива</w:t>
            </w:r>
          </w:p>
          <w:p w14:paraId="5FA5FF29" w14:textId="77777777" w:rsidR="006E4C82" w:rsidRPr="006E4C82" w:rsidRDefault="006E4C82" w:rsidP="006E4C82">
            <w:pPr>
              <w:jc w:val="both"/>
              <w:rPr>
                <w:bCs/>
                <w:sz w:val="22"/>
                <w:szCs w:val="22"/>
                <w:lang w:val="bg-BG"/>
              </w:rPr>
            </w:pPr>
            <w:r w:rsidRPr="006E4C82">
              <w:rPr>
                <w:bCs/>
                <w:sz w:val="22"/>
                <w:szCs w:val="22"/>
                <w:lang w:val="bg-BG"/>
              </w:rPr>
              <w:t xml:space="preserve">Площ в ЗЗ BG0000270, (дка) – </w:t>
            </w:r>
          </w:p>
          <w:p w14:paraId="7E3AB49D" w14:textId="77777777" w:rsidR="006E4C82" w:rsidRPr="006E4C82" w:rsidRDefault="006E4C82" w:rsidP="006E4C82">
            <w:pPr>
              <w:jc w:val="both"/>
              <w:rPr>
                <w:sz w:val="22"/>
                <w:szCs w:val="22"/>
                <w:lang w:val="bg-BG"/>
              </w:rPr>
            </w:pPr>
            <w:r w:rsidRPr="006E4C82">
              <w:rPr>
                <w:bCs/>
                <w:sz w:val="22"/>
                <w:szCs w:val="22"/>
                <w:lang w:val="bg-BG"/>
              </w:rPr>
              <w:t xml:space="preserve">Издадено решение № </w:t>
            </w:r>
            <w:r w:rsidRPr="006E4C82">
              <w:rPr>
                <w:sz w:val="22"/>
                <w:szCs w:val="22"/>
                <w:lang w:val="bg-BG"/>
              </w:rPr>
              <w:t>БС-89-ПР/2017</w:t>
            </w:r>
          </w:p>
          <w:p w14:paraId="2D2FDA61" w14:textId="77777777" w:rsidR="006E4C82" w:rsidRPr="006E4C82" w:rsidRDefault="006E4C82" w:rsidP="006E4C82">
            <w:pPr>
              <w:jc w:val="both"/>
              <w:rPr>
                <w:sz w:val="22"/>
                <w:szCs w:val="22"/>
                <w:lang w:val="bg-BG"/>
              </w:rPr>
            </w:pPr>
            <w:r w:rsidRPr="006E4C82">
              <w:rPr>
                <w:sz w:val="22"/>
                <w:szCs w:val="22"/>
                <w:lang w:val="bg-BG"/>
              </w:rPr>
              <w:t>на РИОСВ Бургас</w:t>
            </w:r>
          </w:p>
        </w:tc>
        <w:tc>
          <w:tcPr>
            <w:tcW w:w="9923" w:type="dxa"/>
            <w:tcBorders>
              <w:top w:val="single" w:sz="4" w:space="0" w:color="auto"/>
              <w:left w:val="nil"/>
              <w:bottom w:val="single" w:sz="4" w:space="0" w:color="auto"/>
              <w:right w:val="single" w:sz="4" w:space="0" w:color="auto"/>
            </w:tcBorders>
            <w:vAlign w:val="center"/>
          </w:tcPr>
          <w:p w14:paraId="1FD991EF" w14:textId="77777777" w:rsidR="006E4C82" w:rsidRPr="006E4C82" w:rsidRDefault="006E4C82" w:rsidP="006E4C82">
            <w:pPr>
              <w:jc w:val="both"/>
              <w:rPr>
                <w:sz w:val="22"/>
                <w:szCs w:val="22"/>
                <w:lang w:val="bg-BG"/>
              </w:rPr>
            </w:pPr>
            <w:r w:rsidRPr="006E4C82">
              <w:rPr>
                <w:sz w:val="22"/>
                <w:szCs w:val="22"/>
                <w:lang w:val="bg-BG"/>
              </w:rPr>
              <w:t xml:space="preserve">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w:t>
            </w:r>
            <w:r w:rsidRPr="006E4C82">
              <w:rPr>
                <w:sz w:val="22"/>
                <w:szCs w:val="22"/>
              </w:rPr>
              <w:t>BG0000270</w:t>
            </w:r>
            <w:r w:rsidRPr="006E4C82">
              <w:rPr>
                <w:sz w:val="22"/>
                <w:szCs w:val="22"/>
                <w:lang w:val="bg-BG"/>
              </w:rPr>
              <w:t>.</w:t>
            </w:r>
          </w:p>
          <w:p w14:paraId="78C0375E" w14:textId="77777777" w:rsidR="006E4C82" w:rsidRPr="006E4C82" w:rsidRDefault="006E4C82" w:rsidP="006E4C82">
            <w:pPr>
              <w:spacing w:after="120"/>
              <w:jc w:val="both"/>
              <w:rPr>
                <w:sz w:val="22"/>
                <w:szCs w:val="22"/>
                <w:lang w:val="bg-BG"/>
              </w:rPr>
            </w:pPr>
            <w:r w:rsidRPr="006E4C82">
              <w:rPr>
                <w:sz w:val="22"/>
                <w:szCs w:val="22"/>
                <w:lang w:val="bg-BG"/>
              </w:rPr>
              <w:t>В близост до територията няма установени находища на защитени видове, предмет на опазване в зоната. Няма вероятност от увреждане на природни местообитания и местообитания на видове. Териториалният обхват на въздействие е ограничен и локален в рамките на разглежданите имоти. 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0118FE2C" w14:textId="77777777" w:rsidR="006E4C82" w:rsidRPr="006E4C82" w:rsidRDefault="006E4C82" w:rsidP="006E4C82">
            <w:pPr>
              <w:jc w:val="center"/>
              <w:rPr>
                <w:sz w:val="22"/>
                <w:szCs w:val="22"/>
              </w:rPr>
            </w:pPr>
            <w:r w:rsidRPr="006E4C82">
              <w:rPr>
                <w:sz w:val="22"/>
                <w:szCs w:val="22"/>
                <w:lang w:val="bg-BG"/>
              </w:rPr>
              <w:t>4.9 км</w:t>
            </w:r>
          </w:p>
        </w:tc>
      </w:tr>
      <w:tr w:rsidR="006E4C82" w:rsidRPr="006E4C82" w14:paraId="0F014B18"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2119A67" w14:textId="77777777" w:rsidR="006E4C82" w:rsidRPr="006E4C82" w:rsidRDefault="006E4C82" w:rsidP="006E4C82">
            <w:pPr>
              <w:jc w:val="both"/>
              <w:rPr>
                <w:sz w:val="22"/>
                <w:szCs w:val="22"/>
                <w:lang w:val="bg-BG"/>
              </w:rPr>
            </w:pPr>
            <w:r w:rsidRPr="006E4C82">
              <w:rPr>
                <w:sz w:val="22"/>
                <w:szCs w:val="22"/>
                <w:lang w:val="bg-BG"/>
              </w:rPr>
              <w:lastRenderedPageBreak/>
              <w:t>Изменение на ПУП-ПРЗ за поземлени имоти с идентификатори 07079.2.1716 и 07079.2.1717 по КК на гр. Бургас, община Бургас, с цел обединяване на имотите в нов УПИ с отреждане за спорт и обществени обслужващи дейности.</w:t>
            </w:r>
          </w:p>
          <w:p w14:paraId="185D23CF" w14:textId="77777777" w:rsidR="006E4C82" w:rsidRPr="006E4C82" w:rsidRDefault="006E4C82" w:rsidP="006E4C82">
            <w:pPr>
              <w:spacing w:before="120"/>
              <w:jc w:val="both"/>
              <w:rPr>
                <w:bCs/>
                <w:sz w:val="22"/>
                <w:szCs w:val="22"/>
                <w:lang w:val="bg-BG"/>
              </w:rPr>
            </w:pPr>
            <w:r w:rsidRPr="006E4C82">
              <w:rPr>
                <w:bCs/>
                <w:sz w:val="22"/>
                <w:szCs w:val="22"/>
                <w:lang w:val="bg-BG"/>
              </w:rPr>
              <w:t>Вид на територията – Урбанизирана</w:t>
            </w:r>
          </w:p>
          <w:p w14:paraId="48336D21" w14:textId="77777777" w:rsidR="006E4C82" w:rsidRPr="006E4C82" w:rsidRDefault="006E4C82" w:rsidP="006E4C82">
            <w:pPr>
              <w:jc w:val="both"/>
              <w:rPr>
                <w:bCs/>
                <w:sz w:val="22"/>
                <w:szCs w:val="22"/>
                <w:lang w:val="bg-BG"/>
              </w:rPr>
            </w:pPr>
            <w:r w:rsidRPr="006E4C82">
              <w:rPr>
                <w:bCs/>
                <w:sz w:val="22"/>
                <w:szCs w:val="22"/>
                <w:lang w:val="bg-BG"/>
              </w:rPr>
              <w:t xml:space="preserve">Площ в ЗЗ BG0000270, (дка) – </w:t>
            </w:r>
            <w:r w:rsidRPr="006E4C82">
              <w:rPr>
                <w:sz w:val="22"/>
                <w:szCs w:val="22"/>
                <w:lang w:val="bg-BG"/>
              </w:rPr>
              <w:t>25.594</w:t>
            </w:r>
          </w:p>
          <w:p w14:paraId="77EE55EA" w14:textId="77777777" w:rsidR="006E4C82" w:rsidRPr="006E4C82" w:rsidRDefault="006E4C82" w:rsidP="006E4C82">
            <w:pPr>
              <w:jc w:val="both"/>
              <w:rPr>
                <w:sz w:val="22"/>
                <w:szCs w:val="22"/>
                <w:lang w:val="bg-BG"/>
              </w:rPr>
            </w:pPr>
            <w:r w:rsidRPr="006E4C82">
              <w:rPr>
                <w:bCs/>
                <w:sz w:val="22"/>
                <w:szCs w:val="22"/>
                <w:lang w:val="bg-BG"/>
              </w:rPr>
              <w:t xml:space="preserve">Издадено решение № </w:t>
            </w:r>
            <w:r w:rsidRPr="006E4C82">
              <w:rPr>
                <w:sz w:val="22"/>
                <w:szCs w:val="22"/>
                <w:lang w:val="bg-BG"/>
              </w:rPr>
              <w:t>БС-39-ЕО/2021</w:t>
            </w:r>
          </w:p>
          <w:p w14:paraId="0D62E46D" w14:textId="77777777" w:rsidR="006E4C82" w:rsidRPr="006E4C82" w:rsidRDefault="006E4C82" w:rsidP="006E4C82">
            <w:pPr>
              <w:jc w:val="both"/>
              <w:rPr>
                <w:sz w:val="22"/>
                <w:szCs w:val="22"/>
                <w:lang w:val="bg-BG"/>
              </w:rPr>
            </w:pPr>
            <w:r w:rsidRPr="006E4C82">
              <w:rPr>
                <w:sz w:val="22"/>
                <w:szCs w:val="22"/>
                <w:lang w:val="bg-BG"/>
              </w:rPr>
              <w:t xml:space="preserve"> на РИОСВ Бургас.</w:t>
            </w:r>
          </w:p>
        </w:tc>
        <w:tc>
          <w:tcPr>
            <w:tcW w:w="9923" w:type="dxa"/>
            <w:tcBorders>
              <w:top w:val="single" w:sz="4" w:space="0" w:color="auto"/>
              <w:left w:val="nil"/>
              <w:bottom w:val="single" w:sz="4" w:space="0" w:color="auto"/>
              <w:right w:val="single" w:sz="4" w:space="0" w:color="auto"/>
            </w:tcBorders>
            <w:vAlign w:val="center"/>
          </w:tcPr>
          <w:p w14:paraId="25E1EB29" w14:textId="77777777" w:rsidR="006E4C82" w:rsidRPr="006E4C82" w:rsidRDefault="006E4C82" w:rsidP="006E4C82">
            <w:pPr>
              <w:spacing w:after="60"/>
              <w:jc w:val="both"/>
              <w:rPr>
                <w:sz w:val="22"/>
                <w:szCs w:val="22"/>
                <w:lang w:val="bg-BG"/>
              </w:rPr>
            </w:pPr>
            <w:r w:rsidRPr="006E4C82">
              <w:rPr>
                <w:sz w:val="22"/>
                <w:szCs w:val="22"/>
                <w:lang w:val="bg-BG"/>
              </w:rPr>
              <w:t>За изменението на предложения ПУП е проведена процедура по преценяване необходимостта от ЕО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w:t>
            </w:r>
          </w:p>
          <w:p w14:paraId="67075B42" w14:textId="77777777" w:rsidR="006E4C82" w:rsidRPr="006E4C82" w:rsidRDefault="006E4C82" w:rsidP="006E4C82">
            <w:pPr>
              <w:spacing w:after="60"/>
              <w:jc w:val="both"/>
              <w:rPr>
                <w:sz w:val="22"/>
                <w:szCs w:val="22"/>
                <w:lang w:val="bg-BG"/>
              </w:rPr>
            </w:pPr>
            <w:r w:rsidRPr="006E4C82">
              <w:rPr>
                <w:sz w:val="22"/>
                <w:szCs w:val="22"/>
                <w:lang w:val="bg-BG"/>
              </w:rPr>
              <w:t>Имот 07079.2.1716 е застроен с изградени спортни сгради и съоръжения, а другият терен му е прилежащ като двата са предвидени за застрояване. Имотите са в непосредствена близост с новото трасе на Северният обходен път на гр. Бургас и имат съгласувана пътна връзка. След проверка е установено, че двата имота не са идентифицирани като природни местообитания и местообитания на видове, в това число и на диви птици, съгласно данните от картирането по Натура 2000. Не се очаква ново и различно въздействие при изменението на ПУП, чиято цел е обединяването на два урбанизирани имота в един. Не се очакват отрицателни кумулативни въздействия.</w:t>
            </w:r>
          </w:p>
        </w:tc>
        <w:tc>
          <w:tcPr>
            <w:tcW w:w="1276" w:type="dxa"/>
            <w:tcBorders>
              <w:top w:val="single" w:sz="4" w:space="0" w:color="auto"/>
              <w:left w:val="nil"/>
              <w:bottom w:val="single" w:sz="4" w:space="0" w:color="auto"/>
              <w:right w:val="single" w:sz="4" w:space="0" w:color="auto"/>
            </w:tcBorders>
            <w:vAlign w:val="center"/>
          </w:tcPr>
          <w:p w14:paraId="2044EB3D" w14:textId="77777777" w:rsidR="006E4C82" w:rsidRPr="006E4C82" w:rsidRDefault="006E4C82" w:rsidP="006E4C82">
            <w:pPr>
              <w:jc w:val="center"/>
              <w:rPr>
                <w:sz w:val="22"/>
                <w:szCs w:val="22"/>
                <w:lang w:val="bg-BG"/>
              </w:rPr>
            </w:pPr>
            <w:r w:rsidRPr="006E4C82">
              <w:rPr>
                <w:sz w:val="22"/>
                <w:szCs w:val="22"/>
                <w:lang w:val="bg-BG"/>
              </w:rPr>
              <w:t>4.9 км</w:t>
            </w:r>
          </w:p>
        </w:tc>
      </w:tr>
      <w:tr w:rsidR="006E4C82" w:rsidRPr="006E4C82" w14:paraId="1AA3B7BF"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FAA9995" w14:textId="77777777" w:rsidR="006E4C82" w:rsidRPr="006E4C82" w:rsidRDefault="006E4C82" w:rsidP="006E4C82">
            <w:pPr>
              <w:jc w:val="both"/>
              <w:rPr>
                <w:sz w:val="22"/>
                <w:szCs w:val="22"/>
                <w:lang w:val="bg-BG"/>
              </w:rPr>
            </w:pPr>
            <w:r w:rsidRPr="006E4C82">
              <w:rPr>
                <w:sz w:val="22"/>
                <w:szCs w:val="22"/>
                <w:lang w:val="bg-BG"/>
              </w:rPr>
              <w:t>Изграждане на административна складова база в ПИ 07079.2.1619 по КК на гр. Бургас, м. „Крушата“, община Бургас.</w:t>
            </w:r>
          </w:p>
          <w:p w14:paraId="0ED2B602" w14:textId="77777777" w:rsidR="006E4C82" w:rsidRPr="006E4C82" w:rsidRDefault="006E4C82" w:rsidP="006E4C82">
            <w:pPr>
              <w:spacing w:before="120"/>
              <w:jc w:val="both"/>
              <w:rPr>
                <w:bCs/>
                <w:sz w:val="22"/>
                <w:szCs w:val="22"/>
                <w:lang w:val="bg-BG"/>
              </w:rPr>
            </w:pPr>
            <w:r w:rsidRPr="006E4C82">
              <w:rPr>
                <w:bCs/>
                <w:sz w:val="22"/>
                <w:szCs w:val="22"/>
                <w:lang w:val="bg-BG"/>
              </w:rPr>
              <w:t>Вид на територията/НТП – нива</w:t>
            </w:r>
          </w:p>
          <w:p w14:paraId="449D2C24" w14:textId="77777777" w:rsidR="006E4C82" w:rsidRPr="006E4C82" w:rsidRDefault="006E4C82" w:rsidP="006E4C82">
            <w:pPr>
              <w:jc w:val="both"/>
              <w:rPr>
                <w:bCs/>
                <w:sz w:val="22"/>
                <w:szCs w:val="22"/>
                <w:lang w:val="bg-BG"/>
              </w:rPr>
            </w:pPr>
            <w:r w:rsidRPr="006E4C82">
              <w:rPr>
                <w:bCs/>
                <w:sz w:val="22"/>
                <w:szCs w:val="22"/>
                <w:lang w:val="bg-BG"/>
              </w:rPr>
              <w:t xml:space="preserve">Площ в ЗЗ BG0000270, (дка) – </w:t>
            </w:r>
            <w:r w:rsidRPr="006E4C82">
              <w:rPr>
                <w:sz w:val="22"/>
                <w:szCs w:val="22"/>
                <w:lang w:val="bg-BG"/>
              </w:rPr>
              <w:t>4.507</w:t>
            </w:r>
          </w:p>
          <w:p w14:paraId="5CB32A82" w14:textId="77777777" w:rsidR="006E4C82" w:rsidRPr="006E4C82" w:rsidRDefault="006E4C82" w:rsidP="006E4C82">
            <w:pPr>
              <w:jc w:val="both"/>
              <w:rPr>
                <w:sz w:val="22"/>
                <w:szCs w:val="22"/>
                <w:lang w:val="bg-BG"/>
              </w:rPr>
            </w:pPr>
            <w:r w:rsidRPr="006E4C82">
              <w:rPr>
                <w:bCs/>
                <w:sz w:val="22"/>
                <w:szCs w:val="22"/>
                <w:lang w:val="bg-BG"/>
              </w:rPr>
              <w:t xml:space="preserve">Издадено решение № </w:t>
            </w:r>
            <w:r w:rsidRPr="006E4C82">
              <w:rPr>
                <w:sz w:val="22"/>
                <w:szCs w:val="22"/>
                <w:lang w:val="bg-BG"/>
              </w:rPr>
              <w:t>БС-98-ПР/2016</w:t>
            </w:r>
          </w:p>
          <w:p w14:paraId="6072975D" w14:textId="77777777" w:rsidR="006E4C82" w:rsidRPr="006E4C82" w:rsidRDefault="006E4C82" w:rsidP="006E4C82">
            <w:pPr>
              <w:jc w:val="both"/>
              <w:rPr>
                <w:sz w:val="22"/>
                <w:szCs w:val="22"/>
                <w:lang w:val="bg-BG"/>
              </w:rPr>
            </w:pPr>
            <w:r w:rsidRPr="006E4C82">
              <w:rPr>
                <w:sz w:val="22"/>
                <w:szCs w:val="22"/>
                <w:lang w:val="bg-BG"/>
              </w:rPr>
              <w:t xml:space="preserve"> на РИОСВ Бургас.</w:t>
            </w:r>
          </w:p>
        </w:tc>
        <w:tc>
          <w:tcPr>
            <w:tcW w:w="9923" w:type="dxa"/>
            <w:tcBorders>
              <w:top w:val="single" w:sz="4" w:space="0" w:color="auto"/>
              <w:left w:val="nil"/>
              <w:bottom w:val="single" w:sz="4" w:space="0" w:color="auto"/>
              <w:right w:val="single" w:sz="4" w:space="0" w:color="auto"/>
            </w:tcBorders>
            <w:vAlign w:val="center"/>
          </w:tcPr>
          <w:p w14:paraId="2725B855" w14:textId="77777777" w:rsidR="006E4C82" w:rsidRPr="006E4C82" w:rsidRDefault="006E4C82" w:rsidP="006E4C82">
            <w:pPr>
              <w:spacing w:after="60"/>
              <w:jc w:val="both"/>
              <w:rPr>
                <w:sz w:val="22"/>
                <w:szCs w:val="22"/>
                <w:lang w:val="bg-BG"/>
              </w:rPr>
            </w:pP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Теренът не е отразен като природно местообитание в електронната система за Натура 2000.</w:t>
            </w:r>
            <w:r w:rsidRPr="006E4C82">
              <w:rPr>
                <w:sz w:val="22"/>
                <w:szCs w:val="22"/>
              </w:rPr>
              <w:t xml:space="preserve"> </w:t>
            </w:r>
            <w:r w:rsidRPr="006E4C82">
              <w:rPr>
                <w:sz w:val="22"/>
                <w:szCs w:val="22"/>
                <w:lang w:val="bg-BG"/>
              </w:rPr>
              <w:t>В близост няма картирани местообитания или установени находища на защитени видове, предмет на опазване в зоната. С реализацията на ИП не се засягат съответно не се очаква унищожаване или увреждане на естествени природни местообитания. Естеството на ИП не е свързано със съществена промяна при нивата на шум и безпокойство, която да доведе до намаляване на числеността или промяна на видовия състав на дивите птици, предмет на опазване в зоната. 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6D1D5DC8" w14:textId="77777777" w:rsidR="006E4C82" w:rsidRPr="006E4C82" w:rsidRDefault="006E4C82" w:rsidP="006E4C82">
            <w:pPr>
              <w:jc w:val="center"/>
              <w:rPr>
                <w:sz w:val="22"/>
                <w:szCs w:val="22"/>
                <w:lang w:val="bg-BG"/>
              </w:rPr>
            </w:pPr>
            <w:r w:rsidRPr="006E4C82">
              <w:rPr>
                <w:sz w:val="22"/>
                <w:szCs w:val="22"/>
                <w:lang w:val="bg-BG"/>
              </w:rPr>
              <w:t>4 км</w:t>
            </w:r>
          </w:p>
        </w:tc>
      </w:tr>
      <w:tr w:rsidR="006E4C82" w:rsidRPr="006E4C82" w14:paraId="099B773F"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5CCD80E" w14:textId="77777777" w:rsidR="006E4C82" w:rsidRPr="006E4C82" w:rsidRDefault="006E4C82" w:rsidP="006E4C82">
            <w:pPr>
              <w:jc w:val="both"/>
              <w:rPr>
                <w:sz w:val="22"/>
                <w:szCs w:val="22"/>
                <w:lang w:val="bg-BG"/>
              </w:rPr>
            </w:pPr>
            <w:r w:rsidRPr="006E4C82">
              <w:rPr>
                <w:sz w:val="22"/>
                <w:szCs w:val="22"/>
                <w:lang w:val="bg-BG"/>
              </w:rPr>
              <w:t xml:space="preserve">Изграждане на довеждащ път за обезпечаване на транспортния достъп до седем броя ПИ с №№ 07079.2.1615, 07079.2.1616, 07079.2.1617, 07079.2.1618, 07079.2.1619, 07079.2.1620, 07079.2.1628 от КК на гр. Бургас, в обвръзка с обходен път на гр. Бургас – I-ви етап от км 230+700 на Път I-9 „Сарафово-Бургас до </w:t>
            </w:r>
            <w:r w:rsidRPr="006E4C82">
              <w:rPr>
                <w:sz w:val="22"/>
                <w:szCs w:val="22"/>
                <w:lang w:val="bg-BG"/>
              </w:rPr>
              <w:lastRenderedPageBreak/>
              <w:t>км 493+550 на Път I-6 Ветрен-Бургас и локални платна.</w:t>
            </w:r>
          </w:p>
          <w:p w14:paraId="6E89575E" w14:textId="77777777" w:rsidR="006E4C82" w:rsidRPr="006E4C82" w:rsidRDefault="006E4C82" w:rsidP="006E4C82">
            <w:pPr>
              <w:spacing w:before="120"/>
              <w:jc w:val="both"/>
              <w:rPr>
                <w:bCs/>
                <w:sz w:val="22"/>
                <w:szCs w:val="22"/>
                <w:lang w:val="bg-BG"/>
              </w:rPr>
            </w:pPr>
            <w:r w:rsidRPr="006E4C82">
              <w:rPr>
                <w:bCs/>
                <w:sz w:val="22"/>
                <w:szCs w:val="22"/>
                <w:lang w:val="bg-BG"/>
              </w:rPr>
              <w:t>НТП – Нива, местен път</w:t>
            </w:r>
          </w:p>
          <w:p w14:paraId="25E99987" w14:textId="77777777" w:rsidR="006E4C82" w:rsidRPr="006E4C82" w:rsidRDefault="006E4C82" w:rsidP="006E4C82">
            <w:pPr>
              <w:jc w:val="both"/>
              <w:rPr>
                <w:bCs/>
                <w:sz w:val="22"/>
                <w:szCs w:val="22"/>
                <w:lang w:val="bg-BG"/>
              </w:rPr>
            </w:pPr>
            <w:r w:rsidRPr="006E4C82">
              <w:rPr>
                <w:bCs/>
                <w:sz w:val="22"/>
                <w:szCs w:val="22"/>
                <w:lang w:val="bg-BG"/>
              </w:rPr>
              <w:t xml:space="preserve">Площ в ЗЗ BG0000270, (дка) – </w:t>
            </w:r>
            <w:r w:rsidRPr="006E4C82">
              <w:rPr>
                <w:sz w:val="22"/>
                <w:szCs w:val="22"/>
                <w:lang w:val="bg-BG"/>
              </w:rPr>
              <w:t>3.83</w:t>
            </w:r>
          </w:p>
          <w:p w14:paraId="0DB38492" w14:textId="77777777" w:rsidR="006E4C82" w:rsidRPr="006E4C82" w:rsidRDefault="006E4C82" w:rsidP="006E4C82">
            <w:pPr>
              <w:jc w:val="both"/>
              <w:rPr>
                <w:sz w:val="22"/>
                <w:szCs w:val="22"/>
                <w:lang w:val="bg-BG"/>
              </w:rPr>
            </w:pPr>
            <w:r w:rsidRPr="006E4C82">
              <w:rPr>
                <w:bCs/>
                <w:sz w:val="22"/>
                <w:szCs w:val="22"/>
                <w:lang w:val="bg-BG"/>
              </w:rPr>
              <w:t xml:space="preserve">Издадено решение № </w:t>
            </w:r>
            <w:r w:rsidRPr="006E4C82">
              <w:rPr>
                <w:sz w:val="22"/>
                <w:szCs w:val="22"/>
                <w:lang w:val="bg-BG"/>
              </w:rPr>
              <w:t>БС-64-ПР/2019</w:t>
            </w:r>
          </w:p>
          <w:p w14:paraId="3AF1952E" w14:textId="77777777" w:rsidR="006E4C82" w:rsidRPr="006E4C82" w:rsidRDefault="006E4C82" w:rsidP="006E4C82">
            <w:pPr>
              <w:jc w:val="both"/>
              <w:rPr>
                <w:sz w:val="22"/>
                <w:szCs w:val="22"/>
                <w:lang w:val="bg-BG"/>
              </w:rPr>
            </w:pPr>
            <w:r w:rsidRPr="006E4C82">
              <w:rPr>
                <w:sz w:val="22"/>
                <w:szCs w:val="22"/>
                <w:lang w:val="bg-BG"/>
              </w:rPr>
              <w:t xml:space="preserve"> на РИОСВ Бургас.</w:t>
            </w:r>
          </w:p>
        </w:tc>
        <w:tc>
          <w:tcPr>
            <w:tcW w:w="9923" w:type="dxa"/>
            <w:tcBorders>
              <w:top w:val="single" w:sz="4" w:space="0" w:color="auto"/>
              <w:left w:val="nil"/>
              <w:bottom w:val="single" w:sz="4" w:space="0" w:color="auto"/>
              <w:right w:val="single" w:sz="4" w:space="0" w:color="auto"/>
            </w:tcBorders>
            <w:vAlign w:val="center"/>
          </w:tcPr>
          <w:p w14:paraId="00200BD4" w14:textId="46F1F546" w:rsidR="006E4C82" w:rsidRPr="006E4C82" w:rsidRDefault="006E4C82" w:rsidP="006E4C82">
            <w:pPr>
              <w:jc w:val="both"/>
              <w:rPr>
                <w:sz w:val="22"/>
                <w:szCs w:val="22"/>
                <w:lang w:val="bg-BG"/>
              </w:rPr>
            </w:pPr>
            <w:r w:rsidRPr="006E4C82">
              <w:rPr>
                <w:sz w:val="22"/>
                <w:szCs w:val="22"/>
                <w:lang w:val="bg-BG"/>
              </w:rPr>
              <w:lastRenderedPageBreak/>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w:t>
            </w:r>
            <w:r>
              <w:rPr>
                <w:sz w:val="22"/>
                <w:szCs w:val="22"/>
              </w:rPr>
              <w:t xml:space="preserve"> </w:t>
            </w:r>
            <w:r w:rsidRPr="006E4C82">
              <w:rPr>
                <w:sz w:val="22"/>
                <w:szCs w:val="22"/>
                <w:lang w:val="bg-BG"/>
              </w:rPr>
              <w:t xml:space="preserve">Предвиденото трасе преминава през обработваеми земи, с начин на трайно ползване ниви и местен път. Не се засягат ключови за зоната територии, в т.ч. мочурища и силно преовлажнени ливади. Не се засягат приоритетни за опазване местообитания включени в Приложение №1 към чл.6, ал.1,т.1 от Закона за биологичното разнообразие. Предвид местоположението на трасето и характера на инвестиционното предложение </w:t>
            </w:r>
            <w:r w:rsidRPr="006E4C82">
              <w:rPr>
                <w:sz w:val="22"/>
                <w:szCs w:val="22"/>
                <w:lang w:val="bg-BG"/>
              </w:rPr>
              <w:lastRenderedPageBreak/>
              <w:t>няма вероятност да бъдат унищожени, увредени или значително фрагментирани местообитания (гнездови, размножителни, хранителни, места за почивка) на видовете птици, предмет на опазване в защитена зона.</w:t>
            </w:r>
            <w:r>
              <w:rPr>
                <w:sz w:val="22"/>
                <w:szCs w:val="22"/>
              </w:rPr>
              <w:t xml:space="preserve"> </w:t>
            </w:r>
            <w:r w:rsidRPr="006E4C82">
              <w:rPr>
                <w:sz w:val="22"/>
                <w:szCs w:val="22"/>
                <w:lang w:val="bg-BG"/>
              </w:rPr>
              <w:t>Съгласно ОУП на гр. Бургас, местност „Лъджа йолу" като територия, заключена между път 1-9, път 1-6 и предвидения за изграждане обходен път на Бургас е предвидена за смесена многофункционална зона с обекти за обществено обслужване, административно обслужване, търговия, малки частни предприятия, озеленяване и отдих, т.е тази територия следва да бъде транспортно обвързана с обхода и пътните възли, като се осигури възможност за връзки с прилежащите квартали и центъра.</w:t>
            </w:r>
            <w:r>
              <w:rPr>
                <w:sz w:val="22"/>
                <w:szCs w:val="22"/>
              </w:rPr>
              <w:t xml:space="preserve"> </w:t>
            </w:r>
            <w:r w:rsidRPr="006E4C82">
              <w:rPr>
                <w:sz w:val="22"/>
                <w:szCs w:val="22"/>
                <w:lang w:val="bg-BG"/>
              </w:rPr>
              <w:t>В решението си РИОСВ Бургас посочва мотивите за направената оценка и поставя условия и мерки за ограничаване и предотвратяване на евентуални неблагоприятни въздействия в етапите на строителство и експлоатация. Осигурен е обществен достъп до документацията и са проведени консултации със заинтересованите страни в етапа на провеждане на процедурата по преценяване необходимостта от ОВОС.</w:t>
            </w:r>
            <w:r w:rsidRPr="006E4C82">
              <w:t xml:space="preserve"> </w:t>
            </w:r>
            <w:r w:rsidRPr="006E4C82">
              <w:rPr>
                <w:sz w:val="22"/>
                <w:szCs w:val="22"/>
                <w:lang w:val="bg-BG"/>
              </w:rPr>
              <w:t>Не са постъпили становища, мнения и възражения от заинтересовани лица/ организации.</w:t>
            </w:r>
          </w:p>
        </w:tc>
        <w:tc>
          <w:tcPr>
            <w:tcW w:w="1276" w:type="dxa"/>
            <w:tcBorders>
              <w:top w:val="single" w:sz="4" w:space="0" w:color="auto"/>
              <w:left w:val="nil"/>
              <w:bottom w:val="single" w:sz="4" w:space="0" w:color="auto"/>
              <w:right w:val="single" w:sz="4" w:space="0" w:color="auto"/>
            </w:tcBorders>
            <w:vAlign w:val="center"/>
          </w:tcPr>
          <w:p w14:paraId="68727265" w14:textId="77777777" w:rsidR="006E4C82" w:rsidRPr="006E4C82" w:rsidRDefault="006E4C82" w:rsidP="006E4C82">
            <w:pPr>
              <w:jc w:val="center"/>
              <w:rPr>
                <w:sz w:val="22"/>
                <w:szCs w:val="22"/>
                <w:lang w:val="bg-BG"/>
              </w:rPr>
            </w:pPr>
            <w:r w:rsidRPr="006E4C82">
              <w:rPr>
                <w:sz w:val="22"/>
                <w:szCs w:val="22"/>
                <w:lang w:val="bg-BG"/>
              </w:rPr>
              <w:lastRenderedPageBreak/>
              <w:t>4 км</w:t>
            </w:r>
          </w:p>
        </w:tc>
      </w:tr>
      <w:tr w:rsidR="006E4C82" w:rsidRPr="006E4C82" w14:paraId="3BDB9C48"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C3A52A0" w14:textId="77777777" w:rsidR="006E4C82" w:rsidRPr="006E4C82" w:rsidRDefault="006E4C82" w:rsidP="006E4C82">
            <w:pPr>
              <w:jc w:val="both"/>
              <w:rPr>
                <w:sz w:val="22"/>
                <w:szCs w:val="22"/>
                <w:lang w:val="bg-BG"/>
              </w:rPr>
            </w:pPr>
            <w:r w:rsidRPr="006E4C82">
              <w:rPr>
                <w:sz w:val="22"/>
                <w:szCs w:val="22"/>
                <w:lang w:val="bg-BG"/>
              </w:rPr>
              <w:lastRenderedPageBreak/>
              <w:t>Изграждане на площадка за събиране, съхранение и третиране на ИУМПС, НУБА, ИУЕЕО и отпадъци от опаковки в ПИ 07079.2.1825, стопански двор „5-ти километър“, община Бургас</w:t>
            </w:r>
          </w:p>
          <w:p w14:paraId="54809A71" w14:textId="77777777" w:rsidR="006E4C82" w:rsidRPr="006E4C82" w:rsidRDefault="006E4C82" w:rsidP="006E4C82">
            <w:pPr>
              <w:jc w:val="both"/>
              <w:rPr>
                <w:bCs/>
                <w:sz w:val="22"/>
                <w:szCs w:val="22"/>
                <w:lang w:val="bg-BG"/>
              </w:rPr>
            </w:pPr>
            <w:r w:rsidRPr="006E4C82">
              <w:rPr>
                <w:bCs/>
                <w:sz w:val="22"/>
                <w:szCs w:val="22"/>
                <w:lang w:val="bg-BG"/>
              </w:rPr>
              <w:t xml:space="preserve">Вид на територията/НТП – </w:t>
            </w:r>
            <w:r w:rsidRPr="006E4C82">
              <w:rPr>
                <w:sz w:val="22"/>
                <w:szCs w:val="22"/>
                <w:lang w:val="bg-BG"/>
              </w:rPr>
              <w:t>земеделска</w:t>
            </w:r>
          </w:p>
          <w:p w14:paraId="64B1C47B" w14:textId="77777777" w:rsidR="006E4C82" w:rsidRPr="006E4C82" w:rsidRDefault="006E4C82" w:rsidP="006E4C82">
            <w:pPr>
              <w:jc w:val="both"/>
              <w:rPr>
                <w:bCs/>
                <w:sz w:val="22"/>
                <w:szCs w:val="22"/>
                <w:lang w:val="bg-BG"/>
              </w:rPr>
            </w:pPr>
            <w:r w:rsidRPr="006E4C82">
              <w:rPr>
                <w:bCs/>
                <w:sz w:val="22"/>
                <w:szCs w:val="22"/>
                <w:lang w:val="bg-BG"/>
              </w:rPr>
              <w:t xml:space="preserve">Площ в ЗЗ BG0000270, (дка) – </w:t>
            </w:r>
            <w:r w:rsidRPr="006E4C82">
              <w:rPr>
                <w:sz w:val="22"/>
                <w:szCs w:val="22"/>
                <w:lang w:val="bg-BG"/>
              </w:rPr>
              <w:t>4.999</w:t>
            </w:r>
          </w:p>
          <w:p w14:paraId="12CB7DF3" w14:textId="77777777" w:rsidR="006E4C82" w:rsidRPr="006E4C82" w:rsidRDefault="006E4C82" w:rsidP="006E4C82">
            <w:pPr>
              <w:jc w:val="both"/>
              <w:rPr>
                <w:sz w:val="22"/>
                <w:szCs w:val="22"/>
                <w:lang w:val="bg-BG"/>
              </w:rPr>
            </w:pPr>
            <w:r w:rsidRPr="006E4C82">
              <w:rPr>
                <w:bCs/>
                <w:sz w:val="22"/>
                <w:szCs w:val="22"/>
                <w:lang w:val="bg-BG"/>
              </w:rPr>
              <w:t xml:space="preserve">Издадено решение № </w:t>
            </w:r>
            <w:r w:rsidRPr="006E4C82">
              <w:rPr>
                <w:sz w:val="22"/>
                <w:szCs w:val="22"/>
                <w:lang w:val="bg-BG"/>
              </w:rPr>
              <w:t>БС-127-ПР/2016</w:t>
            </w:r>
          </w:p>
          <w:p w14:paraId="23AB8FE5" w14:textId="77777777" w:rsidR="006E4C82" w:rsidRPr="006E4C82" w:rsidRDefault="006E4C82" w:rsidP="006E4C82">
            <w:pPr>
              <w:jc w:val="both"/>
              <w:rPr>
                <w:sz w:val="22"/>
                <w:szCs w:val="22"/>
                <w:lang w:val="bg-BG"/>
              </w:rPr>
            </w:pPr>
            <w:r w:rsidRPr="006E4C82">
              <w:rPr>
                <w:sz w:val="22"/>
                <w:szCs w:val="22"/>
                <w:lang w:val="bg-BG"/>
              </w:rPr>
              <w:t xml:space="preserve"> на РИОСВ Бургас.</w:t>
            </w:r>
          </w:p>
        </w:tc>
        <w:tc>
          <w:tcPr>
            <w:tcW w:w="9923" w:type="dxa"/>
            <w:tcBorders>
              <w:top w:val="single" w:sz="4" w:space="0" w:color="auto"/>
              <w:left w:val="nil"/>
              <w:bottom w:val="single" w:sz="4" w:space="0" w:color="auto"/>
              <w:right w:val="single" w:sz="4" w:space="0" w:color="auto"/>
            </w:tcBorders>
            <w:vAlign w:val="center"/>
          </w:tcPr>
          <w:p w14:paraId="07BC1C03" w14:textId="77777777" w:rsidR="006E4C82" w:rsidRPr="006E4C82" w:rsidRDefault="006E4C82" w:rsidP="006E4C82">
            <w:pPr>
              <w:jc w:val="both"/>
              <w:rPr>
                <w:sz w:val="22"/>
                <w:szCs w:val="22"/>
                <w:lang w:val="bg-BG"/>
              </w:rPr>
            </w:pP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w:t>
            </w:r>
          </w:p>
          <w:p w14:paraId="568B4E12" w14:textId="77777777" w:rsidR="006E4C82" w:rsidRPr="006E4C82" w:rsidRDefault="006E4C82" w:rsidP="006E4C82">
            <w:pPr>
              <w:jc w:val="both"/>
              <w:rPr>
                <w:sz w:val="22"/>
                <w:szCs w:val="22"/>
                <w:lang w:val="bg-BG"/>
              </w:rPr>
            </w:pPr>
            <w:r w:rsidRPr="006E4C82">
              <w:rPr>
                <w:sz w:val="22"/>
                <w:szCs w:val="22"/>
                <w:lang w:val="bg-BG"/>
              </w:rPr>
              <w:t>В близост до имота не са установени природни местообитания и местообитания на защитени видове. Инвестиционното предложение не предвижда и няма да води до замърсяване и дискомфорт на околната среда. Териториалният обхват на въздействие е ограничен и локален в рамките на разглеждания имот. За всички видове птици, предмет на опазване в зоната не се очаква снижаване на съществуващия праг, определящ природозащитното им състояние.</w:t>
            </w:r>
          </w:p>
        </w:tc>
        <w:tc>
          <w:tcPr>
            <w:tcW w:w="1276" w:type="dxa"/>
            <w:tcBorders>
              <w:top w:val="single" w:sz="4" w:space="0" w:color="auto"/>
              <w:left w:val="nil"/>
              <w:bottom w:val="single" w:sz="4" w:space="0" w:color="auto"/>
              <w:right w:val="single" w:sz="4" w:space="0" w:color="auto"/>
            </w:tcBorders>
            <w:vAlign w:val="center"/>
          </w:tcPr>
          <w:p w14:paraId="393EDE1C" w14:textId="77777777" w:rsidR="006E4C82" w:rsidRPr="006E4C82" w:rsidRDefault="006E4C82" w:rsidP="006E4C82">
            <w:pPr>
              <w:jc w:val="center"/>
              <w:rPr>
                <w:sz w:val="22"/>
                <w:szCs w:val="22"/>
                <w:lang w:val="bg-BG"/>
              </w:rPr>
            </w:pPr>
            <w:r w:rsidRPr="006E4C82">
              <w:rPr>
                <w:sz w:val="22"/>
                <w:szCs w:val="22"/>
                <w:lang w:val="bg-BG"/>
              </w:rPr>
              <w:t>4.67 км</w:t>
            </w:r>
          </w:p>
        </w:tc>
      </w:tr>
      <w:tr w:rsidR="006E4C82" w:rsidRPr="006E4C82" w14:paraId="673E0937"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3075443" w14:textId="77777777" w:rsidR="006E4C82" w:rsidRPr="006E4C82" w:rsidRDefault="006E4C82" w:rsidP="006E4C82">
            <w:pPr>
              <w:jc w:val="both"/>
              <w:rPr>
                <w:sz w:val="22"/>
                <w:szCs w:val="22"/>
                <w:lang w:val="bg-BG"/>
              </w:rPr>
            </w:pPr>
            <w:r w:rsidRPr="006E4C82">
              <w:rPr>
                <w:sz w:val="22"/>
                <w:szCs w:val="22"/>
                <w:lang w:val="bg-BG"/>
              </w:rPr>
              <w:t>Изграждане на склад за промишлени стоки в ПИ № 07079.2.466, м. „Оникилика“, гр. Бургас с цел изграждане на склад за промишлени стоки</w:t>
            </w:r>
            <w:r w:rsidRPr="006E4C82">
              <w:rPr>
                <w:sz w:val="22"/>
                <w:szCs w:val="22"/>
                <w:lang w:val="bg-BG"/>
              </w:rPr>
              <w:tab/>
              <w:t>.</w:t>
            </w:r>
          </w:p>
          <w:p w14:paraId="7B3893EF" w14:textId="77777777" w:rsidR="006E4C82" w:rsidRPr="006E4C82" w:rsidRDefault="006E4C82" w:rsidP="006E4C82">
            <w:pPr>
              <w:jc w:val="both"/>
              <w:rPr>
                <w:sz w:val="22"/>
                <w:szCs w:val="22"/>
                <w:lang w:val="bg-BG"/>
              </w:rPr>
            </w:pPr>
            <w:r w:rsidRPr="006E4C82">
              <w:rPr>
                <w:sz w:val="22"/>
                <w:szCs w:val="22"/>
                <w:lang w:val="bg-BG"/>
              </w:rPr>
              <w:t>Вид на територията/НТП – земеделска/</w:t>
            </w:r>
          </w:p>
          <w:p w14:paraId="449032EE" w14:textId="77777777" w:rsidR="006E4C82" w:rsidRPr="006E4C82" w:rsidRDefault="006E4C82" w:rsidP="006E4C82">
            <w:pPr>
              <w:jc w:val="both"/>
              <w:rPr>
                <w:sz w:val="22"/>
                <w:szCs w:val="22"/>
                <w:lang w:val="bg-BG"/>
              </w:rPr>
            </w:pPr>
            <w:r w:rsidRPr="006E4C82">
              <w:rPr>
                <w:sz w:val="22"/>
                <w:szCs w:val="22"/>
                <w:lang w:val="bg-BG"/>
              </w:rPr>
              <w:t>овощна градина</w:t>
            </w:r>
          </w:p>
          <w:p w14:paraId="6AFEBF15" w14:textId="77777777" w:rsidR="006E4C82" w:rsidRPr="006E4C82" w:rsidRDefault="006E4C82" w:rsidP="006E4C82">
            <w:pPr>
              <w:jc w:val="both"/>
              <w:rPr>
                <w:sz w:val="22"/>
                <w:szCs w:val="22"/>
                <w:lang w:val="bg-BG"/>
              </w:rPr>
            </w:pPr>
            <w:r w:rsidRPr="006E4C82">
              <w:rPr>
                <w:sz w:val="22"/>
                <w:szCs w:val="22"/>
                <w:lang w:val="bg-BG"/>
              </w:rPr>
              <w:t>Площ в ЗЗ BG0000270, (дка) – 6.893</w:t>
            </w:r>
          </w:p>
          <w:p w14:paraId="49F574AD" w14:textId="77777777" w:rsidR="006E4C82" w:rsidRPr="006E4C82" w:rsidRDefault="006E4C82" w:rsidP="006E4C82">
            <w:pPr>
              <w:jc w:val="both"/>
              <w:rPr>
                <w:sz w:val="22"/>
                <w:szCs w:val="22"/>
                <w:lang w:val="bg-BG"/>
              </w:rPr>
            </w:pPr>
            <w:r w:rsidRPr="006E4C82">
              <w:rPr>
                <w:sz w:val="22"/>
                <w:szCs w:val="22"/>
                <w:lang w:val="bg-BG"/>
              </w:rPr>
              <w:t>Издадено решение № БС-146-ПР/2016 РИОСВ Бургас</w:t>
            </w:r>
          </w:p>
        </w:tc>
        <w:tc>
          <w:tcPr>
            <w:tcW w:w="9923" w:type="dxa"/>
            <w:tcBorders>
              <w:top w:val="single" w:sz="4" w:space="0" w:color="auto"/>
              <w:left w:val="nil"/>
              <w:bottom w:val="single" w:sz="4" w:space="0" w:color="auto"/>
              <w:right w:val="single" w:sz="4" w:space="0" w:color="auto"/>
            </w:tcBorders>
            <w:vAlign w:val="center"/>
          </w:tcPr>
          <w:p w14:paraId="6889E7D6" w14:textId="77777777" w:rsidR="006E4C82" w:rsidRPr="006E4C82" w:rsidRDefault="006E4C82" w:rsidP="006E4C82">
            <w:pPr>
              <w:spacing w:before="60"/>
              <w:jc w:val="both"/>
              <w:rPr>
                <w:sz w:val="22"/>
                <w:szCs w:val="22"/>
                <w:lang w:val="bg-BG"/>
              </w:rPr>
            </w:pP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Теренът не е отразен като природно местообитание в електронната система за Натура 2000. В близост няма картирани местообитания или установени находища на защитени видове, предмет на опазване в ЗЗ. Естеството на ИП не предполага съществена промяна при нивата на шум и безпокойство. ИП не предвижда замърсяване на околната среда. 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0D8FF887" w14:textId="77777777" w:rsidR="006E4C82" w:rsidRPr="006E4C82" w:rsidRDefault="006E4C82" w:rsidP="006E4C82">
            <w:pPr>
              <w:jc w:val="center"/>
              <w:rPr>
                <w:sz w:val="22"/>
                <w:szCs w:val="22"/>
                <w:lang w:val="bg-BG"/>
              </w:rPr>
            </w:pPr>
            <w:r w:rsidRPr="006E4C82">
              <w:rPr>
                <w:sz w:val="22"/>
                <w:szCs w:val="22"/>
                <w:lang w:val="bg-BG"/>
              </w:rPr>
              <w:t>260 м</w:t>
            </w:r>
          </w:p>
        </w:tc>
      </w:tr>
      <w:tr w:rsidR="006E4C82" w:rsidRPr="006E4C82" w14:paraId="13BE128D"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1F46955" w14:textId="77777777" w:rsidR="006E4C82" w:rsidRPr="006E4C82" w:rsidRDefault="006E4C82" w:rsidP="006E4C82">
            <w:pPr>
              <w:spacing w:before="60" w:after="60"/>
              <w:jc w:val="both"/>
              <w:rPr>
                <w:sz w:val="22"/>
                <w:szCs w:val="22"/>
                <w:lang w:val="bg-BG"/>
              </w:rPr>
            </w:pPr>
            <w:r w:rsidRPr="006E4C82">
              <w:rPr>
                <w:sz w:val="22"/>
                <w:szCs w:val="22"/>
                <w:lang w:val="bg-BG"/>
              </w:rPr>
              <w:lastRenderedPageBreak/>
              <w:t>Изграждане на 19 броя еднофамилни жилищни сгради и обособяване на 19 бр. самостоятелни УПИ в поземлен имот № 022036, местност „Разсадника“, кв. Банево, гр. Бургас, община Бургас.</w:t>
            </w:r>
          </w:p>
          <w:p w14:paraId="2879C05E"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61D58B7F" w14:textId="77777777" w:rsidR="006E4C82" w:rsidRPr="006E4C82" w:rsidRDefault="006E4C82" w:rsidP="006E4C82">
            <w:pPr>
              <w:jc w:val="both"/>
              <w:rPr>
                <w:sz w:val="22"/>
                <w:szCs w:val="22"/>
                <w:lang w:val="bg-BG"/>
              </w:rPr>
            </w:pPr>
            <w:r w:rsidRPr="006E4C82">
              <w:rPr>
                <w:sz w:val="22"/>
                <w:szCs w:val="22"/>
                <w:lang w:val="bg-BG"/>
              </w:rPr>
              <w:t>Площ в ЗЗ BG0000270, (дка) – 18.534</w:t>
            </w:r>
          </w:p>
          <w:p w14:paraId="58556D90" w14:textId="77777777" w:rsidR="006E4C82" w:rsidRPr="006E4C82" w:rsidRDefault="006E4C82" w:rsidP="006E4C82">
            <w:pPr>
              <w:jc w:val="both"/>
              <w:rPr>
                <w:sz w:val="22"/>
                <w:szCs w:val="22"/>
                <w:lang w:val="bg-BG"/>
              </w:rPr>
            </w:pPr>
            <w:r w:rsidRPr="006E4C82">
              <w:rPr>
                <w:sz w:val="22"/>
                <w:szCs w:val="22"/>
                <w:lang w:val="bg-BG"/>
              </w:rPr>
              <w:t>Издадено решение № БС-31-ПР/2017 РИОСВ Бургас</w:t>
            </w:r>
          </w:p>
        </w:tc>
        <w:tc>
          <w:tcPr>
            <w:tcW w:w="9923" w:type="dxa"/>
            <w:tcBorders>
              <w:top w:val="single" w:sz="4" w:space="0" w:color="auto"/>
              <w:left w:val="nil"/>
              <w:bottom w:val="single" w:sz="4" w:space="0" w:color="auto"/>
              <w:right w:val="single" w:sz="4" w:space="0" w:color="auto"/>
            </w:tcBorders>
          </w:tcPr>
          <w:p w14:paraId="605912C4" w14:textId="77777777" w:rsidR="006E4C82" w:rsidRPr="006E4C82" w:rsidRDefault="006E4C82" w:rsidP="006E4C82">
            <w:pPr>
              <w:jc w:val="both"/>
              <w:rPr>
                <w:sz w:val="22"/>
                <w:szCs w:val="22"/>
                <w:lang w:val="bg-BG"/>
              </w:rPr>
            </w:pP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Терена е предвиден по ОУП за зона Ок1 с допустимо строителство. В имота се допуска застрояване до 30% от площта на имота (5.6 дка), а останалата се предвижда за озеленяване, което се равнява на 12.97 дка. След проверка е установено, че разглежданият имот не е идентифициран като природни местообитание или местообитание на видове, в това число и на диви птици, съгласно данните от картирането по Натура 2000. В близост до имота не са установени природни местообитания и находища на защитени растителни и животински видове. Естеството на ИП не предполага съществена промяна при нивата на шум и безпокойство. Инвестиционното предложение не предвижда замърсяване на околната среда. 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5431C0CB" w14:textId="77777777" w:rsidR="006E4C82" w:rsidRPr="006E4C82" w:rsidRDefault="006E4C82" w:rsidP="006E4C82">
            <w:pPr>
              <w:jc w:val="center"/>
              <w:rPr>
                <w:sz w:val="22"/>
                <w:szCs w:val="22"/>
                <w:lang w:val="bg-BG"/>
              </w:rPr>
            </w:pPr>
            <w:r w:rsidRPr="006E4C82">
              <w:rPr>
                <w:sz w:val="22"/>
                <w:szCs w:val="22"/>
                <w:lang w:val="bg-BG"/>
              </w:rPr>
              <w:t>3.5 км</w:t>
            </w:r>
          </w:p>
        </w:tc>
      </w:tr>
      <w:tr w:rsidR="006E4C82" w:rsidRPr="006E4C82" w14:paraId="26D7C869"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DDA66CA" w14:textId="77777777" w:rsidR="006E4C82" w:rsidRPr="006E4C82" w:rsidRDefault="006E4C82" w:rsidP="006E4C82">
            <w:pPr>
              <w:jc w:val="both"/>
              <w:rPr>
                <w:sz w:val="22"/>
                <w:szCs w:val="22"/>
                <w:lang w:val="bg-BG"/>
              </w:rPr>
            </w:pPr>
            <w:r w:rsidRPr="006E4C82">
              <w:rPr>
                <w:sz w:val="22"/>
                <w:szCs w:val="22"/>
                <w:lang w:val="bg-BG"/>
              </w:rPr>
              <w:t>Изграждане на шоу - рум за промишлени стоки със складово - административна част и паркинг в поземлен имот с идентификатор 07079.2.2446, местност „Курт тепе”, землище на гр. Бургас.</w:t>
            </w:r>
          </w:p>
          <w:p w14:paraId="3EA63CBB"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0A74BA9D" w14:textId="77777777" w:rsidR="006E4C82" w:rsidRPr="006E4C82" w:rsidRDefault="006E4C82" w:rsidP="006E4C82">
            <w:pPr>
              <w:jc w:val="both"/>
              <w:rPr>
                <w:sz w:val="22"/>
                <w:szCs w:val="22"/>
                <w:lang w:val="bg-BG"/>
              </w:rPr>
            </w:pPr>
            <w:r w:rsidRPr="006E4C82">
              <w:rPr>
                <w:sz w:val="22"/>
                <w:szCs w:val="22"/>
                <w:lang w:val="bg-BG"/>
              </w:rPr>
              <w:t>Площ в ЗЗ BG0000270, (дка) – 10.479</w:t>
            </w:r>
          </w:p>
          <w:p w14:paraId="3B27C2FF" w14:textId="77777777" w:rsidR="006E4C82" w:rsidRPr="006E4C82" w:rsidRDefault="006E4C82" w:rsidP="006E4C82">
            <w:pPr>
              <w:jc w:val="both"/>
              <w:rPr>
                <w:sz w:val="22"/>
                <w:szCs w:val="22"/>
                <w:lang w:val="bg-BG"/>
              </w:rPr>
            </w:pPr>
            <w:r w:rsidRPr="006E4C82">
              <w:rPr>
                <w:sz w:val="22"/>
                <w:szCs w:val="22"/>
                <w:lang w:val="bg-BG"/>
              </w:rPr>
              <w:t>Издадено решение № БС-54-ПР/2018 РИОСВ Бургас</w:t>
            </w:r>
          </w:p>
        </w:tc>
        <w:tc>
          <w:tcPr>
            <w:tcW w:w="9923" w:type="dxa"/>
            <w:tcBorders>
              <w:top w:val="single" w:sz="4" w:space="0" w:color="auto"/>
              <w:left w:val="nil"/>
              <w:bottom w:val="single" w:sz="4" w:space="0" w:color="auto"/>
              <w:right w:val="single" w:sz="4" w:space="0" w:color="auto"/>
            </w:tcBorders>
          </w:tcPr>
          <w:p w14:paraId="7F707FAF" w14:textId="77777777" w:rsidR="006E4C82" w:rsidRPr="006E4C82" w:rsidRDefault="006E4C82" w:rsidP="006E4C82">
            <w:pPr>
              <w:spacing w:after="60"/>
              <w:jc w:val="both"/>
              <w:rPr>
                <w:sz w:val="22"/>
                <w:szCs w:val="22"/>
                <w:lang w:val="bg-BG"/>
              </w:rPr>
            </w:pP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Предложената дейност не предполага замърсяване на почвите, водите и атмосферния въздух в района, както по време на строителство, така и при експлоатация. С реализиране на ИП не се отнема площ, която е от ключово значение за дивите птици и видове, предмет на опазване в зоната. Няма да бъдат унищожени или увредени площи от естествени природни местообитания в защитената зона. 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19DF4E9E" w14:textId="77777777" w:rsidR="006E4C82" w:rsidRPr="006E4C82" w:rsidRDefault="006E4C82" w:rsidP="006E4C82">
            <w:pPr>
              <w:jc w:val="center"/>
              <w:rPr>
                <w:sz w:val="22"/>
                <w:szCs w:val="22"/>
                <w:lang w:val="bg-BG"/>
              </w:rPr>
            </w:pPr>
            <w:r w:rsidRPr="006E4C82">
              <w:rPr>
                <w:sz w:val="22"/>
                <w:szCs w:val="22"/>
                <w:lang w:val="bg-BG"/>
              </w:rPr>
              <w:t>2 км</w:t>
            </w:r>
          </w:p>
        </w:tc>
      </w:tr>
      <w:tr w:rsidR="006E4C82" w:rsidRPr="006E4C82" w14:paraId="07655DCA"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F3022C9" w14:textId="77777777" w:rsidR="006E4C82" w:rsidRPr="006E4C82" w:rsidRDefault="006E4C82" w:rsidP="006E4C82">
            <w:pPr>
              <w:jc w:val="both"/>
              <w:rPr>
                <w:sz w:val="22"/>
                <w:szCs w:val="22"/>
                <w:lang w:val="bg-BG"/>
              </w:rPr>
            </w:pPr>
            <w:r w:rsidRPr="006E4C82">
              <w:rPr>
                <w:sz w:val="22"/>
                <w:szCs w:val="22"/>
                <w:lang w:val="bg-BG"/>
              </w:rPr>
              <w:t>Изграждане на десет жилищни сгради в имот № 07079.12.980, м. „Чаморлията“, кв. Ветрен, гр. Бургас, община Бургас.</w:t>
            </w:r>
          </w:p>
          <w:p w14:paraId="34B34D2A"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5DA41D6C" w14:textId="77777777" w:rsidR="006E4C82" w:rsidRPr="006E4C82" w:rsidRDefault="006E4C82" w:rsidP="006E4C82">
            <w:pPr>
              <w:jc w:val="both"/>
              <w:rPr>
                <w:sz w:val="22"/>
                <w:szCs w:val="22"/>
                <w:lang w:val="bg-BG"/>
              </w:rPr>
            </w:pPr>
            <w:r w:rsidRPr="006E4C82">
              <w:rPr>
                <w:sz w:val="22"/>
                <w:szCs w:val="22"/>
                <w:lang w:val="bg-BG"/>
              </w:rPr>
              <w:t>Площ в ЗЗ BG0000270, (дка) – 7.694</w:t>
            </w:r>
          </w:p>
          <w:p w14:paraId="7C0997EA" w14:textId="77777777" w:rsidR="006E4C82" w:rsidRPr="006E4C82" w:rsidRDefault="006E4C82" w:rsidP="006E4C82">
            <w:pPr>
              <w:jc w:val="both"/>
              <w:rPr>
                <w:sz w:val="22"/>
                <w:szCs w:val="22"/>
                <w:lang w:val="bg-BG"/>
              </w:rPr>
            </w:pPr>
            <w:r w:rsidRPr="006E4C82">
              <w:rPr>
                <w:sz w:val="22"/>
                <w:szCs w:val="22"/>
                <w:lang w:val="bg-BG"/>
              </w:rPr>
              <w:t>Издадено решение № БС-80-ПР/2018 РИОСВ Бургас</w:t>
            </w:r>
          </w:p>
        </w:tc>
        <w:tc>
          <w:tcPr>
            <w:tcW w:w="9923" w:type="dxa"/>
            <w:tcBorders>
              <w:top w:val="single" w:sz="4" w:space="0" w:color="auto"/>
              <w:left w:val="nil"/>
              <w:bottom w:val="single" w:sz="4" w:space="0" w:color="auto"/>
              <w:right w:val="single" w:sz="4" w:space="0" w:color="auto"/>
            </w:tcBorders>
          </w:tcPr>
          <w:p w14:paraId="1715EA7D" w14:textId="2FBF96F1" w:rsidR="006E4C82" w:rsidRPr="006E4C82" w:rsidRDefault="006E4C82" w:rsidP="00F50F5A">
            <w:pPr>
              <w:spacing w:after="60"/>
              <w:jc w:val="both"/>
              <w:rPr>
                <w:sz w:val="22"/>
                <w:szCs w:val="22"/>
                <w:lang w:val="bg-BG"/>
              </w:rPr>
            </w:pPr>
            <w:r w:rsidRPr="006E4C82">
              <w:rPr>
                <w:sz w:val="22"/>
                <w:szCs w:val="22"/>
                <w:lang w:val="bg-BG"/>
              </w:rPr>
              <w:t xml:space="preserve">Имотът е предвиден по ОУП на гр. Бургас като зона Смф/3 с допустимо строителство. Теренът е разположен на самата граница на защитената зона, в непосредствена близост до жилищната регулация на кв. Ветрен, rp. Бургас. Реализацията на </w:t>
            </w:r>
            <w:r>
              <w:rPr>
                <w:sz w:val="22"/>
                <w:szCs w:val="22"/>
                <w:lang w:val="bg-BG"/>
              </w:rPr>
              <w:t>ИП</w:t>
            </w:r>
            <w:r w:rsidRPr="006E4C82">
              <w:rPr>
                <w:sz w:val="22"/>
                <w:szCs w:val="22"/>
                <w:lang w:val="bg-BG"/>
              </w:rPr>
              <w:t xml:space="preserve"> не предполага дейности, при които се отделят емисии на замърсители в околната среда. С реализиране и експлоатация на ИП не се отнема площ, която е от ключово значение за дивите птици и видове, предмет на опазване в защитена зона „Атанасовско езеро“. С предвиденото ниско строителство (до 10м) не се засяга </w:t>
            </w:r>
            <w:r w:rsidRPr="00F50F5A">
              <w:rPr>
                <w:sz w:val="22"/>
                <w:szCs w:val="22"/>
                <w:lang w:val="bg-BG"/>
              </w:rPr>
              <w:t xml:space="preserve">безопасността на въздушните коридори и се осигурява безпрепятствено придвижване на мигриращи видове птици. Не се засягат и няма да бъдат увредени естествени природни местообитания в защитната зона. Отдалечени са на повече от </w:t>
            </w:r>
            <w:r w:rsidR="00F50F5A" w:rsidRPr="00F50F5A">
              <w:rPr>
                <w:sz w:val="22"/>
                <w:szCs w:val="22"/>
                <w:lang w:val="bg-BG"/>
              </w:rPr>
              <w:t>3</w:t>
            </w:r>
            <w:r w:rsidRPr="00F50F5A">
              <w:rPr>
                <w:sz w:val="22"/>
                <w:szCs w:val="22"/>
                <w:lang w:val="bg-BG"/>
              </w:rPr>
              <w:t xml:space="preserve"> км от терена. Не се очакват отрицателни кумулативни въздействия при реализация.</w:t>
            </w:r>
          </w:p>
        </w:tc>
        <w:tc>
          <w:tcPr>
            <w:tcW w:w="1276" w:type="dxa"/>
            <w:tcBorders>
              <w:top w:val="single" w:sz="4" w:space="0" w:color="auto"/>
              <w:left w:val="nil"/>
              <w:bottom w:val="single" w:sz="4" w:space="0" w:color="auto"/>
              <w:right w:val="single" w:sz="4" w:space="0" w:color="auto"/>
            </w:tcBorders>
            <w:vAlign w:val="center"/>
          </w:tcPr>
          <w:p w14:paraId="3ED18844" w14:textId="77777777" w:rsidR="006E4C82" w:rsidRPr="006E4C82" w:rsidRDefault="006E4C82" w:rsidP="006E4C82">
            <w:pPr>
              <w:jc w:val="center"/>
              <w:rPr>
                <w:sz w:val="22"/>
                <w:szCs w:val="22"/>
                <w:lang w:val="bg-BG"/>
              </w:rPr>
            </w:pPr>
            <w:r w:rsidRPr="00F50F5A">
              <w:rPr>
                <w:sz w:val="22"/>
                <w:szCs w:val="22"/>
                <w:lang w:val="bg-BG"/>
              </w:rPr>
              <w:t>3.3 км</w:t>
            </w:r>
          </w:p>
        </w:tc>
      </w:tr>
      <w:tr w:rsidR="006E4C82" w:rsidRPr="006E4C82" w14:paraId="14283BFB"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6CBD3FD" w14:textId="77777777" w:rsidR="006E4C82" w:rsidRPr="006E4C82" w:rsidRDefault="006E4C82" w:rsidP="006E4C82">
            <w:pPr>
              <w:jc w:val="both"/>
              <w:rPr>
                <w:sz w:val="22"/>
                <w:szCs w:val="22"/>
                <w:lang w:val="bg-BG"/>
              </w:rPr>
            </w:pPr>
            <w:r w:rsidRPr="006E4C82">
              <w:rPr>
                <w:sz w:val="22"/>
                <w:szCs w:val="22"/>
                <w:lang w:val="bg-BG"/>
              </w:rPr>
              <w:lastRenderedPageBreak/>
              <w:t>Изграждане на магазин за мебели, складове и офиси в имот № 07079.2.459 /стар 023031/, местност „Оникилика“, гр. Бургас, община Бургас.</w:t>
            </w:r>
          </w:p>
          <w:p w14:paraId="6490874C" w14:textId="77777777" w:rsidR="006E4C82" w:rsidRPr="006E4C82" w:rsidRDefault="006E4C82" w:rsidP="006E4C82">
            <w:pPr>
              <w:jc w:val="both"/>
              <w:rPr>
                <w:sz w:val="22"/>
                <w:szCs w:val="22"/>
                <w:lang w:val="bg-BG"/>
              </w:rPr>
            </w:pPr>
            <w:r w:rsidRPr="006E4C82">
              <w:rPr>
                <w:sz w:val="22"/>
                <w:szCs w:val="22"/>
                <w:lang w:val="bg-BG"/>
              </w:rPr>
              <w:t>Вид на територията – урбанизирана</w:t>
            </w:r>
          </w:p>
          <w:p w14:paraId="17A34827" w14:textId="77777777" w:rsidR="006E4C82" w:rsidRPr="006E4C82" w:rsidRDefault="006E4C82" w:rsidP="006E4C82">
            <w:pPr>
              <w:jc w:val="both"/>
              <w:rPr>
                <w:sz w:val="22"/>
                <w:szCs w:val="22"/>
                <w:lang w:val="bg-BG"/>
              </w:rPr>
            </w:pPr>
            <w:r w:rsidRPr="006E4C82">
              <w:rPr>
                <w:sz w:val="22"/>
                <w:szCs w:val="22"/>
                <w:lang w:val="bg-BG"/>
              </w:rPr>
              <w:t>Площ в ЗЗ BG0000270, (дка) – 2.897</w:t>
            </w:r>
          </w:p>
          <w:p w14:paraId="6E13B5F7" w14:textId="77777777" w:rsidR="006E4C82" w:rsidRPr="006E4C82" w:rsidRDefault="006E4C82" w:rsidP="006E4C82">
            <w:pPr>
              <w:jc w:val="both"/>
              <w:rPr>
                <w:sz w:val="22"/>
                <w:szCs w:val="22"/>
                <w:lang w:val="bg-BG"/>
              </w:rPr>
            </w:pPr>
            <w:r w:rsidRPr="006E4C82">
              <w:rPr>
                <w:sz w:val="22"/>
                <w:szCs w:val="22"/>
                <w:lang w:val="bg-BG"/>
              </w:rPr>
              <w:t>Издадено решение № БС-37-ПР/2019 РИОСВ Бургас</w:t>
            </w:r>
          </w:p>
        </w:tc>
        <w:tc>
          <w:tcPr>
            <w:tcW w:w="9923" w:type="dxa"/>
            <w:tcBorders>
              <w:top w:val="single" w:sz="4" w:space="0" w:color="auto"/>
              <w:left w:val="nil"/>
              <w:bottom w:val="single" w:sz="4" w:space="0" w:color="auto"/>
              <w:right w:val="single" w:sz="4" w:space="0" w:color="auto"/>
            </w:tcBorders>
          </w:tcPr>
          <w:p w14:paraId="0538AE9C" w14:textId="77777777" w:rsidR="006E4C82" w:rsidRPr="006E4C82" w:rsidRDefault="006E4C82" w:rsidP="006E4C82">
            <w:pPr>
              <w:jc w:val="both"/>
              <w:rPr>
                <w:sz w:val="22"/>
                <w:szCs w:val="22"/>
                <w:lang w:val="bg-BG"/>
              </w:rPr>
            </w:pPr>
            <w:r w:rsidRPr="006E4C82">
              <w:rPr>
                <w:sz w:val="22"/>
                <w:szCs w:val="22"/>
                <w:lang w:val="bg-BG"/>
              </w:rPr>
              <w:t>За ИП е провеждана процедура по реда на ЗООС през 2007 г. с издадено Решение № БС-217-ПР/2007 на РИОСВ Бургас, което е загубило правно действие. Променено е предназначението на земята с Решение № 12/2007 на комисията по чл. 17 от ЗООЗ, но решението е загубило правно действие поради изтичане на шест годишен срок, в който не е започнало строителство. През 2008 г. е проведена оценка за вероятната степен на въздействие върху защитена зона BG0000270 Атанасовско езеро и е издадено Решение № БС-1125-ПР/2008 г. със заключение, че реализацията на ИП няма вероятност да окаже значителни отрицателни въздействия върху защитената зона. Не е заявена промяна промяна в параметрите на ИП след анализ, на които е било издадено Решение № БС-1125-ПР/2008 г. Ново обстоятелство е обявяването на ЗЗ BG0000270 със заповед с конкретен забранителен режим. ИП е допустимо спрямо режима на зоната. Предвид местоположението и характера на инвестиционното предложение няма вероятност да бъдат унищожени, увредени или значително фрагментирани местообитания (гнездови, размножителни, хранителни, места за почивка) на видовете птици, предмет на опазване в защитена зона.</w:t>
            </w:r>
            <w:r w:rsidRPr="006E4C82">
              <w:t xml:space="preserve"> </w:t>
            </w:r>
            <w:r w:rsidRPr="006E4C82">
              <w:rPr>
                <w:sz w:val="22"/>
                <w:szCs w:val="22"/>
                <w:lang w:val="bg-BG"/>
              </w:rPr>
              <w:t>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6A8F3D1C" w14:textId="77777777" w:rsidR="006E4C82" w:rsidRPr="006E4C82" w:rsidRDefault="006E4C82" w:rsidP="006E4C82">
            <w:pPr>
              <w:jc w:val="center"/>
              <w:rPr>
                <w:sz w:val="22"/>
                <w:szCs w:val="22"/>
                <w:lang w:val="bg-BG"/>
              </w:rPr>
            </w:pPr>
            <w:r w:rsidRPr="006E4C82">
              <w:rPr>
                <w:sz w:val="22"/>
                <w:szCs w:val="22"/>
                <w:lang w:val="bg-BG"/>
              </w:rPr>
              <w:t>650 м</w:t>
            </w:r>
          </w:p>
        </w:tc>
      </w:tr>
      <w:tr w:rsidR="006E4C82" w:rsidRPr="006E4C82" w14:paraId="2ACA4581"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691D9BB" w14:textId="77777777" w:rsidR="006E4C82" w:rsidRPr="006E4C82" w:rsidRDefault="006E4C82" w:rsidP="006E4C82">
            <w:pPr>
              <w:jc w:val="both"/>
              <w:rPr>
                <w:sz w:val="22"/>
                <w:szCs w:val="22"/>
                <w:lang w:val="bg-BG"/>
              </w:rPr>
            </w:pPr>
            <w:r w:rsidRPr="006E4C82">
              <w:rPr>
                <w:sz w:val="22"/>
                <w:szCs w:val="22"/>
                <w:lang w:val="bg-BG"/>
              </w:rPr>
              <w:t>Изграждане на бензиностанция в имот № 07079.2.1594 по КК на гр. Бургас, община Бургас.</w:t>
            </w:r>
          </w:p>
          <w:p w14:paraId="045ADB11" w14:textId="77777777" w:rsidR="006E4C82" w:rsidRPr="006E4C82" w:rsidRDefault="006E4C82" w:rsidP="006E4C82">
            <w:pPr>
              <w:jc w:val="both"/>
              <w:rPr>
                <w:sz w:val="22"/>
                <w:szCs w:val="22"/>
                <w:lang w:val="bg-BG"/>
              </w:rPr>
            </w:pPr>
            <w:r w:rsidRPr="006E4C82">
              <w:rPr>
                <w:sz w:val="22"/>
                <w:szCs w:val="22"/>
                <w:lang w:val="bg-BG"/>
              </w:rPr>
              <w:t>Вид на територията - Урбанизирана/ складова база</w:t>
            </w:r>
          </w:p>
          <w:p w14:paraId="2C92BF84" w14:textId="77777777" w:rsidR="006E4C82" w:rsidRPr="006E4C82" w:rsidRDefault="006E4C82" w:rsidP="006E4C82">
            <w:pPr>
              <w:jc w:val="both"/>
              <w:rPr>
                <w:sz w:val="22"/>
                <w:szCs w:val="22"/>
                <w:lang w:val="bg-BG"/>
              </w:rPr>
            </w:pPr>
            <w:r w:rsidRPr="006E4C82">
              <w:rPr>
                <w:sz w:val="22"/>
                <w:szCs w:val="22"/>
                <w:lang w:val="bg-BG"/>
              </w:rPr>
              <w:t>Площ в ЗЗ BG0000270, (дка) – 4.907</w:t>
            </w:r>
          </w:p>
          <w:p w14:paraId="14CA0877" w14:textId="77777777" w:rsidR="006E4C82" w:rsidRPr="006E4C82" w:rsidRDefault="006E4C82" w:rsidP="006E4C82">
            <w:pPr>
              <w:jc w:val="both"/>
              <w:rPr>
                <w:sz w:val="22"/>
                <w:szCs w:val="22"/>
                <w:lang w:val="bg-BG"/>
              </w:rPr>
            </w:pPr>
            <w:r w:rsidRPr="006E4C82">
              <w:rPr>
                <w:sz w:val="22"/>
                <w:szCs w:val="22"/>
                <w:lang w:val="bg-BG"/>
              </w:rPr>
              <w:t>Издадено решение № БС-43-ПР/2019 РИОСВ Бургас</w:t>
            </w:r>
          </w:p>
        </w:tc>
        <w:tc>
          <w:tcPr>
            <w:tcW w:w="9923" w:type="dxa"/>
            <w:tcBorders>
              <w:top w:val="single" w:sz="4" w:space="0" w:color="auto"/>
              <w:left w:val="nil"/>
              <w:bottom w:val="single" w:sz="4" w:space="0" w:color="auto"/>
              <w:right w:val="single" w:sz="4" w:space="0" w:color="auto"/>
            </w:tcBorders>
          </w:tcPr>
          <w:p w14:paraId="25B38B15" w14:textId="77777777" w:rsidR="006E4C82" w:rsidRPr="006E4C82" w:rsidRDefault="006E4C82" w:rsidP="006E4C82">
            <w:pPr>
              <w:spacing w:after="60"/>
              <w:jc w:val="both"/>
              <w:rPr>
                <w:sz w:val="22"/>
                <w:szCs w:val="22"/>
                <w:lang w:val="bg-BG"/>
              </w:rPr>
            </w:pPr>
            <w:r w:rsidRPr="006E4C82">
              <w:rPr>
                <w:sz w:val="22"/>
                <w:szCs w:val="22"/>
                <w:lang w:val="bg-BG"/>
              </w:rPr>
              <w:t>Реализирането на инвестиционното предложение е свързано с усвояване на имот с начин на трайно ползване «за складова база», т.е. не се засягат природни местообитания включени в Приложение №1 към чл. 6, ал.1,т.1 от Закона за биологичното разнообразие. Няма вероятност да бъдат унищожени, увредени или фрагментирани местообитания (гнездови, размножителни, хранителни, места за почивка) на видовете птици, предмет на опазване в защитена зона BG0000270 „Атанасовско езеро”. Не се очаква дълготрайно и значително по степен безпокойство /различно от сега съществуващото/, което да доведе до трайно и необратимо прогонване на видовете, включително птици, предмет на опазване в защитената зона, както и до изменение в структурата и числеността на популациите им.</w:t>
            </w:r>
            <w:r w:rsidRPr="006E4C82">
              <w:t xml:space="preserve"> </w:t>
            </w:r>
            <w:r w:rsidRPr="006E4C82">
              <w:rPr>
                <w:sz w:val="22"/>
                <w:szCs w:val="22"/>
                <w:lang w:val="bg-BG"/>
              </w:rPr>
              <w:t>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73EB73E6" w14:textId="77777777" w:rsidR="006E4C82" w:rsidRPr="006E4C82" w:rsidRDefault="006E4C82" w:rsidP="006E4C82">
            <w:pPr>
              <w:jc w:val="center"/>
              <w:rPr>
                <w:sz w:val="22"/>
                <w:szCs w:val="22"/>
                <w:lang w:val="bg-BG"/>
              </w:rPr>
            </w:pPr>
            <w:r w:rsidRPr="006E4C82">
              <w:rPr>
                <w:sz w:val="22"/>
                <w:szCs w:val="22"/>
                <w:lang w:val="bg-BG"/>
              </w:rPr>
              <w:t>4.3 км</w:t>
            </w:r>
          </w:p>
        </w:tc>
      </w:tr>
      <w:tr w:rsidR="006E4C82" w:rsidRPr="006E4C82" w14:paraId="177CBC8E"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CD91E96" w14:textId="77777777" w:rsidR="006E4C82" w:rsidRPr="006E4C82" w:rsidRDefault="006E4C82" w:rsidP="006E4C82">
            <w:pPr>
              <w:jc w:val="both"/>
              <w:rPr>
                <w:sz w:val="22"/>
                <w:szCs w:val="22"/>
                <w:lang w:val="bg-BG"/>
              </w:rPr>
            </w:pPr>
            <w:r w:rsidRPr="006E4C82">
              <w:rPr>
                <w:sz w:val="22"/>
                <w:szCs w:val="22"/>
                <w:lang w:val="bg-BG"/>
              </w:rPr>
              <w:t>Изграждане на складова база с административна част в поземлен имот № 07079.2.1399, местност „Под шосето“, гр. Бургас, община Бургас</w:t>
            </w:r>
          </w:p>
          <w:p w14:paraId="2077273A"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1628A188" w14:textId="77777777" w:rsidR="006E4C82" w:rsidRPr="006E4C82" w:rsidRDefault="006E4C82" w:rsidP="006E4C82">
            <w:pPr>
              <w:jc w:val="both"/>
              <w:rPr>
                <w:sz w:val="22"/>
                <w:szCs w:val="22"/>
                <w:lang w:val="bg-BG"/>
              </w:rPr>
            </w:pPr>
            <w:r w:rsidRPr="006E4C82">
              <w:rPr>
                <w:sz w:val="22"/>
                <w:szCs w:val="22"/>
                <w:lang w:val="bg-BG"/>
              </w:rPr>
              <w:t>Площ в ЗЗ BG0000270, (дка) –31.292</w:t>
            </w:r>
          </w:p>
          <w:p w14:paraId="2FC9A07F" w14:textId="77777777" w:rsidR="006E4C82" w:rsidRPr="006E4C82" w:rsidRDefault="006E4C82" w:rsidP="006E4C82">
            <w:pPr>
              <w:jc w:val="both"/>
              <w:rPr>
                <w:sz w:val="22"/>
                <w:szCs w:val="22"/>
                <w:lang w:val="bg-BG"/>
              </w:rPr>
            </w:pPr>
            <w:r w:rsidRPr="006E4C82">
              <w:rPr>
                <w:sz w:val="22"/>
                <w:szCs w:val="22"/>
                <w:lang w:val="bg-BG"/>
              </w:rPr>
              <w:t>Издадено решение № БС-23-ПР/2020 РИОСВ Бургас</w:t>
            </w:r>
          </w:p>
        </w:tc>
        <w:tc>
          <w:tcPr>
            <w:tcW w:w="9923" w:type="dxa"/>
            <w:tcBorders>
              <w:top w:val="single" w:sz="4" w:space="0" w:color="auto"/>
              <w:left w:val="nil"/>
              <w:bottom w:val="single" w:sz="4" w:space="0" w:color="auto"/>
              <w:right w:val="single" w:sz="4" w:space="0" w:color="auto"/>
            </w:tcBorders>
          </w:tcPr>
          <w:p w14:paraId="651EE38E" w14:textId="77777777" w:rsidR="006E4C82" w:rsidRPr="006E4C82" w:rsidRDefault="006E4C82" w:rsidP="006E4C82">
            <w:pPr>
              <w:spacing w:after="60"/>
              <w:jc w:val="both"/>
              <w:rPr>
                <w:sz w:val="22"/>
                <w:szCs w:val="22"/>
                <w:lang w:val="bg-BG"/>
              </w:rPr>
            </w:pPr>
            <w:r w:rsidRPr="006E4C82">
              <w:rPr>
                <w:sz w:val="22"/>
                <w:szCs w:val="22"/>
                <w:lang w:val="bg-BG"/>
              </w:rPr>
              <w:t>Теренът, предвиден за реализация на ИП се намира в близост до главен път Бургас – София. Имотът е периферно разположен спрямо границите на ЗЗ „Атанасовско езеро“. В близост до него не е установено присъствието на защитени видове и свързани с тях местообитания, предмет на опазване в зоната. С реализирането на ИП не се отнема или влошава състоянието на площ от защитената зона, която е от ключово значение за защитени видове включително диви птици, като влажни зони, мочурища и силно преовлажнени ливади. Експлоатацията не е свързана с отделянето на шум и емисии в околната среда. 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6D0C99FF" w14:textId="77777777" w:rsidR="006E4C82" w:rsidRPr="006E4C82" w:rsidRDefault="006E4C82" w:rsidP="006E4C82">
            <w:pPr>
              <w:jc w:val="center"/>
              <w:rPr>
                <w:sz w:val="22"/>
                <w:szCs w:val="22"/>
                <w:lang w:val="bg-BG"/>
              </w:rPr>
            </w:pPr>
            <w:r w:rsidRPr="006E4C82">
              <w:rPr>
                <w:sz w:val="22"/>
                <w:szCs w:val="22"/>
                <w:lang w:val="bg-BG"/>
              </w:rPr>
              <w:t>3.8 км</w:t>
            </w:r>
          </w:p>
        </w:tc>
      </w:tr>
      <w:tr w:rsidR="006E4C82" w:rsidRPr="006E4C82" w14:paraId="3238E07D"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75A633D" w14:textId="77777777" w:rsidR="006E4C82" w:rsidRPr="006E4C82" w:rsidRDefault="006E4C82" w:rsidP="006E4C82">
            <w:pPr>
              <w:jc w:val="both"/>
              <w:rPr>
                <w:sz w:val="22"/>
                <w:szCs w:val="22"/>
                <w:lang w:val="bg-BG"/>
              </w:rPr>
            </w:pPr>
            <w:r w:rsidRPr="006E4C82">
              <w:rPr>
                <w:sz w:val="22"/>
                <w:szCs w:val="22"/>
                <w:lang w:val="bg-BG"/>
              </w:rPr>
              <w:lastRenderedPageBreak/>
              <w:t>Обходен път на гр. Бургас – І етап от км 230+700 на път І-9 „Сарафово – Бургас” до км 493+550 на път І-6 „Ветрен – Бургас”.</w:t>
            </w:r>
          </w:p>
          <w:p w14:paraId="519DD1DB" w14:textId="77777777" w:rsidR="006E4C82" w:rsidRPr="006E4C82" w:rsidRDefault="006E4C82" w:rsidP="006E4C82">
            <w:pPr>
              <w:spacing w:before="60"/>
              <w:jc w:val="both"/>
              <w:rPr>
                <w:sz w:val="22"/>
                <w:szCs w:val="22"/>
                <w:lang w:val="bg-BG"/>
              </w:rPr>
            </w:pPr>
            <w:r w:rsidRPr="006E4C82">
              <w:rPr>
                <w:sz w:val="22"/>
                <w:szCs w:val="22"/>
                <w:lang w:val="bg-BG"/>
              </w:rPr>
              <w:t>Вид на засегнатата територия– земеделска земя, черни пътища и урбанизирани терени.</w:t>
            </w:r>
          </w:p>
          <w:p w14:paraId="2E88AF54" w14:textId="77777777" w:rsidR="006E4C82" w:rsidRPr="006E4C82" w:rsidRDefault="006E4C82" w:rsidP="006E4C82">
            <w:pPr>
              <w:jc w:val="both"/>
              <w:rPr>
                <w:sz w:val="22"/>
                <w:szCs w:val="22"/>
                <w:lang w:val="bg-BG"/>
              </w:rPr>
            </w:pPr>
            <w:r w:rsidRPr="006E4C82">
              <w:rPr>
                <w:sz w:val="22"/>
                <w:szCs w:val="22"/>
                <w:lang w:val="bg-BG"/>
              </w:rPr>
              <w:t>Площ в ЗЗ BG0000270, (дка) – 306.324</w:t>
            </w:r>
          </w:p>
          <w:p w14:paraId="4CBAEB27" w14:textId="77777777" w:rsidR="006E4C82" w:rsidRPr="006E4C82" w:rsidRDefault="006E4C82" w:rsidP="006E4C82">
            <w:pPr>
              <w:jc w:val="both"/>
              <w:rPr>
                <w:sz w:val="22"/>
                <w:szCs w:val="22"/>
                <w:lang w:val="bg-BG"/>
              </w:rPr>
            </w:pPr>
            <w:r w:rsidRPr="006E4C82">
              <w:rPr>
                <w:sz w:val="22"/>
                <w:szCs w:val="22"/>
                <w:lang w:val="bg-BG"/>
              </w:rPr>
              <w:t>Издадено решение № 30-ПР/2011 на МОСВ</w:t>
            </w:r>
          </w:p>
        </w:tc>
        <w:tc>
          <w:tcPr>
            <w:tcW w:w="9923" w:type="dxa"/>
            <w:tcBorders>
              <w:top w:val="single" w:sz="4" w:space="0" w:color="auto"/>
              <w:left w:val="nil"/>
              <w:bottom w:val="single" w:sz="4" w:space="0" w:color="auto"/>
              <w:right w:val="single" w:sz="4" w:space="0" w:color="auto"/>
            </w:tcBorders>
          </w:tcPr>
          <w:p w14:paraId="6074CA1D" w14:textId="28BD76FF" w:rsidR="006E4C82" w:rsidRDefault="006E4C82" w:rsidP="006E4C82">
            <w:pPr>
              <w:jc w:val="both"/>
              <w:rPr>
                <w:sz w:val="22"/>
                <w:szCs w:val="22"/>
                <w:lang w:val="bg-BG"/>
              </w:rPr>
            </w:pP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При проектиране на трасето са разработени и оценени общо четири варианта син, червен, син II, червен II. Избран е „син вариант ІІ” като единствен възможен за реализиране и като най-екологосъобразен и щадящ за района на инвестиционното предложение. Изпълнението на проекта има социално-икономически и екологични ползи чрез извеждане на транзитния трафик извън града, влизащ към момента в гр. Бургас от северна посока и ограничаване на натоварването на уличната мрежа от транзитния трафик. Изграждането на пътя е включено в предвижданията на ОУП на град Бургас като приоритетен обект по отношение на транспортната политика. По отношение ограничаване на шума, емисиите на прах и вредни вещества в атмосферния въздух, предвидения обход има положително въздействие, чрез намаляване на установените замърсявания. Съгласно изх. № ОВОС-817/07.06.2011 г. на МОСВ преценката за вероятната степен на отрицателно въздействие е, че реализацията на пътя по син вариант ІІ няма вероятност да окаже значително неблагоприятно въздействие върху предмета и целите на опазване в защитена зона BG0000270 „Атанасовско езеро“. В становището си МОСВ посочва мотивите и обстоятелствата, които са взети предвид, при направената оценка в т.ч.:</w:t>
            </w:r>
          </w:p>
          <w:p w14:paraId="4B31C3A3" w14:textId="7B7A9545" w:rsidR="006E4C82" w:rsidRPr="006E4C82" w:rsidRDefault="006E4C82" w:rsidP="006E4C82">
            <w:pPr>
              <w:jc w:val="both"/>
              <w:rPr>
                <w:sz w:val="22"/>
                <w:szCs w:val="22"/>
                <w:lang w:val="bg-BG"/>
              </w:rPr>
            </w:pPr>
            <w:r w:rsidRPr="006E4C82">
              <w:rPr>
                <w:sz w:val="22"/>
                <w:szCs w:val="22"/>
                <w:lang w:val="bg-BG"/>
              </w:rPr>
              <w:t xml:space="preserve">Проектното трасе по избраният син вариант ІІ е единственият възможен вариант, който не засяга поддържан резерват „Атанасовско езеро“. Трасето на пътя не засяга природни местообитания, предмет на опазване в зоната. В обхвата на трасето попадат земеделски земи, полски пътища и урбанизирани терени с обща площ 306.324 дка, от тях 185.7 дка земеделска земя. В по-голяма част от земеделските земи в една или друга степен са настъпили антропогенни изменения в състава на растителната покривка. Не се засягат установени колонии на лалугер и пъстър пор, местообитания на видра, гребенест тритон и жълтокоремна бумка. Трасето е проектирано така, че да не засяга местообитания на влечуги като ивечест смок, шипобедрена и шипоопашата костенурка. Южната граница на разпространение на техните местообитания е на отстояние между 700-1000 метра от трасето на пътя. Насочването на транзитния трафик по разглеждания път ще намали досегашните въздействията (фрагментация и безпокойство) върху видовете птици, причинени от съществуващият път Сарафово – Бургас, който върви успоредно по западния бряг на езерото. Предвиденото трасе на обходният път преминава в южната част на защитена зона „Атанасовско езеро“. Ориентиран е в посока изток запад, като не засяга ключови територии от защитената зона, като мочурища и силно </w:t>
            </w:r>
            <w:r w:rsidRPr="006E4C82">
              <w:rPr>
                <w:sz w:val="22"/>
                <w:szCs w:val="22"/>
                <w:lang w:val="bg-BG"/>
              </w:rPr>
              <w:lastRenderedPageBreak/>
              <w:t>преовлажнени ливади, намиращи се в северната и североизточната част, поради което не се очакват преки отрицателни въздействия върху:</w:t>
            </w:r>
          </w:p>
          <w:p w14:paraId="4F2B32E2" w14:textId="77777777" w:rsidR="006E4C82" w:rsidRPr="006E4C82" w:rsidRDefault="006E4C82" w:rsidP="00AD17E5">
            <w:pPr>
              <w:numPr>
                <w:ilvl w:val="0"/>
                <w:numId w:val="26"/>
              </w:numPr>
              <w:ind w:left="318" w:hanging="283"/>
              <w:contextualSpacing/>
              <w:jc w:val="both"/>
              <w:rPr>
                <w:sz w:val="22"/>
                <w:szCs w:val="22"/>
                <w:lang w:val="bg-BG"/>
              </w:rPr>
            </w:pPr>
            <w:r w:rsidRPr="006E4C82">
              <w:rPr>
                <w:sz w:val="22"/>
                <w:szCs w:val="22"/>
                <w:lang w:val="bg-BG"/>
              </w:rPr>
              <w:t>Основните гнездови местообитания на видове птици, предмет на опазване в защитената зона.</w:t>
            </w:r>
          </w:p>
          <w:p w14:paraId="474BECCE" w14:textId="77777777" w:rsidR="006E4C82" w:rsidRPr="006E4C82" w:rsidRDefault="006E4C82" w:rsidP="00AD17E5">
            <w:pPr>
              <w:numPr>
                <w:ilvl w:val="0"/>
                <w:numId w:val="26"/>
              </w:numPr>
              <w:ind w:left="318" w:hanging="283"/>
              <w:contextualSpacing/>
              <w:jc w:val="both"/>
              <w:rPr>
                <w:sz w:val="22"/>
                <w:szCs w:val="22"/>
                <w:lang w:val="bg-BG"/>
              </w:rPr>
            </w:pPr>
            <w:r w:rsidRPr="006E4C82">
              <w:rPr>
                <w:sz w:val="22"/>
                <w:szCs w:val="22"/>
                <w:lang w:val="bg-BG"/>
              </w:rPr>
              <w:t>Хранителни местообитания на голям брой дъждосвирцови птици, блестящ ибис и бяла лопатарка, както и място за почивка на пеликани, лебеди, гъски и щъркели.</w:t>
            </w:r>
          </w:p>
          <w:p w14:paraId="46C87978" w14:textId="77777777" w:rsidR="006E4C82" w:rsidRPr="006E4C82" w:rsidRDefault="006E4C82" w:rsidP="00AD17E5">
            <w:pPr>
              <w:numPr>
                <w:ilvl w:val="0"/>
                <w:numId w:val="26"/>
              </w:numPr>
              <w:ind w:left="318" w:hanging="283"/>
              <w:contextualSpacing/>
              <w:jc w:val="both"/>
              <w:rPr>
                <w:sz w:val="22"/>
                <w:szCs w:val="22"/>
                <w:lang w:val="bg-BG"/>
              </w:rPr>
            </w:pPr>
            <w:r w:rsidRPr="006E4C82">
              <w:rPr>
                <w:sz w:val="22"/>
                <w:szCs w:val="22"/>
                <w:lang w:val="bg-BG"/>
              </w:rPr>
              <w:t>Места, в който по време на миграция и зимуване по-голяма част от водолюбивите птици се концентрират като откритите водни басейни и такива с богата водна растителност, разпространени в северната част на защитената зона. Тази част е предпочитано за птиците място, поради отдалечеността й от града и по-слабо изразен антропогенен натиск и безпокойство.</w:t>
            </w:r>
          </w:p>
          <w:p w14:paraId="13E8DA3F" w14:textId="253E41F3" w:rsidR="006E4C82" w:rsidRPr="006E4C82" w:rsidRDefault="006E4C82" w:rsidP="006E4C82">
            <w:pPr>
              <w:jc w:val="both"/>
              <w:rPr>
                <w:sz w:val="22"/>
                <w:szCs w:val="22"/>
                <w:lang w:val="bg-BG"/>
              </w:rPr>
            </w:pPr>
            <w:r w:rsidRPr="006E4C82">
              <w:rPr>
                <w:sz w:val="22"/>
                <w:szCs w:val="22"/>
                <w:lang w:val="bg-BG"/>
              </w:rPr>
              <w:t>Реализацията по син вариант II няма вероятност да предизвика бариерен ефект върху гнездовите местообитания на саблеклюн, кокилобегач, речна рибарка, които гнездят по дигите на езерото. В решението си МОСВ поставя конкретни условия, при които следва да се реализира ИП, в т.ч. са заложени следните смекчаващи мерки, който да ограничат или предотвратят появата на потенциални отрицателни въздействия върху предмета на опазване на защитената зона:</w:t>
            </w:r>
          </w:p>
          <w:p w14:paraId="67095AB5" w14:textId="77777777" w:rsidR="006E4C82" w:rsidRPr="006E4C82" w:rsidRDefault="006E4C82" w:rsidP="00AD17E5">
            <w:pPr>
              <w:numPr>
                <w:ilvl w:val="0"/>
                <w:numId w:val="27"/>
              </w:numPr>
              <w:tabs>
                <w:tab w:val="left" w:pos="318"/>
              </w:tabs>
              <w:ind w:left="318" w:hanging="283"/>
              <w:contextualSpacing/>
              <w:jc w:val="both"/>
              <w:rPr>
                <w:sz w:val="22"/>
                <w:szCs w:val="22"/>
                <w:lang w:val="bg-BG"/>
              </w:rPr>
            </w:pPr>
            <w:r w:rsidRPr="006E4C82">
              <w:rPr>
                <w:sz w:val="22"/>
                <w:szCs w:val="22"/>
                <w:lang w:val="bg-BG"/>
              </w:rPr>
              <w:t>За ограничаване на риска от сблъсък на птици с автомобилния трафик е предвидено изграждането на предпазни екраниращи съоръжения от двете му страни, в участъците в близост до западния край на Атанасовско езеро като обезопасяването обхваща 70% от общата дължина на пътя.</w:t>
            </w:r>
          </w:p>
          <w:p w14:paraId="6CE9B7F4" w14:textId="77777777" w:rsidR="006E4C82" w:rsidRPr="006E4C82" w:rsidRDefault="006E4C82" w:rsidP="00AD17E5">
            <w:pPr>
              <w:numPr>
                <w:ilvl w:val="0"/>
                <w:numId w:val="27"/>
              </w:numPr>
              <w:tabs>
                <w:tab w:val="left" w:pos="318"/>
              </w:tabs>
              <w:ind w:left="318" w:hanging="283"/>
              <w:contextualSpacing/>
              <w:jc w:val="both"/>
              <w:rPr>
                <w:sz w:val="22"/>
                <w:szCs w:val="22"/>
                <w:lang w:val="bg-BG"/>
              </w:rPr>
            </w:pPr>
            <w:r w:rsidRPr="006E4C82">
              <w:rPr>
                <w:sz w:val="22"/>
                <w:szCs w:val="22"/>
                <w:lang w:val="bg-BG"/>
              </w:rPr>
              <w:t>За осигуряване на миграционни коридори за земноводни, влечуги и бозайници, както и възпрепятстване на достъпа на екземпляри от видовете до пътното платно и намаляване на загубите в числеността им от прегазване, както и ограничаване привличането на хищни птици, е предвидено да се изпълнят проходни съоръжения на всеки 200 метра, ако няма друго подходящо съоръжение.</w:t>
            </w:r>
          </w:p>
          <w:p w14:paraId="5D43028D" w14:textId="77777777" w:rsidR="006E4C82" w:rsidRPr="006E4C82" w:rsidRDefault="006E4C82" w:rsidP="00AD17E5">
            <w:pPr>
              <w:numPr>
                <w:ilvl w:val="0"/>
                <w:numId w:val="27"/>
              </w:numPr>
              <w:tabs>
                <w:tab w:val="left" w:pos="318"/>
              </w:tabs>
              <w:ind w:left="318" w:hanging="283"/>
              <w:contextualSpacing/>
              <w:jc w:val="both"/>
              <w:rPr>
                <w:sz w:val="22"/>
                <w:szCs w:val="22"/>
                <w:lang w:val="bg-BG"/>
              </w:rPr>
            </w:pPr>
            <w:r w:rsidRPr="006E4C82">
              <w:rPr>
                <w:sz w:val="22"/>
                <w:szCs w:val="22"/>
                <w:lang w:val="bg-BG"/>
              </w:rPr>
              <w:t>За предотвратяване на смъртност от попадането на екземпляри върху пътното платно се предвижда изграждане на плътна вертикална трайна преграда с височина мин. 30 см с гладка повърхност, с наклон 30-45 градуса навън от пътя.</w:t>
            </w:r>
          </w:p>
          <w:p w14:paraId="6EC5BF40" w14:textId="77777777" w:rsidR="006E4C82" w:rsidRPr="006E4C82" w:rsidRDefault="006E4C82" w:rsidP="00AD17E5">
            <w:pPr>
              <w:numPr>
                <w:ilvl w:val="0"/>
                <w:numId w:val="27"/>
              </w:numPr>
              <w:tabs>
                <w:tab w:val="left" w:pos="318"/>
              </w:tabs>
              <w:ind w:left="318" w:hanging="283"/>
              <w:contextualSpacing/>
              <w:jc w:val="both"/>
              <w:rPr>
                <w:sz w:val="22"/>
                <w:szCs w:val="22"/>
                <w:lang w:val="bg-BG"/>
              </w:rPr>
            </w:pPr>
            <w:r w:rsidRPr="006E4C82">
              <w:rPr>
                <w:sz w:val="22"/>
                <w:szCs w:val="22"/>
                <w:lang w:val="bg-BG"/>
              </w:rPr>
              <w:t>Да се проектират и изградят колекторни съоръжения за повърхностни води с подходящи филтри, които да гарантират недопускане на замърсени води до Атанасовско езеро.</w:t>
            </w:r>
          </w:p>
          <w:p w14:paraId="3346E6E6" w14:textId="77777777" w:rsidR="006E4C82" w:rsidRPr="006E4C82" w:rsidRDefault="006E4C82" w:rsidP="006E4C82">
            <w:pPr>
              <w:tabs>
                <w:tab w:val="left" w:pos="318"/>
              </w:tabs>
              <w:ind w:left="35"/>
              <w:jc w:val="both"/>
              <w:rPr>
                <w:sz w:val="22"/>
                <w:szCs w:val="22"/>
                <w:lang w:val="bg-BG"/>
              </w:rPr>
            </w:pPr>
            <w:r w:rsidRPr="006E4C82">
              <w:rPr>
                <w:sz w:val="22"/>
                <w:szCs w:val="22"/>
                <w:lang w:val="bg-BG"/>
              </w:rPr>
              <w:t>Осигурен е обществен достъп до документацията и са проведени консултации със заинтересованите страни в етапа на провеждане на процедурата по преценяване необходимостта от оценка на въздействието на околната среда. В хода на процедурата няма постъпили възражения и жалби срещу реализацията на ИП от заинтересовани страни и организации.</w:t>
            </w:r>
          </w:p>
        </w:tc>
        <w:tc>
          <w:tcPr>
            <w:tcW w:w="1276" w:type="dxa"/>
            <w:tcBorders>
              <w:top w:val="single" w:sz="4" w:space="0" w:color="auto"/>
              <w:left w:val="nil"/>
              <w:bottom w:val="single" w:sz="4" w:space="0" w:color="auto"/>
              <w:right w:val="single" w:sz="4" w:space="0" w:color="auto"/>
            </w:tcBorders>
            <w:vAlign w:val="center"/>
          </w:tcPr>
          <w:p w14:paraId="4214C791" w14:textId="77777777" w:rsidR="006E4C82" w:rsidRPr="006E4C82" w:rsidRDefault="006E4C82" w:rsidP="006E4C82">
            <w:pPr>
              <w:jc w:val="center"/>
              <w:rPr>
                <w:sz w:val="22"/>
                <w:szCs w:val="22"/>
                <w:lang w:val="bg-BG"/>
              </w:rPr>
            </w:pPr>
            <w:r w:rsidRPr="006E4C82">
              <w:rPr>
                <w:sz w:val="22"/>
                <w:szCs w:val="22"/>
                <w:lang w:val="bg-BG"/>
              </w:rPr>
              <w:lastRenderedPageBreak/>
              <w:t>3.2 км</w:t>
            </w:r>
          </w:p>
        </w:tc>
      </w:tr>
      <w:tr w:rsidR="006E4C82" w:rsidRPr="006E4C82" w14:paraId="6FBB8A82"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B08FAF2" w14:textId="77777777" w:rsidR="006E4C82" w:rsidRPr="006E4C82" w:rsidRDefault="006E4C82" w:rsidP="006E4C82">
            <w:pPr>
              <w:jc w:val="both"/>
              <w:rPr>
                <w:sz w:val="22"/>
                <w:szCs w:val="22"/>
                <w:lang w:val="bg-BG"/>
              </w:rPr>
            </w:pPr>
            <w:r w:rsidRPr="006E4C82">
              <w:rPr>
                <w:sz w:val="22"/>
                <w:szCs w:val="22"/>
                <w:lang w:val="bg-BG"/>
              </w:rPr>
              <w:lastRenderedPageBreak/>
              <w:t>Изграждане на обходен път на гр. Бургас – I етап от км 0+000 до км 4+577 (от км 230+700 на път I-9 „Сарафово – Бургас“ до км 493+550 на път I-6 „Ветрен – Бургас“), локални платна и реконструкция на засегнатите от строителството съоръжения на съществуващата инженерна инфраструктура.</w:t>
            </w:r>
          </w:p>
          <w:p w14:paraId="328FE018" w14:textId="77777777" w:rsidR="006E4C82" w:rsidRPr="006E4C82" w:rsidRDefault="006E4C82" w:rsidP="006E4C82">
            <w:pPr>
              <w:spacing w:before="60"/>
              <w:jc w:val="both"/>
              <w:rPr>
                <w:sz w:val="22"/>
                <w:szCs w:val="22"/>
                <w:lang w:val="bg-BG"/>
              </w:rPr>
            </w:pPr>
            <w:r w:rsidRPr="006E4C82">
              <w:rPr>
                <w:sz w:val="22"/>
                <w:szCs w:val="22"/>
                <w:lang w:val="bg-BG"/>
              </w:rPr>
              <w:t>Вид на засегнатата територия– земеделска земя, черни пътища и урбанизирани терени.</w:t>
            </w:r>
          </w:p>
          <w:p w14:paraId="5494CBD0" w14:textId="77777777" w:rsidR="006E4C82" w:rsidRPr="006E4C82" w:rsidRDefault="006E4C82" w:rsidP="006E4C82">
            <w:pPr>
              <w:jc w:val="both"/>
              <w:rPr>
                <w:sz w:val="22"/>
                <w:szCs w:val="22"/>
                <w:lang w:val="bg-BG"/>
              </w:rPr>
            </w:pPr>
            <w:r w:rsidRPr="006E4C82">
              <w:rPr>
                <w:sz w:val="22"/>
                <w:szCs w:val="22"/>
                <w:lang w:val="bg-BG"/>
              </w:rPr>
              <w:t>Площ в ЗЗ BG0000270, (дка) – 306.324</w:t>
            </w:r>
          </w:p>
          <w:p w14:paraId="6B5BD542" w14:textId="77777777" w:rsidR="006E4C82" w:rsidRPr="006E4C82" w:rsidRDefault="006E4C82" w:rsidP="006E4C82">
            <w:pPr>
              <w:jc w:val="both"/>
              <w:rPr>
                <w:sz w:val="22"/>
                <w:szCs w:val="22"/>
                <w:lang w:val="bg-BG"/>
              </w:rPr>
            </w:pPr>
            <w:r w:rsidRPr="006E4C82">
              <w:rPr>
                <w:sz w:val="22"/>
                <w:szCs w:val="22"/>
                <w:lang w:val="bg-BG"/>
              </w:rPr>
              <w:t>Издадено Решение № БС-76-ПР/2019 РИОСВ Бургас</w:t>
            </w:r>
          </w:p>
        </w:tc>
        <w:tc>
          <w:tcPr>
            <w:tcW w:w="9923" w:type="dxa"/>
            <w:tcBorders>
              <w:top w:val="single" w:sz="4" w:space="0" w:color="auto"/>
              <w:left w:val="nil"/>
              <w:bottom w:val="single" w:sz="4" w:space="0" w:color="auto"/>
              <w:right w:val="single" w:sz="4" w:space="0" w:color="auto"/>
            </w:tcBorders>
          </w:tcPr>
          <w:p w14:paraId="3D1137FE" w14:textId="77777777" w:rsidR="006E4C82" w:rsidRPr="006E4C82" w:rsidRDefault="006E4C82" w:rsidP="006E4C82">
            <w:pPr>
              <w:jc w:val="both"/>
              <w:rPr>
                <w:sz w:val="22"/>
                <w:szCs w:val="22"/>
                <w:lang w:val="bg-BG"/>
              </w:rPr>
            </w:pPr>
            <w:r w:rsidRPr="006E4C82">
              <w:rPr>
                <w:sz w:val="22"/>
                <w:szCs w:val="22"/>
                <w:lang w:val="bg-BG"/>
              </w:rPr>
              <w:t>Проекта за северен обход на град Бургас се разглежда отново през 2018 г. поради това, че не е започнато строителство и издаденото от МОСВ Решение № 30-ПР/2011 г. е загубило правно действие, съгласно чл. 93, ал. 8 от ЗООС.</w:t>
            </w:r>
          </w:p>
          <w:p w14:paraId="589DDE38" w14:textId="77777777" w:rsidR="006E4C82" w:rsidRPr="006E4C82" w:rsidRDefault="006E4C82" w:rsidP="006E4C82">
            <w:pPr>
              <w:jc w:val="both"/>
              <w:rPr>
                <w:sz w:val="22"/>
                <w:szCs w:val="22"/>
                <w:lang w:val="bg-BG"/>
              </w:rPr>
            </w:pPr>
            <w:r w:rsidRPr="006E4C82">
              <w:rPr>
                <w:sz w:val="22"/>
                <w:szCs w:val="22"/>
                <w:lang w:val="bg-BG"/>
              </w:rPr>
              <w:t>Не е заявена промяна в параметрите на ИП след анализ, на които е било издадено Решение № 30-ПР/2011 г. При избран Син вариант II съществуващият трафик не се увеличава, а само се пренасочва към ново трасе, което не засяга пряко защитените територии ПР Атанасовско езеро и ЗМ Бургаски солници. Не е настъпила промяна в екологичната обстановка, в предмета и целите на опазване на защитена зона BG0000270 като и в забранителния режим на зоната, след анализ, на които е било издадено Решение № 30-ПР/2011 г.</w:t>
            </w:r>
          </w:p>
          <w:p w14:paraId="3B62E71B" w14:textId="77777777" w:rsidR="006E4C82" w:rsidRPr="006E4C82" w:rsidRDefault="006E4C82" w:rsidP="006E4C82">
            <w:pPr>
              <w:jc w:val="both"/>
              <w:rPr>
                <w:sz w:val="22"/>
                <w:szCs w:val="22"/>
                <w:lang w:val="bg-BG"/>
              </w:rPr>
            </w:pPr>
            <w:r w:rsidRPr="006E4C82">
              <w:rPr>
                <w:sz w:val="22"/>
                <w:szCs w:val="22"/>
                <w:lang w:val="bg-BG"/>
              </w:rPr>
              <w:t>При стриктно спазване на условията, заложени в решение на МОСВ № 30-ПР/2011г. не се очаква реализацията на ИП да окаже значително отрицателно въздействие върху предмета и целите на опазване в ЗЗ BG0000270 „Атанасовско езеро“.</w:t>
            </w:r>
            <w:r w:rsidRPr="006E4C82">
              <w:t xml:space="preserve"> </w:t>
            </w:r>
            <w:r w:rsidRPr="006E4C82">
              <w:rPr>
                <w:sz w:val="22"/>
                <w:szCs w:val="22"/>
                <w:lang w:val="bg-BG"/>
              </w:rPr>
              <w:t>Не се очакват отрицателни кумулативни въздействия при реализацията на ИП. В решенията си РИОСВ Бургас посочва мотивите за направената оценка и поставя условия и мерки за ограничаване и предотвратяване на евентуални неблагоприятни въздействия в етапите на строителство и експлоатация. Осигурен е обществен достъп до документацията и са проведени консултации със заинтересованите страни в етапа на провеждане на процедурата по преценяване необходимостта от оценка на въздействието на околната среда.</w:t>
            </w:r>
            <w:r w:rsidRPr="006E4C82">
              <w:t xml:space="preserve"> </w:t>
            </w:r>
            <w:r w:rsidRPr="006E4C82">
              <w:rPr>
                <w:sz w:val="22"/>
                <w:szCs w:val="22"/>
                <w:lang w:val="bg-BG"/>
              </w:rPr>
              <w:t>В хода на процедурата не са постъпили становища, мнения и възражения срещу реализацията на ИП от заинтересовани страни и организации.</w:t>
            </w:r>
          </w:p>
        </w:tc>
        <w:tc>
          <w:tcPr>
            <w:tcW w:w="1276" w:type="dxa"/>
            <w:tcBorders>
              <w:top w:val="single" w:sz="4" w:space="0" w:color="auto"/>
              <w:left w:val="nil"/>
              <w:bottom w:val="single" w:sz="4" w:space="0" w:color="auto"/>
              <w:right w:val="single" w:sz="4" w:space="0" w:color="auto"/>
            </w:tcBorders>
            <w:vAlign w:val="center"/>
          </w:tcPr>
          <w:p w14:paraId="5C48CBB3" w14:textId="77777777" w:rsidR="006E4C82" w:rsidRPr="006E4C82" w:rsidRDefault="006E4C82" w:rsidP="006E4C82">
            <w:pPr>
              <w:jc w:val="center"/>
              <w:rPr>
                <w:sz w:val="22"/>
                <w:szCs w:val="22"/>
                <w:lang w:val="bg-BG"/>
              </w:rPr>
            </w:pPr>
            <w:r w:rsidRPr="006E4C82">
              <w:rPr>
                <w:sz w:val="22"/>
                <w:szCs w:val="22"/>
                <w:lang w:val="bg-BG"/>
              </w:rPr>
              <w:t>3.2 км</w:t>
            </w:r>
          </w:p>
        </w:tc>
      </w:tr>
      <w:tr w:rsidR="006E4C82" w:rsidRPr="006E4C82" w14:paraId="79095494"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DC05188" w14:textId="078AE2F1" w:rsidR="006E4C82" w:rsidRPr="006E4C82" w:rsidRDefault="006E4C82" w:rsidP="006E4C82">
            <w:pPr>
              <w:jc w:val="both"/>
              <w:rPr>
                <w:sz w:val="22"/>
                <w:szCs w:val="22"/>
                <w:lang w:val="bg-BG"/>
              </w:rPr>
            </w:pPr>
            <w:r w:rsidRPr="006E4C82">
              <w:rPr>
                <w:sz w:val="22"/>
                <w:szCs w:val="22"/>
                <w:lang w:val="bg-BG"/>
              </w:rPr>
              <w:t>Прилагане на полуинтензивна технология за отглеждане на шаран за консумация в поликултура с растителноядни риби – бял и черен амур, бял и пъстър толостолоб, съвместно с хищни видове – щука и европейски сом в поземлен имот № 07079.17.589 – язовир в землището на кв. „Рудник“, гр. Бургас, община Бургас.</w:t>
            </w:r>
          </w:p>
          <w:p w14:paraId="0604C9BE" w14:textId="77777777" w:rsidR="006E4C82" w:rsidRPr="006E4C82" w:rsidRDefault="006E4C82" w:rsidP="006E4C82">
            <w:pPr>
              <w:jc w:val="both"/>
              <w:rPr>
                <w:sz w:val="22"/>
                <w:szCs w:val="22"/>
                <w:lang w:val="bg-BG"/>
              </w:rPr>
            </w:pPr>
            <w:r w:rsidRPr="006E4C82">
              <w:rPr>
                <w:sz w:val="22"/>
                <w:szCs w:val="22"/>
                <w:lang w:val="bg-BG"/>
              </w:rPr>
              <w:t>Вид на територията/НТП – язовир</w:t>
            </w:r>
          </w:p>
          <w:p w14:paraId="00BC30C1" w14:textId="77777777" w:rsidR="006E4C82" w:rsidRPr="006E4C82" w:rsidRDefault="006E4C82" w:rsidP="006E4C82">
            <w:pPr>
              <w:jc w:val="both"/>
              <w:rPr>
                <w:sz w:val="22"/>
                <w:szCs w:val="22"/>
                <w:lang w:val="bg-BG"/>
              </w:rPr>
            </w:pPr>
            <w:r w:rsidRPr="006E4C82">
              <w:rPr>
                <w:sz w:val="22"/>
                <w:szCs w:val="22"/>
                <w:lang w:val="bg-BG"/>
              </w:rPr>
              <w:t>Площ в ЗЗ BG0000270, (дка) – 16.5</w:t>
            </w:r>
          </w:p>
          <w:p w14:paraId="4EA70E77" w14:textId="77777777" w:rsidR="006E4C82" w:rsidRPr="006E4C82" w:rsidRDefault="006E4C82" w:rsidP="006E4C82">
            <w:pPr>
              <w:jc w:val="both"/>
              <w:rPr>
                <w:sz w:val="22"/>
                <w:szCs w:val="22"/>
                <w:lang w:val="bg-BG"/>
              </w:rPr>
            </w:pPr>
            <w:r w:rsidRPr="006E4C82">
              <w:rPr>
                <w:sz w:val="22"/>
                <w:szCs w:val="22"/>
                <w:lang w:val="bg-BG"/>
              </w:rPr>
              <w:t>Издадено решение № БС-6-ПР/2020 РИОСВ Бургас</w:t>
            </w:r>
          </w:p>
        </w:tc>
        <w:tc>
          <w:tcPr>
            <w:tcW w:w="9923" w:type="dxa"/>
            <w:tcBorders>
              <w:top w:val="single" w:sz="4" w:space="0" w:color="auto"/>
              <w:left w:val="nil"/>
              <w:bottom w:val="single" w:sz="4" w:space="0" w:color="auto"/>
              <w:right w:val="single" w:sz="4" w:space="0" w:color="auto"/>
            </w:tcBorders>
          </w:tcPr>
          <w:p w14:paraId="79E2C777" w14:textId="77777777" w:rsidR="006E4C82" w:rsidRPr="006E4C82" w:rsidRDefault="006E4C82" w:rsidP="006E4C82">
            <w:pPr>
              <w:jc w:val="both"/>
              <w:rPr>
                <w:sz w:val="22"/>
                <w:szCs w:val="22"/>
                <w:lang w:val="bg-BG"/>
              </w:rPr>
            </w:pPr>
            <w:r w:rsidRPr="006E4C82">
              <w:rPr>
                <w:sz w:val="22"/>
                <w:szCs w:val="22"/>
                <w:lang w:val="bg-BG"/>
              </w:rPr>
              <w:t xml:space="preserve">Реализацията на ИП не предполага дейности, свързани със замърсяване, увреждане или унищожаване на природни местообитания и местообитания на видове включително птици, предмет на опазване в защитена зона </w:t>
            </w:r>
            <w:r w:rsidRPr="006E4C82">
              <w:rPr>
                <w:sz w:val="22"/>
                <w:szCs w:val="22"/>
              </w:rPr>
              <w:t>BG0000270 “</w:t>
            </w:r>
            <w:r w:rsidRPr="006E4C82">
              <w:rPr>
                <w:sz w:val="22"/>
                <w:szCs w:val="22"/>
                <w:lang w:val="bg-BG"/>
              </w:rPr>
              <w:t>Атанасовско езеро“. ИП ще се реализира в съществуващ язовир (изкуствен воден басейн) създаден, чрез изграждане на язовирна стена. Запазва се ползването на имота и не се променя характера на територията. Дейността може да се разглежда като добра практика с възможност за икономическо развитие в защитени зони от мрежа Натура 2000.</w:t>
            </w:r>
          </w:p>
          <w:p w14:paraId="0C0B1C8A" w14:textId="77777777" w:rsidR="006E4C82" w:rsidRPr="006E4C82" w:rsidRDefault="006E4C82" w:rsidP="006E4C82">
            <w:pPr>
              <w:jc w:val="both"/>
              <w:rPr>
                <w:sz w:val="22"/>
                <w:szCs w:val="22"/>
                <w:lang w:val="bg-BG"/>
              </w:rPr>
            </w:pPr>
            <w:r w:rsidRPr="006E4C82">
              <w:rPr>
                <w:sz w:val="22"/>
                <w:szCs w:val="22"/>
                <w:lang w:val="bg-BG"/>
              </w:rPr>
              <w:t>Не се предвиждат дейности, при които се отделят емисии на замърсители в околната среда. Инвестиционното предложение няма потенциал да окаже отрицателни въздействия като унищожаване, влошаване и фрагментация на местообитания, като и безпокойство, което да доведе до трайно и необратимо прогонване на видове, предмет на опазване в зоната, като и до изменение в структурата и числеността на популациите им.</w:t>
            </w:r>
            <w:r w:rsidRPr="006E4C82">
              <w:t xml:space="preserve"> </w:t>
            </w:r>
            <w:r w:rsidRPr="006E4C82">
              <w:rPr>
                <w:sz w:val="22"/>
                <w:szCs w:val="22"/>
                <w:lang w:val="bg-BG"/>
              </w:rPr>
              <w:t>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21529ACC" w14:textId="77777777" w:rsidR="006E4C82" w:rsidRPr="006E4C82" w:rsidRDefault="006E4C82" w:rsidP="006E4C82">
            <w:pPr>
              <w:jc w:val="center"/>
              <w:rPr>
                <w:sz w:val="22"/>
                <w:szCs w:val="22"/>
                <w:lang w:val="bg-BG"/>
              </w:rPr>
            </w:pPr>
            <w:r w:rsidRPr="006E4C82">
              <w:rPr>
                <w:sz w:val="22"/>
                <w:szCs w:val="22"/>
                <w:lang w:val="bg-BG"/>
              </w:rPr>
              <w:t>4.3 км</w:t>
            </w:r>
          </w:p>
        </w:tc>
      </w:tr>
      <w:tr w:rsidR="006E4C82" w:rsidRPr="006E4C82" w14:paraId="68CDB0A7"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5FEB51D" w14:textId="77777777" w:rsidR="006E4C82" w:rsidRPr="006E4C82" w:rsidRDefault="006E4C82" w:rsidP="006E4C82">
            <w:pPr>
              <w:jc w:val="both"/>
              <w:rPr>
                <w:sz w:val="22"/>
                <w:szCs w:val="22"/>
                <w:lang w:val="bg-BG"/>
              </w:rPr>
            </w:pPr>
            <w:r w:rsidRPr="006E4C82">
              <w:rPr>
                <w:sz w:val="22"/>
                <w:szCs w:val="22"/>
                <w:lang w:val="bg-BG"/>
              </w:rPr>
              <w:lastRenderedPageBreak/>
              <w:t>Изграждане на шоурум и складова база за промишлени стоки в имот № 07079.2.2214, местност „Келева нива“, гр. Бургас, община Бургас.</w:t>
            </w:r>
          </w:p>
          <w:p w14:paraId="47770369" w14:textId="77777777" w:rsidR="006E4C82" w:rsidRPr="006E4C82" w:rsidRDefault="006E4C82" w:rsidP="006E4C82">
            <w:pPr>
              <w:jc w:val="both"/>
              <w:rPr>
                <w:sz w:val="22"/>
                <w:szCs w:val="22"/>
                <w:lang w:val="bg-BG"/>
              </w:rPr>
            </w:pPr>
          </w:p>
          <w:p w14:paraId="3BCA9FF2"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6766E7B8" w14:textId="77777777" w:rsidR="006E4C82" w:rsidRPr="006E4C82" w:rsidRDefault="006E4C82" w:rsidP="006E4C82">
            <w:pPr>
              <w:jc w:val="both"/>
              <w:rPr>
                <w:sz w:val="22"/>
                <w:szCs w:val="22"/>
                <w:lang w:val="bg-BG"/>
              </w:rPr>
            </w:pPr>
            <w:r w:rsidRPr="006E4C82">
              <w:rPr>
                <w:sz w:val="22"/>
                <w:szCs w:val="22"/>
                <w:lang w:val="bg-BG"/>
              </w:rPr>
              <w:t>Площ в ЗЗ BG0000270, (дка) – 3.332</w:t>
            </w:r>
          </w:p>
          <w:p w14:paraId="71D471C1" w14:textId="77777777" w:rsidR="006E4C82" w:rsidRPr="006E4C82" w:rsidRDefault="006E4C82" w:rsidP="006E4C82">
            <w:pPr>
              <w:jc w:val="both"/>
              <w:rPr>
                <w:sz w:val="22"/>
                <w:szCs w:val="22"/>
                <w:lang w:val="bg-BG"/>
              </w:rPr>
            </w:pPr>
            <w:r w:rsidRPr="006E4C82">
              <w:rPr>
                <w:sz w:val="22"/>
                <w:szCs w:val="22"/>
                <w:lang w:val="bg-BG"/>
              </w:rPr>
              <w:t>Издадено решение № БС-68-ПР/2020 РИОСВ Бургас</w:t>
            </w:r>
          </w:p>
        </w:tc>
        <w:tc>
          <w:tcPr>
            <w:tcW w:w="9923" w:type="dxa"/>
            <w:tcBorders>
              <w:top w:val="single" w:sz="4" w:space="0" w:color="auto"/>
              <w:left w:val="nil"/>
              <w:bottom w:val="single" w:sz="4" w:space="0" w:color="auto"/>
              <w:right w:val="single" w:sz="4" w:space="0" w:color="auto"/>
            </w:tcBorders>
          </w:tcPr>
          <w:p w14:paraId="7E1CF93D" w14:textId="77777777" w:rsidR="006E4C82" w:rsidRPr="006E4C82" w:rsidRDefault="006E4C82" w:rsidP="006E4C82">
            <w:pPr>
              <w:spacing w:after="60"/>
              <w:jc w:val="both"/>
              <w:rPr>
                <w:sz w:val="22"/>
                <w:szCs w:val="22"/>
                <w:lang w:val="bg-BG"/>
              </w:rPr>
            </w:pP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Имотът е предвиден по ОУП за „смесена зона“ с преобладаващо обществено обслужване и допълващи безвредни производства. При направената проверка, теренът не е идентифициран като естествено природно местообитание или потенциално местообитание на защитени видове съгласно данните от картирането по Натура 2000. Предвидената дейност не е свързана с отделянето на шум и емисии в околната среда, които да превишават нормите и да доведат до промяна в съществуващото състояние на средата. Териториалният обхват на въздействие е ограничен и локализиран в границите на разглеждания терен.Не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38928A3A" w14:textId="77777777" w:rsidR="006E4C82" w:rsidRPr="006E4C82" w:rsidRDefault="006E4C82" w:rsidP="006E4C82">
            <w:pPr>
              <w:jc w:val="center"/>
              <w:rPr>
                <w:sz w:val="22"/>
                <w:szCs w:val="22"/>
                <w:lang w:val="bg-BG"/>
              </w:rPr>
            </w:pPr>
            <w:r w:rsidRPr="006E4C82">
              <w:rPr>
                <w:sz w:val="22"/>
                <w:szCs w:val="22"/>
                <w:lang w:val="bg-BG"/>
              </w:rPr>
              <w:t>5.5 км</w:t>
            </w:r>
          </w:p>
        </w:tc>
      </w:tr>
      <w:tr w:rsidR="006E4C82" w:rsidRPr="006E4C82" w14:paraId="59BB09AC"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5FEF1DA" w14:textId="77777777" w:rsidR="006E4C82" w:rsidRPr="006E4C82" w:rsidRDefault="006E4C82" w:rsidP="006E4C82">
            <w:pPr>
              <w:jc w:val="both"/>
              <w:rPr>
                <w:sz w:val="22"/>
                <w:szCs w:val="22"/>
                <w:lang w:val="bg-BG"/>
              </w:rPr>
            </w:pPr>
            <w:r w:rsidRPr="006E4C82">
              <w:rPr>
                <w:sz w:val="22"/>
                <w:szCs w:val="22"/>
                <w:lang w:val="bg-BG"/>
              </w:rPr>
              <w:t>Изграждане на жилищни сгради и обект за обществено хранене /търговски обект/ в ПИ № 07079.2.1722 по КК на гр. Бургас.</w:t>
            </w:r>
          </w:p>
          <w:p w14:paraId="1091035A" w14:textId="77777777" w:rsidR="006E4C82" w:rsidRPr="006E4C82" w:rsidRDefault="006E4C82" w:rsidP="006E4C82">
            <w:pPr>
              <w:spacing w:before="120"/>
              <w:jc w:val="both"/>
              <w:rPr>
                <w:sz w:val="22"/>
                <w:szCs w:val="22"/>
                <w:lang w:val="bg-BG"/>
              </w:rPr>
            </w:pPr>
            <w:r w:rsidRPr="006E4C82">
              <w:rPr>
                <w:sz w:val="22"/>
                <w:szCs w:val="22"/>
                <w:lang w:val="bg-BG"/>
              </w:rPr>
              <w:t>Вид на територията/НТП – нива</w:t>
            </w:r>
          </w:p>
          <w:p w14:paraId="263A4E4B" w14:textId="77777777" w:rsidR="006E4C82" w:rsidRPr="006E4C82" w:rsidRDefault="006E4C82" w:rsidP="006E4C82">
            <w:pPr>
              <w:jc w:val="both"/>
              <w:rPr>
                <w:sz w:val="22"/>
                <w:szCs w:val="22"/>
                <w:lang w:val="bg-BG"/>
              </w:rPr>
            </w:pPr>
            <w:r w:rsidRPr="006E4C82">
              <w:rPr>
                <w:sz w:val="22"/>
                <w:szCs w:val="22"/>
                <w:lang w:val="bg-BG"/>
              </w:rPr>
              <w:t>Площ в ЗЗ BG0000270, (дка) – 4.806</w:t>
            </w:r>
          </w:p>
          <w:p w14:paraId="25DA485F" w14:textId="77777777" w:rsidR="006E4C82" w:rsidRPr="006E4C82" w:rsidRDefault="006E4C82" w:rsidP="006E4C82">
            <w:pPr>
              <w:jc w:val="both"/>
              <w:rPr>
                <w:sz w:val="22"/>
                <w:szCs w:val="22"/>
                <w:lang w:val="bg-BG"/>
              </w:rPr>
            </w:pPr>
            <w:r w:rsidRPr="006E4C82">
              <w:rPr>
                <w:sz w:val="22"/>
                <w:szCs w:val="22"/>
                <w:lang w:val="bg-BG"/>
              </w:rPr>
              <w:t>Издадено решение № БС-8-ПР/22021 РИОСВ Бургас</w:t>
            </w:r>
          </w:p>
        </w:tc>
        <w:tc>
          <w:tcPr>
            <w:tcW w:w="9923" w:type="dxa"/>
            <w:tcBorders>
              <w:top w:val="single" w:sz="4" w:space="0" w:color="auto"/>
              <w:left w:val="nil"/>
              <w:bottom w:val="single" w:sz="4" w:space="0" w:color="auto"/>
              <w:right w:val="single" w:sz="4" w:space="0" w:color="auto"/>
            </w:tcBorders>
          </w:tcPr>
          <w:p w14:paraId="42173609" w14:textId="77777777" w:rsidR="006E4C82" w:rsidRPr="006E4C82" w:rsidRDefault="006E4C82" w:rsidP="006E4C82">
            <w:pPr>
              <w:spacing w:after="60"/>
              <w:jc w:val="both"/>
              <w:rPr>
                <w:sz w:val="22"/>
                <w:szCs w:val="22"/>
                <w:lang w:val="bg-BG"/>
              </w:rPr>
            </w:pPr>
            <w:r w:rsidRPr="006E4C82">
              <w:rPr>
                <w:sz w:val="22"/>
                <w:szCs w:val="22"/>
                <w:lang w:val="bg-BG"/>
              </w:rPr>
              <w:t>Имотът е предвиден по ОУП за „смесена зона“ с преобладаващо обществено обслужване и допълващи безвредни производства. Предвидената дейност не е свързана с отделянето на шум и емисии в околната среда, които да превишават нормите. Теренът не е идентифициран като естествено природно местообитание или потенциално местообитание на защитени видове, съгласно проведеното картиране по Натура 2000. Не се очакват отрицателни кумулативни въздействия при реализацията на ИП.</w:t>
            </w:r>
            <w:r w:rsidRPr="006E4C82">
              <w:t xml:space="preserve"> </w:t>
            </w: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w:t>
            </w:r>
          </w:p>
        </w:tc>
        <w:tc>
          <w:tcPr>
            <w:tcW w:w="1276" w:type="dxa"/>
            <w:tcBorders>
              <w:top w:val="single" w:sz="4" w:space="0" w:color="auto"/>
              <w:left w:val="nil"/>
              <w:bottom w:val="single" w:sz="4" w:space="0" w:color="auto"/>
              <w:right w:val="single" w:sz="4" w:space="0" w:color="auto"/>
            </w:tcBorders>
            <w:vAlign w:val="center"/>
          </w:tcPr>
          <w:p w14:paraId="0F80C2BA" w14:textId="77777777" w:rsidR="006E4C82" w:rsidRPr="006E4C82" w:rsidRDefault="006E4C82" w:rsidP="006E4C82">
            <w:pPr>
              <w:jc w:val="center"/>
              <w:rPr>
                <w:sz w:val="22"/>
                <w:szCs w:val="22"/>
                <w:lang w:val="bg-BG"/>
              </w:rPr>
            </w:pPr>
            <w:r w:rsidRPr="006E4C82">
              <w:rPr>
                <w:sz w:val="22"/>
                <w:szCs w:val="22"/>
                <w:lang w:val="bg-BG"/>
              </w:rPr>
              <w:t>5.2 км</w:t>
            </w:r>
          </w:p>
        </w:tc>
      </w:tr>
      <w:tr w:rsidR="006E4C82" w:rsidRPr="006E4C82" w14:paraId="6A52669E"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76EFCD9" w14:textId="77777777" w:rsidR="006E4C82" w:rsidRPr="006E4C82" w:rsidRDefault="006E4C82" w:rsidP="006E4C82">
            <w:pPr>
              <w:jc w:val="both"/>
              <w:rPr>
                <w:sz w:val="22"/>
                <w:szCs w:val="22"/>
                <w:lang w:val="bg-BG"/>
              </w:rPr>
            </w:pPr>
            <w:r w:rsidRPr="006E4C82">
              <w:rPr>
                <w:sz w:val="22"/>
                <w:szCs w:val="22"/>
                <w:lang w:val="bg-BG"/>
              </w:rPr>
              <w:t>Изграждане на две жилищни сгради и трафпост в ПИ 07079.820.1112 по КК на кв. Сарафово, град Бургас и изграждане на трасе на уличен водопровод и на улична канализация за имота.</w:t>
            </w:r>
          </w:p>
          <w:p w14:paraId="77E70A36" w14:textId="77777777" w:rsidR="006E4C82" w:rsidRPr="006E4C82" w:rsidRDefault="006E4C82" w:rsidP="006E4C82">
            <w:pPr>
              <w:jc w:val="both"/>
              <w:rPr>
                <w:sz w:val="22"/>
                <w:szCs w:val="22"/>
                <w:lang w:val="bg-BG"/>
              </w:rPr>
            </w:pPr>
            <w:r w:rsidRPr="006E4C82">
              <w:rPr>
                <w:sz w:val="22"/>
                <w:szCs w:val="22"/>
                <w:lang w:val="bg-BG"/>
              </w:rPr>
              <w:t>Вид на територията/НТП – друг вид нива</w:t>
            </w:r>
          </w:p>
          <w:p w14:paraId="757FC3B5" w14:textId="77777777" w:rsidR="006E4C82" w:rsidRPr="006E4C82" w:rsidRDefault="006E4C82" w:rsidP="006E4C82">
            <w:pPr>
              <w:jc w:val="both"/>
              <w:rPr>
                <w:sz w:val="22"/>
                <w:szCs w:val="22"/>
                <w:lang w:val="bg-BG"/>
              </w:rPr>
            </w:pPr>
            <w:r w:rsidRPr="006E4C82">
              <w:rPr>
                <w:sz w:val="22"/>
                <w:szCs w:val="22"/>
                <w:lang w:val="bg-BG"/>
              </w:rPr>
              <w:t>Площ в ЗЗ BG0000270, (дка) – извън ЗЗ, на разстояние 3.3 км източно</w:t>
            </w:r>
          </w:p>
          <w:p w14:paraId="4183EDF7" w14:textId="77777777" w:rsidR="006E4C82" w:rsidRPr="006E4C82" w:rsidRDefault="006E4C82" w:rsidP="006E4C82">
            <w:pPr>
              <w:jc w:val="both"/>
              <w:rPr>
                <w:sz w:val="22"/>
                <w:szCs w:val="22"/>
                <w:lang w:val="bg-BG"/>
              </w:rPr>
            </w:pPr>
            <w:r w:rsidRPr="006E4C82">
              <w:rPr>
                <w:sz w:val="22"/>
                <w:szCs w:val="22"/>
                <w:lang w:val="bg-BG"/>
              </w:rPr>
              <w:t>Издадено решение № БС-29-ПР/2021 РИОСВ Бургас</w:t>
            </w:r>
          </w:p>
        </w:tc>
        <w:tc>
          <w:tcPr>
            <w:tcW w:w="9923" w:type="dxa"/>
            <w:tcBorders>
              <w:top w:val="single" w:sz="4" w:space="0" w:color="auto"/>
              <w:left w:val="nil"/>
              <w:bottom w:val="single" w:sz="4" w:space="0" w:color="auto"/>
              <w:right w:val="single" w:sz="4" w:space="0" w:color="auto"/>
            </w:tcBorders>
          </w:tcPr>
          <w:p w14:paraId="7D4CF644" w14:textId="77777777" w:rsidR="006E4C82" w:rsidRPr="006E4C82" w:rsidRDefault="006E4C82" w:rsidP="006E4C82">
            <w:pPr>
              <w:spacing w:after="60"/>
              <w:jc w:val="both"/>
              <w:rPr>
                <w:sz w:val="22"/>
                <w:szCs w:val="22"/>
                <w:lang w:val="bg-BG"/>
              </w:rPr>
            </w:pPr>
            <w:r w:rsidRPr="006E4C82">
              <w:rPr>
                <w:sz w:val="22"/>
                <w:szCs w:val="22"/>
                <w:lang w:val="bg-BG"/>
              </w:rPr>
              <w:t xml:space="preserve">Имотът е предвиден по ОУП с отреждане за жилищно строителство с малка височина (зона „3/Жм“), представляваща територия за разширение на кв. Сарафово. Предвид отдалечеността на имота от защитената зона (3.3 км) между които се намират населено место, главен път, летище и др. реализацията на ИП няма потенциал да окаже отрицателно въздействие върху предмета и целите на опазване на защитената зона BG0000270. </w:t>
            </w:r>
          </w:p>
          <w:p w14:paraId="212047F2" w14:textId="7630E3E8" w:rsidR="006E4C82" w:rsidRPr="006E4C82" w:rsidRDefault="006E4C82" w:rsidP="006E4C82">
            <w:pPr>
              <w:spacing w:after="60"/>
              <w:jc w:val="both"/>
              <w:rPr>
                <w:sz w:val="22"/>
                <w:szCs w:val="22"/>
                <w:lang w:val="bg-BG"/>
              </w:rPr>
            </w:pPr>
            <w:r w:rsidRPr="006E4C82">
              <w:rPr>
                <w:sz w:val="22"/>
                <w:szCs w:val="22"/>
                <w:lang w:val="bg-BG"/>
              </w:rPr>
              <w:t>Не се очаква унищожаване или увреждане на важни гнездови местообитания на диви птици, както и отнемане или влошаване на площ, която да е определена като естествено природно местообитание или потенциално местообитание на видове, предмет на опазване в зоната. Не се очакват отрицателни кумулативни въздействия при реализацията на ИП.</w:t>
            </w:r>
          </w:p>
          <w:p w14:paraId="6E74DBA3" w14:textId="77777777" w:rsidR="006E4C82" w:rsidRPr="006E4C82" w:rsidRDefault="006E4C82" w:rsidP="006E4C82">
            <w:pPr>
              <w:spacing w:after="60"/>
              <w:jc w:val="both"/>
              <w:rPr>
                <w:sz w:val="22"/>
                <w:szCs w:val="22"/>
                <w:lang w:val="bg-BG"/>
              </w:rPr>
            </w:pPr>
          </w:p>
        </w:tc>
        <w:tc>
          <w:tcPr>
            <w:tcW w:w="1276" w:type="dxa"/>
            <w:tcBorders>
              <w:top w:val="single" w:sz="4" w:space="0" w:color="auto"/>
              <w:left w:val="nil"/>
              <w:bottom w:val="single" w:sz="4" w:space="0" w:color="auto"/>
              <w:right w:val="single" w:sz="4" w:space="0" w:color="auto"/>
            </w:tcBorders>
            <w:vAlign w:val="center"/>
          </w:tcPr>
          <w:p w14:paraId="141AFC6C" w14:textId="77777777" w:rsidR="006E4C82" w:rsidRPr="006E4C82" w:rsidRDefault="006E4C82" w:rsidP="006E4C82">
            <w:pPr>
              <w:jc w:val="center"/>
              <w:rPr>
                <w:sz w:val="22"/>
                <w:szCs w:val="22"/>
                <w:lang w:val="bg-BG"/>
              </w:rPr>
            </w:pPr>
            <w:r w:rsidRPr="006E4C82">
              <w:rPr>
                <w:sz w:val="22"/>
                <w:szCs w:val="22"/>
                <w:lang w:val="bg-BG"/>
              </w:rPr>
              <w:t>9.5 км</w:t>
            </w:r>
          </w:p>
        </w:tc>
      </w:tr>
      <w:tr w:rsidR="006E4C82" w:rsidRPr="006E4C82" w14:paraId="5FE15002"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6379BC1" w14:textId="77777777" w:rsidR="006E4C82" w:rsidRPr="006E4C82" w:rsidRDefault="006E4C82" w:rsidP="006E4C82">
            <w:pPr>
              <w:jc w:val="both"/>
              <w:rPr>
                <w:sz w:val="22"/>
                <w:szCs w:val="22"/>
                <w:lang w:val="bg-BG"/>
              </w:rPr>
            </w:pPr>
            <w:r w:rsidRPr="006E4C82">
              <w:rPr>
                <w:sz w:val="22"/>
                <w:szCs w:val="22"/>
                <w:lang w:val="bg-BG"/>
              </w:rPr>
              <w:lastRenderedPageBreak/>
              <w:t>Изграждане на търговски комплекс - бензиностанция с АГСС, търговска сграда със ЗОХ, ТЕР паркинг и автомобилен паркинг в имот 07079.2.2632 по КК на гр. Бургас, община Бургас.</w:t>
            </w:r>
          </w:p>
          <w:p w14:paraId="4E5F2B95" w14:textId="77777777" w:rsidR="006E4C82" w:rsidRPr="006E4C82" w:rsidRDefault="006E4C82" w:rsidP="006E4C82">
            <w:pPr>
              <w:jc w:val="both"/>
              <w:rPr>
                <w:sz w:val="22"/>
                <w:szCs w:val="22"/>
                <w:lang w:val="bg-BG"/>
              </w:rPr>
            </w:pPr>
            <w:r w:rsidRPr="006E4C82">
              <w:rPr>
                <w:sz w:val="22"/>
                <w:szCs w:val="22"/>
                <w:lang w:val="bg-BG"/>
              </w:rPr>
              <w:t>Вид на територията - урбанизирана</w:t>
            </w:r>
          </w:p>
          <w:p w14:paraId="3417BF55" w14:textId="77777777" w:rsidR="006E4C82" w:rsidRPr="006E4C82" w:rsidRDefault="006E4C82" w:rsidP="006E4C82">
            <w:pPr>
              <w:jc w:val="both"/>
              <w:rPr>
                <w:sz w:val="22"/>
                <w:szCs w:val="22"/>
                <w:lang w:val="bg-BG"/>
              </w:rPr>
            </w:pPr>
            <w:r w:rsidRPr="006E4C82">
              <w:rPr>
                <w:sz w:val="22"/>
                <w:szCs w:val="22"/>
                <w:lang w:val="bg-BG"/>
              </w:rPr>
              <w:t>Площ в ЗЗ BG0000270, (дка) – 7.8</w:t>
            </w:r>
          </w:p>
          <w:p w14:paraId="0E13EF4E" w14:textId="77777777" w:rsidR="006E4C82" w:rsidRPr="006E4C82" w:rsidRDefault="006E4C82" w:rsidP="006E4C82">
            <w:pPr>
              <w:jc w:val="both"/>
              <w:rPr>
                <w:sz w:val="22"/>
                <w:szCs w:val="22"/>
                <w:lang w:val="bg-BG"/>
              </w:rPr>
            </w:pPr>
            <w:r w:rsidRPr="006E4C82">
              <w:rPr>
                <w:sz w:val="22"/>
                <w:szCs w:val="22"/>
                <w:lang w:val="bg-BG"/>
              </w:rPr>
              <w:t>Издадено решение № БС-39-ПР/2021 РИОСВ Бургас</w:t>
            </w:r>
          </w:p>
        </w:tc>
        <w:tc>
          <w:tcPr>
            <w:tcW w:w="9923" w:type="dxa"/>
            <w:tcBorders>
              <w:top w:val="single" w:sz="4" w:space="0" w:color="auto"/>
              <w:left w:val="nil"/>
              <w:bottom w:val="single" w:sz="4" w:space="0" w:color="auto"/>
              <w:right w:val="single" w:sz="4" w:space="0" w:color="auto"/>
            </w:tcBorders>
          </w:tcPr>
          <w:p w14:paraId="2DD04B7E" w14:textId="77777777" w:rsidR="006E4C82" w:rsidRPr="006E4C82" w:rsidRDefault="006E4C82" w:rsidP="006E4C82">
            <w:pPr>
              <w:spacing w:after="60"/>
              <w:jc w:val="both"/>
              <w:rPr>
                <w:sz w:val="22"/>
                <w:szCs w:val="22"/>
                <w:lang w:val="bg-BG"/>
              </w:rPr>
            </w:pPr>
            <w:r w:rsidRPr="006E4C82">
              <w:rPr>
                <w:sz w:val="22"/>
                <w:szCs w:val="22"/>
                <w:lang w:val="bg-BG"/>
              </w:rPr>
              <w:t>Имотът е предвиден по ОУП с отреждане за „смесена територия“ с преобладаващо предназначени за обществено обслужване и допълващо за безвредни производства, като се допуска изграждането на обекти за спорт и атракции и други допълващи функции без обекти за дейности с вредни отлагания и влияния. Теренът е разположен в периферията, югозападен край на ЗЗ BG0000270 и в непосредствена близост до главен път Бургас – София. В района не са идентифицирани естествени природни местообитания, както и находища на защитени видове, предмет на опазване в зоната, поради което не се очаква вероятност от фрагментация или прекъсване на биокоридорни връзки от значение за видовете, обитаващи защитената зона. За имота има проведена процедура по преценяване необходимостта от ОВОС приключила с Решение № БС-481/2008 г. със заключение, че изграждането на автоцентър с магазин и офиси няма на окаже значително въздействие върху околната среда. Не е установена промяна в екологичната обстановка в разглеждания район, поради което не се очаква ново и различно по вид въздействие върху предмета и целите на опазване на ЗЗ Атанасовско езеро.</w:t>
            </w:r>
          </w:p>
        </w:tc>
        <w:tc>
          <w:tcPr>
            <w:tcW w:w="1276" w:type="dxa"/>
            <w:tcBorders>
              <w:top w:val="single" w:sz="4" w:space="0" w:color="auto"/>
              <w:left w:val="nil"/>
              <w:bottom w:val="single" w:sz="4" w:space="0" w:color="auto"/>
              <w:right w:val="single" w:sz="4" w:space="0" w:color="auto"/>
            </w:tcBorders>
            <w:vAlign w:val="center"/>
          </w:tcPr>
          <w:p w14:paraId="2AECF78B" w14:textId="77777777" w:rsidR="006E4C82" w:rsidRPr="006E4C82" w:rsidRDefault="006E4C82" w:rsidP="006E4C82">
            <w:pPr>
              <w:jc w:val="center"/>
              <w:rPr>
                <w:sz w:val="22"/>
                <w:szCs w:val="22"/>
                <w:lang w:val="bg-BG"/>
              </w:rPr>
            </w:pPr>
            <w:r w:rsidRPr="006E4C82">
              <w:rPr>
                <w:sz w:val="22"/>
                <w:szCs w:val="22"/>
                <w:lang w:val="bg-BG"/>
              </w:rPr>
              <w:t>1.3 км</w:t>
            </w:r>
          </w:p>
        </w:tc>
      </w:tr>
      <w:tr w:rsidR="006E4C82" w:rsidRPr="006E4C82" w14:paraId="49ED42C6"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1C745A0" w14:textId="77777777" w:rsidR="006E4C82" w:rsidRPr="006E4C82" w:rsidRDefault="006E4C82" w:rsidP="006E4C82">
            <w:pPr>
              <w:jc w:val="both"/>
              <w:rPr>
                <w:sz w:val="22"/>
                <w:szCs w:val="22"/>
                <w:lang w:val="bg-BG"/>
              </w:rPr>
            </w:pPr>
            <w:r w:rsidRPr="006E4C82">
              <w:rPr>
                <w:sz w:val="22"/>
                <w:szCs w:val="22"/>
                <w:lang w:val="bg-BG"/>
              </w:rPr>
              <w:t>Ведомствена модулна станция за дизелово гориво за собствено ползване в ПИ 07079.2.2183 (УПИ I-2183, кв. 4), м. Талисмана, гр. Бургас.</w:t>
            </w:r>
          </w:p>
          <w:p w14:paraId="34C6F05B" w14:textId="77777777" w:rsidR="006E4C82" w:rsidRPr="006E4C82" w:rsidRDefault="006E4C82" w:rsidP="006E4C82">
            <w:pPr>
              <w:jc w:val="both"/>
              <w:rPr>
                <w:sz w:val="22"/>
                <w:szCs w:val="22"/>
                <w:lang w:val="bg-BG"/>
              </w:rPr>
            </w:pPr>
            <w:r w:rsidRPr="006E4C82">
              <w:rPr>
                <w:sz w:val="22"/>
                <w:szCs w:val="22"/>
                <w:lang w:val="bg-BG"/>
              </w:rPr>
              <w:t>Вид на територията/НТП –Урбанизирана</w:t>
            </w:r>
          </w:p>
          <w:p w14:paraId="4EFF95BF" w14:textId="77777777" w:rsidR="006E4C82" w:rsidRPr="006E4C82" w:rsidRDefault="006E4C82" w:rsidP="006E4C82">
            <w:pPr>
              <w:jc w:val="both"/>
              <w:rPr>
                <w:sz w:val="22"/>
                <w:szCs w:val="22"/>
                <w:lang w:val="bg-BG"/>
              </w:rPr>
            </w:pPr>
            <w:r w:rsidRPr="006E4C82">
              <w:rPr>
                <w:sz w:val="22"/>
                <w:szCs w:val="22"/>
                <w:lang w:val="bg-BG"/>
              </w:rPr>
              <w:t>/складова база</w:t>
            </w:r>
          </w:p>
          <w:p w14:paraId="3E208D30" w14:textId="77777777" w:rsidR="006E4C82" w:rsidRPr="006E4C82" w:rsidRDefault="006E4C82" w:rsidP="006E4C82">
            <w:pPr>
              <w:jc w:val="both"/>
              <w:rPr>
                <w:sz w:val="22"/>
                <w:szCs w:val="22"/>
                <w:lang w:val="bg-BG"/>
              </w:rPr>
            </w:pPr>
            <w:r w:rsidRPr="006E4C82">
              <w:rPr>
                <w:sz w:val="22"/>
                <w:szCs w:val="22"/>
                <w:lang w:val="bg-BG"/>
              </w:rPr>
              <w:t>Площ в ЗЗ BG0000270, (дка) – 8.23</w:t>
            </w:r>
          </w:p>
          <w:p w14:paraId="01D54B40" w14:textId="77777777" w:rsidR="006E4C82" w:rsidRPr="006E4C82" w:rsidRDefault="006E4C82" w:rsidP="006E4C82">
            <w:pPr>
              <w:jc w:val="both"/>
              <w:rPr>
                <w:sz w:val="22"/>
                <w:szCs w:val="22"/>
                <w:lang w:val="bg-BG"/>
              </w:rPr>
            </w:pPr>
            <w:r w:rsidRPr="006E4C82">
              <w:rPr>
                <w:sz w:val="22"/>
                <w:szCs w:val="22"/>
                <w:lang w:val="bg-BG"/>
              </w:rPr>
              <w:t>Издадено решение № БС-45-ПР/2021 РИОСВ Бургас</w:t>
            </w:r>
          </w:p>
        </w:tc>
        <w:tc>
          <w:tcPr>
            <w:tcW w:w="9923" w:type="dxa"/>
            <w:tcBorders>
              <w:top w:val="single" w:sz="4" w:space="0" w:color="auto"/>
              <w:left w:val="nil"/>
              <w:bottom w:val="single" w:sz="4" w:space="0" w:color="auto"/>
              <w:right w:val="single" w:sz="4" w:space="0" w:color="auto"/>
            </w:tcBorders>
          </w:tcPr>
          <w:p w14:paraId="6EB47D6F" w14:textId="77777777" w:rsidR="006E4C82" w:rsidRPr="006E4C82" w:rsidRDefault="006E4C82" w:rsidP="006E4C82">
            <w:pPr>
              <w:jc w:val="both"/>
              <w:rPr>
                <w:lang w:val="bg-BG"/>
              </w:rPr>
            </w:pP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Предложението ще се реализира на терен, представляващ съществуваща бетонова площадка, в границите, на която има изградени 2 бр. сгради свързани към инженерните мрежи. В близост не е установено наличието на природни местообитания и находища на защитени видове, обитаващи защитена зона „Атанасовско езеро“. Имотът е предвиден по ОУП с отреждане за складова, база, офиси и магазин, зона СМф13.</w:t>
            </w:r>
            <w:r w:rsidRPr="006E4C82">
              <w:t xml:space="preserve"> </w:t>
            </w:r>
            <w:r w:rsidRPr="006E4C82">
              <w:rPr>
                <w:sz w:val="22"/>
                <w:szCs w:val="22"/>
                <w:lang w:val="bg-BG"/>
              </w:rPr>
              <w:t>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1D3D0B75" w14:textId="77777777" w:rsidR="006E4C82" w:rsidRPr="006E4C82" w:rsidRDefault="006E4C82" w:rsidP="006E4C82">
            <w:pPr>
              <w:jc w:val="center"/>
              <w:rPr>
                <w:lang w:val="bg-BG"/>
              </w:rPr>
            </w:pPr>
            <w:r w:rsidRPr="006E4C82">
              <w:rPr>
                <w:lang w:val="bg-BG"/>
              </w:rPr>
              <w:t>5 км</w:t>
            </w:r>
          </w:p>
        </w:tc>
      </w:tr>
      <w:tr w:rsidR="006E4C82" w:rsidRPr="006E4C82" w14:paraId="6200FF41"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E277368" w14:textId="77777777" w:rsidR="006E4C82" w:rsidRPr="006E4C82" w:rsidRDefault="006E4C82" w:rsidP="006E4C82">
            <w:pPr>
              <w:jc w:val="both"/>
              <w:rPr>
                <w:sz w:val="22"/>
                <w:szCs w:val="22"/>
                <w:lang w:val="bg-BG"/>
              </w:rPr>
            </w:pPr>
            <w:r w:rsidRPr="006E4C82">
              <w:rPr>
                <w:sz w:val="22"/>
                <w:szCs w:val="22"/>
                <w:lang w:val="bg-BG"/>
              </w:rPr>
              <w:t>Изграждане на шест жилищни сгради в имот с идентификатор 07079.12.682 по КК на гр. Бурас, кв. Ветрен, Община Бургас.</w:t>
            </w:r>
          </w:p>
          <w:p w14:paraId="3A832F94" w14:textId="77777777" w:rsidR="006E4C82" w:rsidRPr="006E4C82" w:rsidRDefault="006E4C82" w:rsidP="006E4C82">
            <w:pPr>
              <w:jc w:val="both"/>
              <w:rPr>
                <w:sz w:val="22"/>
                <w:szCs w:val="22"/>
                <w:lang w:val="bg-BG"/>
              </w:rPr>
            </w:pPr>
          </w:p>
          <w:p w14:paraId="55C50F97" w14:textId="77777777" w:rsidR="006E4C82" w:rsidRPr="006E4C82" w:rsidRDefault="006E4C82" w:rsidP="006E4C82">
            <w:pPr>
              <w:jc w:val="both"/>
              <w:rPr>
                <w:sz w:val="22"/>
                <w:szCs w:val="22"/>
                <w:lang w:val="bg-BG"/>
              </w:rPr>
            </w:pPr>
            <w:r w:rsidRPr="006E4C82">
              <w:rPr>
                <w:sz w:val="22"/>
                <w:szCs w:val="22"/>
                <w:lang w:val="bg-BG"/>
              </w:rPr>
              <w:t>Вид на територията/ НТП - нива</w:t>
            </w:r>
          </w:p>
          <w:p w14:paraId="03F3F0FF" w14:textId="77777777" w:rsidR="006E4C82" w:rsidRPr="006E4C82" w:rsidRDefault="006E4C82" w:rsidP="006E4C82">
            <w:pPr>
              <w:jc w:val="both"/>
              <w:rPr>
                <w:sz w:val="22"/>
                <w:szCs w:val="22"/>
                <w:lang w:val="bg-BG"/>
              </w:rPr>
            </w:pPr>
            <w:r w:rsidRPr="006E4C82">
              <w:rPr>
                <w:sz w:val="22"/>
                <w:szCs w:val="22"/>
                <w:lang w:val="bg-BG"/>
              </w:rPr>
              <w:t>Площ в ЗЗ BG0000270, (дка) - извън ЗЗ, на разстояние 700м западно</w:t>
            </w:r>
          </w:p>
          <w:p w14:paraId="407111A5" w14:textId="77777777" w:rsidR="006E4C82" w:rsidRPr="006E4C82" w:rsidRDefault="006E4C82" w:rsidP="006E4C82">
            <w:pPr>
              <w:jc w:val="both"/>
              <w:rPr>
                <w:sz w:val="22"/>
                <w:szCs w:val="22"/>
                <w:lang w:val="bg-BG"/>
              </w:rPr>
            </w:pPr>
            <w:r w:rsidRPr="006E4C82">
              <w:rPr>
                <w:sz w:val="22"/>
                <w:szCs w:val="22"/>
                <w:lang w:val="bg-BG"/>
              </w:rPr>
              <w:t>Издадено решение № БС-55-ПР/2021 РИОСВ Бургас</w:t>
            </w:r>
          </w:p>
        </w:tc>
        <w:tc>
          <w:tcPr>
            <w:tcW w:w="9923" w:type="dxa"/>
            <w:tcBorders>
              <w:top w:val="single" w:sz="4" w:space="0" w:color="auto"/>
              <w:left w:val="nil"/>
              <w:bottom w:val="single" w:sz="4" w:space="0" w:color="auto"/>
              <w:right w:val="single" w:sz="4" w:space="0" w:color="auto"/>
            </w:tcBorders>
          </w:tcPr>
          <w:p w14:paraId="4CBECAD2" w14:textId="7E20349F" w:rsidR="006E4C82" w:rsidRPr="006E4C82" w:rsidRDefault="006E4C82" w:rsidP="006E4C82">
            <w:pPr>
              <w:jc w:val="both"/>
              <w:rPr>
                <w:sz w:val="22"/>
                <w:szCs w:val="22"/>
                <w:lang w:val="bg-BG"/>
              </w:rPr>
            </w:pPr>
            <w:r w:rsidRPr="006E4C82">
              <w:rPr>
                <w:sz w:val="22"/>
                <w:szCs w:val="22"/>
                <w:lang w:val="bg-BG"/>
              </w:rPr>
              <w:t xml:space="preserve">За </w:t>
            </w:r>
            <w:r>
              <w:rPr>
                <w:sz w:val="22"/>
                <w:szCs w:val="22"/>
                <w:lang w:val="bg-BG"/>
              </w:rPr>
              <w:t>ИП</w:t>
            </w:r>
            <w:r w:rsidRPr="006E4C82">
              <w:rPr>
                <w:sz w:val="22"/>
                <w:szCs w:val="22"/>
                <w:lang w:val="bg-BG"/>
              </w:rPr>
              <w:t xml:space="preserve"> е проведена процедура по преценяване необходимостта от ОВОС и ОСВ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Заявеното намерение не предвижда дейности, които могат да доведат до нарушаване на екологичното равновесие в района.</w:t>
            </w:r>
            <w:r w:rsidRPr="006E4C82">
              <w:rPr>
                <w:sz w:val="22"/>
                <w:szCs w:val="22"/>
              </w:rPr>
              <w:t xml:space="preserve"> </w:t>
            </w:r>
            <w:r w:rsidRPr="006E4C82">
              <w:rPr>
                <w:sz w:val="22"/>
                <w:szCs w:val="22"/>
                <w:lang w:val="bg-BG"/>
              </w:rPr>
              <w:t>Предвид отдалечеността на имота от защитената зона, между които се намират населено место и главен път е преценено, че реализацията му няма потенциал да окаже отрицателно въздействие върху предмета и целите на опазване на защитената зона. Не се очаква унищожаване или увреждане на важни гнездови местообитания на диви птици, както и отнемане или влошаване на площ, която да е определена като естествено природно местообитание или потенциално местообитание на видове, предмет на опазване в зоната.</w:t>
            </w:r>
          </w:p>
        </w:tc>
        <w:tc>
          <w:tcPr>
            <w:tcW w:w="1276" w:type="dxa"/>
            <w:tcBorders>
              <w:top w:val="single" w:sz="4" w:space="0" w:color="auto"/>
              <w:left w:val="nil"/>
              <w:bottom w:val="single" w:sz="4" w:space="0" w:color="auto"/>
              <w:right w:val="single" w:sz="4" w:space="0" w:color="auto"/>
            </w:tcBorders>
            <w:vAlign w:val="center"/>
          </w:tcPr>
          <w:p w14:paraId="4E77B8FF" w14:textId="77777777" w:rsidR="006E4C82" w:rsidRPr="006E4C82" w:rsidRDefault="006E4C82" w:rsidP="006E4C82">
            <w:pPr>
              <w:jc w:val="center"/>
              <w:rPr>
                <w:sz w:val="22"/>
                <w:szCs w:val="22"/>
                <w:lang w:val="bg-BG"/>
              </w:rPr>
            </w:pPr>
            <w:r w:rsidRPr="006E4C82">
              <w:rPr>
                <w:sz w:val="22"/>
                <w:szCs w:val="22"/>
                <w:lang w:val="bg-BG"/>
              </w:rPr>
              <w:t>3.9 км</w:t>
            </w:r>
          </w:p>
        </w:tc>
      </w:tr>
      <w:tr w:rsidR="006E4C82" w:rsidRPr="006E4C82" w14:paraId="155E3E0A"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CD0E56D" w14:textId="0826F531" w:rsidR="006E4C82" w:rsidRPr="006E4C82" w:rsidRDefault="006E4C82" w:rsidP="006E4C82">
            <w:pPr>
              <w:jc w:val="both"/>
              <w:rPr>
                <w:sz w:val="20"/>
                <w:szCs w:val="20"/>
                <w:lang w:val="bg-BG"/>
              </w:rPr>
            </w:pPr>
            <w:r w:rsidRPr="006E4C82">
              <w:rPr>
                <w:sz w:val="22"/>
                <w:szCs w:val="22"/>
                <w:lang w:val="bg-BG"/>
              </w:rPr>
              <w:lastRenderedPageBreak/>
              <w:t xml:space="preserve">Водовземане на повърхностни води от язовир „Минерални бани“ за напояване на 1200 дка царевица в имоти с №№ </w:t>
            </w:r>
            <w:r w:rsidRPr="006E4C82">
              <w:rPr>
                <w:sz w:val="20"/>
                <w:szCs w:val="20"/>
                <w:lang w:val="bg-BG"/>
              </w:rPr>
              <w:t>07079.12.1156, 07079.12.1157, 07079.12.1158, 07079.12.1159, 07079.12.1160, 07079.12.1161, 07079.12.1162, 07079.12.1163, 07079.12.1164, 07079.12.1165, 07079.12.1166, 07079.12.1167, 07079.12.1168, 07079.12.1169, 07079.12.1170, 07079.12.1171, 07079.12.1172, 07079.12.1173, 07079.12.1174, 07079.12.1175, 07079.12.1176, 07079.12.1177, 07079.12.1178, 07079.12.1079, 07079.12.1180, 07079.12.1181, 07079.12.1182, 07079.12.1183, 07079.12.1117, 07079.12.1118, 07079.12.1119,  07079.12.1120, 07079.12.1121, 07079.12.1122, 07079.12.1123, 07079.12.1124, 07079.12.1125,  07079.12.1076, 07079.12.1701, 07079.12.1702, 07079.12.1078, 07079.12.1079, 07079.12.1080, 07079.12.962, 07079.12.963, 07079.12.964, 07079.12.965, 07079.12.966 и 07079.12.967</w:t>
            </w:r>
            <w:r w:rsidRPr="006E4C82">
              <w:rPr>
                <w:sz w:val="22"/>
                <w:szCs w:val="22"/>
                <w:lang w:val="bg-BG"/>
              </w:rPr>
              <w:t xml:space="preserve"> </w:t>
            </w:r>
            <w:r w:rsidRPr="006E4C82">
              <w:rPr>
                <w:sz w:val="20"/>
                <w:szCs w:val="20"/>
                <w:lang w:val="bg-BG"/>
              </w:rPr>
              <w:t>по КК на гр. Бургас, местност „Герени“.</w:t>
            </w:r>
            <w:r>
              <w:rPr>
                <w:sz w:val="20"/>
                <w:szCs w:val="20"/>
                <w:lang w:val="bg-BG"/>
              </w:rPr>
              <w:t xml:space="preserve"> </w:t>
            </w:r>
            <w:r w:rsidRPr="006E4C82">
              <w:rPr>
                <w:sz w:val="20"/>
                <w:szCs w:val="20"/>
                <w:lang w:val="bg-BG"/>
              </w:rPr>
              <w:t>Вид на територията/ НТП – язовир</w:t>
            </w:r>
          </w:p>
          <w:p w14:paraId="34FE53A0" w14:textId="77777777" w:rsidR="006E4C82" w:rsidRPr="006E4C82" w:rsidRDefault="006E4C82" w:rsidP="006E4C82">
            <w:pPr>
              <w:jc w:val="both"/>
              <w:rPr>
                <w:sz w:val="22"/>
                <w:szCs w:val="22"/>
                <w:lang w:val="bg-BG"/>
              </w:rPr>
            </w:pPr>
            <w:r w:rsidRPr="006E4C82">
              <w:rPr>
                <w:sz w:val="20"/>
                <w:szCs w:val="20"/>
                <w:lang w:val="bg-BG"/>
              </w:rPr>
              <w:t>Издадено решение № БС-56-ПР/2021 РИОСВ Бургас</w:t>
            </w:r>
          </w:p>
        </w:tc>
        <w:tc>
          <w:tcPr>
            <w:tcW w:w="9923" w:type="dxa"/>
            <w:tcBorders>
              <w:top w:val="single" w:sz="4" w:space="0" w:color="auto"/>
              <w:left w:val="nil"/>
              <w:bottom w:val="single" w:sz="4" w:space="0" w:color="auto"/>
              <w:right w:val="single" w:sz="4" w:space="0" w:color="auto"/>
            </w:tcBorders>
          </w:tcPr>
          <w:p w14:paraId="1BDAF07A" w14:textId="77777777" w:rsidR="006E4C82" w:rsidRPr="006E4C82" w:rsidRDefault="006E4C82" w:rsidP="006E4C82">
            <w:pPr>
              <w:spacing w:after="120"/>
              <w:jc w:val="both"/>
              <w:rPr>
                <w:sz w:val="22"/>
                <w:szCs w:val="22"/>
                <w:lang w:val="bg-BG"/>
              </w:rPr>
            </w:pPr>
            <w:r w:rsidRPr="006E4C82">
              <w:rPr>
                <w:sz w:val="22"/>
                <w:szCs w:val="22"/>
                <w:lang w:val="bg-BG"/>
              </w:rPr>
              <w:t>За инвестиционното предложение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w:t>
            </w:r>
          </w:p>
          <w:p w14:paraId="39483982" w14:textId="77777777" w:rsidR="006E4C82" w:rsidRPr="006E4C82" w:rsidRDefault="006E4C82" w:rsidP="006E4C82">
            <w:pPr>
              <w:jc w:val="both"/>
              <w:rPr>
                <w:sz w:val="22"/>
                <w:szCs w:val="22"/>
                <w:lang w:val="bg-BG"/>
              </w:rPr>
            </w:pPr>
            <w:r w:rsidRPr="006E4C82">
              <w:rPr>
                <w:sz w:val="22"/>
                <w:szCs w:val="22"/>
                <w:lang w:val="bg-BG"/>
              </w:rPr>
              <w:t>Реализацията на ИП не предполага дейности, свързани със замърсяване, увреждане или унищожаване на природни местообитания и местообитания на видове включително птици, предмет на опазване в защитената зона. Предвижда се водовземане от съществуващ язовир с цел напояване на земеделски култури. ИП не е свързано със строителни дейности, напояването ще е чрез дъждуване. Дейността може да се разглежда като добра практика с възможност за икономическо развитие в защитени зони от мрежа Натура 2000. Не се предвиждат дейности, при които се отделят емисии на замърсители в околната среда. Инвестиционното предложение няма потенциал да окаже отрицателни въздействия като унищожаване, влошаване и фрагментация на местообитания, като и безпокойство, което да доведе до трайно и необратимо прогонване на видове, предмет на опазване в зоната, като и до изменение в структурата и числеността на популациите им.</w:t>
            </w:r>
            <w:r w:rsidRPr="006E4C82">
              <w:t xml:space="preserve"> </w:t>
            </w:r>
            <w:r w:rsidRPr="006E4C82">
              <w:rPr>
                <w:sz w:val="22"/>
                <w:szCs w:val="22"/>
                <w:lang w:val="bg-BG"/>
              </w:rPr>
              <w:t>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22D30B1E" w14:textId="77777777" w:rsidR="006E4C82" w:rsidRPr="006E4C82" w:rsidRDefault="006E4C82" w:rsidP="006E4C82">
            <w:pPr>
              <w:jc w:val="center"/>
              <w:rPr>
                <w:sz w:val="22"/>
                <w:szCs w:val="22"/>
                <w:lang w:val="bg-BG"/>
              </w:rPr>
            </w:pPr>
            <w:r w:rsidRPr="006E4C82">
              <w:rPr>
                <w:sz w:val="22"/>
                <w:szCs w:val="22"/>
                <w:lang w:val="bg-BG"/>
              </w:rPr>
              <w:t>2.3 км</w:t>
            </w:r>
          </w:p>
        </w:tc>
      </w:tr>
      <w:tr w:rsidR="006E4C82" w:rsidRPr="006E4C82" w14:paraId="49400249"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A5918C6" w14:textId="5F4233EC" w:rsidR="006E4C82" w:rsidRPr="006E4C82" w:rsidRDefault="006E4C82" w:rsidP="006E4C82">
            <w:pPr>
              <w:jc w:val="both"/>
              <w:rPr>
                <w:sz w:val="22"/>
                <w:szCs w:val="22"/>
                <w:lang w:val="bg-BG"/>
              </w:rPr>
            </w:pPr>
            <w:r w:rsidRPr="006E4C82">
              <w:rPr>
                <w:sz w:val="22"/>
                <w:szCs w:val="22"/>
                <w:lang w:val="bg-BG"/>
              </w:rPr>
              <w:t>Изграждане на административна сграда в поземлени имоти с идентификатори 07079.17.2293 и 07079.17.2294 по ККК на гр. Бургас, кв. „Рудник-Черно море”, община Бургас.</w:t>
            </w:r>
            <w:r>
              <w:rPr>
                <w:sz w:val="22"/>
                <w:szCs w:val="22"/>
                <w:lang w:val="bg-BG"/>
              </w:rPr>
              <w:t xml:space="preserve"> </w:t>
            </w:r>
            <w:r w:rsidRPr="006E4C82">
              <w:rPr>
                <w:sz w:val="22"/>
                <w:szCs w:val="22"/>
                <w:lang w:val="bg-BG"/>
              </w:rPr>
              <w:t>Вид на територията/НТП - овощна градина, друг вид земеделска земя</w:t>
            </w:r>
          </w:p>
          <w:p w14:paraId="371824BE" w14:textId="77777777" w:rsidR="006E4C82" w:rsidRPr="006E4C82" w:rsidRDefault="006E4C82" w:rsidP="006E4C82">
            <w:pPr>
              <w:jc w:val="both"/>
              <w:rPr>
                <w:sz w:val="22"/>
                <w:szCs w:val="22"/>
                <w:lang w:val="bg-BG"/>
              </w:rPr>
            </w:pPr>
            <w:r w:rsidRPr="006E4C82">
              <w:rPr>
                <w:sz w:val="22"/>
                <w:szCs w:val="22"/>
                <w:lang w:val="bg-BG"/>
              </w:rPr>
              <w:t>Площ в ЗЗ BG0000270, (дка) - 3.351</w:t>
            </w:r>
          </w:p>
          <w:p w14:paraId="34466B6F" w14:textId="77777777" w:rsidR="006E4C82" w:rsidRPr="006E4C82" w:rsidRDefault="006E4C82" w:rsidP="006E4C82">
            <w:pPr>
              <w:jc w:val="both"/>
              <w:rPr>
                <w:sz w:val="22"/>
                <w:szCs w:val="22"/>
                <w:lang w:val="bg-BG"/>
              </w:rPr>
            </w:pPr>
            <w:r w:rsidRPr="006E4C82">
              <w:rPr>
                <w:sz w:val="22"/>
                <w:szCs w:val="22"/>
                <w:lang w:val="bg-BG"/>
              </w:rPr>
              <w:t>Издадено решение № БС-78-ПР/2021 РИОСВ Бургас</w:t>
            </w:r>
          </w:p>
        </w:tc>
        <w:tc>
          <w:tcPr>
            <w:tcW w:w="9923" w:type="dxa"/>
            <w:tcBorders>
              <w:top w:val="single" w:sz="4" w:space="0" w:color="auto"/>
              <w:left w:val="nil"/>
              <w:bottom w:val="single" w:sz="4" w:space="0" w:color="auto"/>
              <w:right w:val="single" w:sz="4" w:space="0" w:color="auto"/>
            </w:tcBorders>
            <w:vAlign w:val="center"/>
          </w:tcPr>
          <w:p w14:paraId="0C945612" w14:textId="30A7E9A7" w:rsidR="006E4C82" w:rsidRPr="006E4C82" w:rsidRDefault="006E4C82" w:rsidP="006E4C82">
            <w:pPr>
              <w:spacing w:after="60"/>
              <w:jc w:val="both"/>
              <w:rPr>
                <w:sz w:val="22"/>
                <w:szCs w:val="22"/>
                <w:lang w:val="bg-BG"/>
              </w:rPr>
            </w:pPr>
            <w:r w:rsidRPr="006E4C82">
              <w:rPr>
                <w:sz w:val="22"/>
                <w:szCs w:val="22"/>
                <w:lang w:val="bg-BG"/>
              </w:rPr>
              <w:t xml:space="preserve">За </w:t>
            </w:r>
            <w:r>
              <w:rPr>
                <w:sz w:val="22"/>
                <w:szCs w:val="22"/>
                <w:lang w:val="bg-BG"/>
              </w:rPr>
              <w:t>ИП</w:t>
            </w:r>
            <w:r w:rsidRPr="006E4C82">
              <w:rPr>
                <w:sz w:val="22"/>
                <w:szCs w:val="22"/>
                <w:lang w:val="bg-BG"/>
              </w:rPr>
              <w:t xml:space="preserve"> е проведена процедура по преценяване необходимостта от ОВОС и ОСВ със защитените зони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Имотите не са идентифицирани като естествено природно местообитание или потенциално местообитание на защитени видове, съгласно проведеното картиране по Натура 2000. Предвидената дейност не е свързана с отделянето на шум и емисии в околната среда, които да превишават нормите и съответно да доведат до промяна в съществуващото състояние на средата. Териториалният обхват на въздействие е ограничен и локализиран в границите на разглеждания терен.</w:t>
            </w:r>
            <w:r w:rsidRPr="006E4C82">
              <w:t xml:space="preserve"> </w:t>
            </w:r>
            <w:r w:rsidRPr="006E4C82">
              <w:rPr>
                <w:sz w:val="22"/>
                <w:szCs w:val="22"/>
                <w:lang w:val="bg-BG"/>
              </w:rPr>
              <w:t>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31B6B4BA" w14:textId="77777777" w:rsidR="006E4C82" w:rsidRPr="006E4C82" w:rsidRDefault="006E4C82" w:rsidP="006E4C82">
            <w:pPr>
              <w:jc w:val="center"/>
              <w:rPr>
                <w:sz w:val="22"/>
                <w:szCs w:val="22"/>
                <w:lang w:val="bg-BG"/>
              </w:rPr>
            </w:pPr>
            <w:r w:rsidRPr="006E4C82">
              <w:rPr>
                <w:sz w:val="22"/>
                <w:szCs w:val="22"/>
                <w:lang w:val="bg-BG"/>
              </w:rPr>
              <w:t>6.5 км</w:t>
            </w:r>
          </w:p>
        </w:tc>
      </w:tr>
      <w:tr w:rsidR="006E4C82" w:rsidRPr="006E4C82" w14:paraId="0256E4DA"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7A485A2" w14:textId="5E9E42B1" w:rsidR="006E4C82" w:rsidRPr="006E4C82" w:rsidRDefault="006E4C82" w:rsidP="006E4C82">
            <w:pPr>
              <w:jc w:val="both"/>
              <w:rPr>
                <w:sz w:val="22"/>
                <w:szCs w:val="22"/>
                <w:lang w:val="bg-BG"/>
              </w:rPr>
            </w:pPr>
            <w:r w:rsidRPr="006E4C82">
              <w:rPr>
                <w:sz w:val="22"/>
                <w:szCs w:val="22"/>
                <w:lang w:val="bg-BG"/>
              </w:rPr>
              <w:lastRenderedPageBreak/>
              <w:t>Изграждане на комплексна автоснабдителна станция, обслужваща сграда със ЗОХ, автомивки, контролно пропусквателен пункт (КТП), сондажен кладенец, изгребна яма, технологичен подземен резервоар, метанстанция, противопожарни резервоари и паркинги за ТИР и леки автомобили в ПИ с идентификатори 07079.2.1044 и 07079.2.1045 по КК на гр.Бургас, местност „Курт тепе“.</w:t>
            </w:r>
          </w:p>
          <w:p w14:paraId="3DA76CE5"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5B096D40" w14:textId="77777777" w:rsidR="006E4C82" w:rsidRPr="006E4C82" w:rsidRDefault="006E4C82" w:rsidP="006E4C82">
            <w:pPr>
              <w:jc w:val="both"/>
              <w:rPr>
                <w:sz w:val="22"/>
                <w:szCs w:val="22"/>
                <w:lang w:val="bg-BG"/>
              </w:rPr>
            </w:pPr>
            <w:r w:rsidRPr="006E4C82">
              <w:rPr>
                <w:sz w:val="22"/>
                <w:szCs w:val="22"/>
                <w:lang w:val="bg-BG"/>
              </w:rPr>
              <w:t>Площ в ЗЗ BG0000270, (дка) – 7.499</w:t>
            </w:r>
          </w:p>
          <w:p w14:paraId="13B104D9" w14:textId="77777777" w:rsidR="006E4C82" w:rsidRPr="006E4C82" w:rsidRDefault="006E4C82" w:rsidP="006E4C82">
            <w:pPr>
              <w:jc w:val="both"/>
              <w:rPr>
                <w:sz w:val="22"/>
                <w:szCs w:val="22"/>
                <w:lang w:val="bg-BG"/>
              </w:rPr>
            </w:pPr>
            <w:r w:rsidRPr="006E4C82">
              <w:rPr>
                <w:sz w:val="22"/>
                <w:szCs w:val="22"/>
                <w:lang w:val="bg-BG"/>
              </w:rPr>
              <w:t>Издадено решение № БС-99-ПР/2021 РИОСВ Бургас</w:t>
            </w:r>
          </w:p>
        </w:tc>
        <w:tc>
          <w:tcPr>
            <w:tcW w:w="9923" w:type="dxa"/>
            <w:tcBorders>
              <w:top w:val="single" w:sz="4" w:space="0" w:color="auto"/>
              <w:left w:val="nil"/>
              <w:bottom w:val="single" w:sz="4" w:space="0" w:color="auto"/>
              <w:right w:val="single" w:sz="4" w:space="0" w:color="auto"/>
            </w:tcBorders>
            <w:vAlign w:val="center"/>
          </w:tcPr>
          <w:p w14:paraId="53307F96" w14:textId="34BB7F84" w:rsidR="006E4C82" w:rsidRPr="006E4C82" w:rsidRDefault="006E4C82" w:rsidP="006E4C82">
            <w:pPr>
              <w:jc w:val="both"/>
              <w:rPr>
                <w:sz w:val="22"/>
                <w:szCs w:val="22"/>
                <w:lang w:val="bg-BG"/>
              </w:rPr>
            </w:pPr>
            <w:r w:rsidRPr="006E4C82">
              <w:rPr>
                <w:sz w:val="22"/>
                <w:szCs w:val="22"/>
                <w:lang w:val="bg-BG"/>
              </w:rPr>
              <w:t xml:space="preserve">Разглежданите имоти са предвидени по ОУП като зона Смф с преобладаващо предназначени за обществено обслужване и допълващо за безвредни производства. Имотите не засягат площи с естествена растителност, както и приоритетни за опазване местообитания включени в приложение № 1 на ЗБР. Съгласно публично достъпната информационно система за Натура 2000, разглежданите имоти не са картирани като природни местообитания и потенциални местообитания на видове, предмет на опазване в защитена зона </w:t>
            </w:r>
            <w:r w:rsidRPr="006E4C82">
              <w:rPr>
                <w:sz w:val="22"/>
                <w:szCs w:val="22"/>
              </w:rPr>
              <w:t xml:space="preserve">BG0000270. </w:t>
            </w:r>
            <w:r w:rsidRPr="006E4C82">
              <w:rPr>
                <w:sz w:val="22"/>
                <w:szCs w:val="22"/>
                <w:lang w:val="bg-BG"/>
              </w:rPr>
              <w:t>Предвидените в ИП дейности не източници на шум и емисии в околната среда, които да превишават нормите и съответно да доведат до промяна в съществуващото състояние на средата. Имотите не са подходящи за почивка и хранене на срещащите се в района птици по време на ежегодните им есенни и пролетни прелети, поради това, че същите се намират в периферията, югозападен край на зоната и в непосредствена близост до първокласен път Бургас-София. Не се очакват отрицателни кумулативни въздействия при реализацията на ИП.</w:t>
            </w:r>
          </w:p>
          <w:p w14:paraId="069B77DC" w14:textId="77777777" w:rsidR="006E4C82" w:rsidRPr="006E4C82" w:rsidRDefault="006E4C82" w:rsidP="006E4C82">
            <w:pPr>
              <w:jc w:val="both"/>
              <w:rPr>
                <w:sz w:val="22"/>
                <w:szCs w:val="22"/>
                <w:lang w:val="bg-BG"/>
              </w:rPr>
            </w:pPr>
            <w:r w:rsidRPr="006E4C82">
              <w:rPr>
                <w:sz w:val="22"/>
                <w:szCs w:val="22"/>
                <w:lang w:val="bg-BG"/>
              </w:rPr>
              <w:t xml:space="preserve">Потенциалните въздействия върху предмета и целите на опазване на ЗЗ „Атанасовско езеро“ са оценени и чрез процедура по преценяване необходимостта от ЕО, като реализацията на предвидените дейности е одобрена с решение № БС-10-ЕО/2020 г. Не е установена съществена промяна в екологичната обстановка в разглеждания район, поради което не се очаква ново и различно въздействие върху предмета на опазване на ЗЗ </w:t>
            </w:r>
            <w:r w:rsidRPr="006E4C82">
              <w:rPr>
                <w:sz w:val="22"/>
                <w:szCs w:val="22"/>
              </w:rPr>
              <w:t>BG0000270.</w:t>
            </w:r>
          </w:p>
        </w:tc>
        <w:tc>
          <w:tcPr>
            <w:tcW w:w="1276" w:type="dxa"/>
            <w:tcBorders>
              <w:top w:val="single" w:sz="4" w:space="0" w:color="auto"/>
              <w:left w:val="nil"/>
              <w:bottom w:val="single" w:sz="4" w:space="0" w:color="auto"/>
              <w:right w:val="single" w:sz="4" w:space="0" w:color="auto"/>
            </w:tcBorders>
            <w:vAlign w:val="center"/>
          </w:tcPr>
          <w:p w14:paraId="1551E8A6" w14:textId="77777777" w:rsidR="006E4C82" w:rsidRPr="006E4C82" w:rsidRDefault="006E4C82" w:rsidP="006E4C82">
            <w:pPr>
              <w:jc w:val="center"/>
              <w:rPr>
                <w:sz w:val="22"/>
                <w:szCs w:val="22"/>
                <w:lang w:val="bg-BG"/>
              </w:rPr>
            </w:pPr>
            <w:r w:rsidRPr="006E4C82">
              <w:rPr>
                <w:sz w:val="22"/>
                <w:szCs w:val="22"/>
                <w:lang w:val="bg-BG"/>
              </w:rPr>
              <w:t>2.5 км</w:t>
            </w:r>
          </w:p>
        </w:tc>
      </w:tr>
      <w:tr w:rsidR="006E4C82" w:rsidRPr="006E4C82" w14:paraId="2FAAE42B"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A9629AE" w14:textId="77777777" w:rsidR="006E4C82" w:rsidRPr="006E4C82" w:rsidRDefault="006E4C82" w:rsidP="006E4C82">
            <w:pPr>
              <w:jc w:val="both"/>
              <w:rPr>
                <w:sz w:val="22"/>
                <w:szCs w:val="22"/>
                <w:lang w:val="bg-BG"/>
              </w:rPr>
            </w:pPr>
            <w:r w:rsidRPr="006E4C82">
              <w:rPr>
                <w:sz w:val="22"/>
                <w:szCs w:val="22"/>
                <w:lang w:val="bg-BG"/>
              </w:rPr>
              <w:t>Складова база за промишлени стоки, магазини и офиси в ПИ № 059004, м. Курт тепе, землище гр. Бургас.</w:t>
            </w:r>
          </w:p>
          <w:p w14:paraId="4DC9D1AD"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527DC60B" w14:textId="77777777" w:rsidR="006E4C82" w:rsidRPr="006E4C82" w:rsidRDefault="006E4C82" w:rsidP="006E4C82">
            <w:pPr>
              <w:jc w:val="both"/>
              <w:rPr>
                <w:sz w:val="22"/>
                <w:szCs w:val="22"/>
                <w:lang w:val="bg-BG"/>
              </w:rPr>
            </w:pPr>
            <w:r w:rsidRPr="006E4C82">
              <w:rPr>
                <w:sz w:val="22"/>
                <w:szCs w:val="22"/>
                <w:lang w:val="bg-BG"/>
              </w:rPr>
              <w:t>Площ в ЗЗ BG0000270, (дка) – 15.001</w:t>
            </w:r>
          </w:p>
          <w:p w14:paraId="3E2378ED" w14:textId="77777777" w:rsidR="006E4C82" w:rsidRPr="006E4C82" w:rsidRDefault="006E4C82" w:rsidP="006E4C82">
            <w:pPr>
              <w:jc w:val="both"/>
              <w:rPr>
                <w:sz w:val="22"/>
                <w:szCs w:val="22"/>
                <w:lang w:val="bg-BG"/>
              </w:rPr>
            </w:pPr>
            <w:r w:rsidRPr="006E4C82">
              <w:rPr>
                <w:sz w:val="22"/>
                <w:szCs w:val="22"/>
                <w:lang w:val="bg-BG"/>
              </w:rPr>
              <w:t>Издадено решение № БС-59-08/2008 РИОСВ Бургас</w:t>
            </w:r>
          </w:p>
        </w:tc>
        <w:tc>
          <w:tcPr>
            <w:tcW w:w="9923" w:type="dxa"/>
            <w:tcBorders>
              <w:top w:val="single" w:sz="4" w:space="0" w:color="auto"/>
              <w:left w:val="nil"/>
              <w:bottom w:val="single" w:sz="4" w:space="0" w:color="auto"/>
              <w:right w:val="single" w:sz="4" w:space="0" w:color="auto"/>
            </w:tcBorders>
            <w:vAlign w:val="center"/>
          </w:tcPr>
          <w:p w14:paraId="322DEEDE" w14:textId="386F22A6" w:rsidR="006E4C82" w:rsidRPr="00AD17E5" w:rsidRDefault="006E4C82" w:rsidP="00AD17E5">
            <w:pPr>
              <w:jc w:val="both"/>
              <w:rPr>
                <w:sz w:val="22"/>
                <w:szCs w:val="22"/>
                <w:lang w:val="bg-BG"/>
              </w:rPr>
            </w:pPr>
            <w:r w:rsidRPr="006E4C82">
              <w:rPr>
                <w:sz w:val="22"/>
                <w:szCs w:val="22"/>
                <w:lang w:val="bg-BG"/>
              </w:rPr>
              <w:t>За ИП е проведена процедура по ОВОС съгласно указания дадени с Решение БС-192-ПР/2008 г. на РИОСВ Бургас. Към доклада по ОВОС е приложен и доклад за оценка съвместимостта на ИП с предмета и целите на ЗЗ Атанасовско езеро. В представения доклад е разгледано съществуващото състояние, оценени са потенциални въздействия от изграждането на обекта по отношение на капацитетните възможности, избрания начин на водоснабдяване, отвеждане на отпадъчните води и тяхното пречистване. Избрани са варианти, при чиято нормална експлоатация не се очаква замърсяване на района или отделяне на шум и емисии в околната среда, които да превишават допустимите норми и съответно да доведат до промяна в съществуващото състояние на средата. Заключението на експертите е, че реализацията на предложението няма вероятност да окаже отрицателно въздействие природни местообитания и защитени видове и техните местообитания, предмет на опазване в зоната. Предвидени са следните мерки за ограничаване или предотвратяване на евентуа</w:t>
            </w:r>
            <w:r w:rsidR="00AD17E5">
              <w:rPr>
                <w:sz w:val="22"/>
                <w:szCs w:val="22"/>
                <w:lang w:val="bg-BG"/>
              </w:rPr>
              <w:t xml:space="preserve">лно неблагоприятно въздействие: </w:t>
            </w:r>
            <w:r>
              <w:rPr>
                <w:sz w:val="22"/>
                <w:szCs w:val="22"/>
                <w:lang w:val="bg-BG"/>
              </w:rPr>
              <w:t>И</w:t>
            </w:r>
            <w:r w:rsidRPr="006E4C82">
              <w:rPr>
                <w:sz w:val="22"/>
                <w:szCs w:val="22"/>
                <w:lang w:val="bg-BG"/>
              </w:rPr>
              <w:t>золиращ дървесно храстов пояс с дълбочина от 15 метра</w:t>
            </w:r>
            <w:r w:rsidR="00AD17E5">
              <w:rPr>
                <w:sz w:val="22"/>
                <w:szCs w:val="22"/>
                <w:lang w:val="bg-BG"/>
              </w:rPr>
              <w:t>, кой</w:t>
            </w:r>
            <w:r w:rsidRPr="006E4C82">
              <w:rPr>
                <w:sz w:val="22"/>
                <w:szCs w:val="22"/>
                <w:lang w:val="bg-BG"/>
              </w:rPr>
              <w:t>то ще се поддържа през целия период на експлоатация. При озеленяване да се използват само мес</w:t>
            </w:r>
            <w:r w:rsidR="00AD17E5">
              <w:rPr>
                <w:sz w:val="22"/>
                <w:szCs w:val="22"/>
                <w:lang w:val="bg-BG"/>
              </w:rPr>
              <w:t>тни растителни видове</w:t>
            </w:r>
            <w:r w:rsidRPr="006E4C82">
              <w:rPr>
                <w:sz w:val="22"/>
                <w:szCs w:val="22"/>
                <w:lang w:val="bg-BG"/>
              </w:rPr>
              <w:t>.</w:t>
            </w:r>
            <w:r w:rsidR="00AD17E5">
              <w:rPr>
                <w:sz w:val="22"/>
                <w:szCs w:val="22"/>
                <w:lang w:val="bg-BG"/>
              </w:rPr>
              <w:t xml:space="preserve"> </w:t>
            </w:r>
            <w:r w:rsidRPr="00AD17E5">
              <w:rPr>
                <w:sz w:val="22"/>
                <w:szCs w:val="22"/>
                <w:lang w:val="bg-BG"/>
              </w:rPr>
              <w:t>Да се извършва организирано събиране и извозване на отпадъците от обекта, така че да не се допуска замърсяване в района.</w:t>
            </w:r>
          </w:p>
        </w:tc>
        <w:tc>
          <w:tcPr>
            <w:tcW w:w="1276" w:type="dxa"/>
            <w:tcBorders>
              <w:top w:val="single" w:sz="4" w:space="0" w:color="auto"/>
              <w:left w:val="nil"/>
              <w:bottom w:val="single" w:sz="4" w:space="0" w:color="auto"/>
              <w:right w:val="single" w:sz="4" w:space="0" w:color="auto"/>
            </w:tcBorders>
            <w:vAlign w:val="center"/>
          </w:tcPr>
          <w:p w14:paraId="273176E5" w14:textId="77777777" w:rsidR="006E4C82" w:rsidRPr="006E4C82" w:rsidRDefault="006E4C82" w:rsidP="006E4C82">
            <w:pPr>
              <w:jc w:val="center"/>
              <w:rPr>
                <w:sz w:val="22"/>
                <w:szCs w:val="22"/>
                <w:lang w:val="bg-BG"/>
              </w:rPr>
            </w:pPr>
            <w:r w:rsidRPr="006E4C82">
              <w:rPr>
                <w:sz w:val="22"/>
                <w:szCs w:val="22"/>
                <w:lang w:val="bg-BG"/>
              </w:rPr>
              <w:t>2 км</w:t>
            </w:r>
          </w:p>
        </w:tc>
      </w:tr>
      <w:tr w:rsidR="006E4C82" w:rsidRPr="006E4C82" w14:paraId="620AFCE9"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A000935" w14:textId="77777777" w:rsidR="006E4C82" w:rsidRPr="006E4C82" w:rsidRDefault="006E4C82" w:rsidP="006E4C82">
            <w:pPr>
              <w:jc w:val="both"/>
              <w:rPr>
                <w:sz w:val="22"/>
                <w:szCs w:val="22"/>
                <w:lang w:val="bg-BG"/>
              </w:rPr>
            </w:pPr>
            <w:r w:rsidRPr="006E4C82">
              <w:rPr>
                <w:sz w:val="22"/>
                <w:szCs w:val="22"/>
                <w:lang w:val="bg-BG"/>
              </w:rPr>
              <w:lastRenderedPageBreak/>
              <w:t>Изграждане на автосалони за продажба на автомобили, автосервиз, автомивка и административно търговски център в ПИ № 074035, м. Келева нива, землище гр. Бургас</w:t>
            </w:r>
          </w:p>
          <w:p w14:paraId="7E6E09F2"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5E8084FE" w14:textId="77777777" w:rsidR="006E4C82" w:rsidRPr="006E4C82" w:rsidRDefault="006E4C82" w:rsidP="006E4C82">
            <w:pPr>
              <w:jc w:val="both"/>
              <w:rPr>
                <w:sz w:val="22"/>
                <w:szCs w:val="22"/>
                <w:lang w:val="bg-BG"/>
              </w:rPr>
            </w:pPr>
            <w:r w:rsidRPr="006E4C82">
              <w:rPr>
                <w:sz w:val="22"/>
                <w:szCs w:val="22"/>
                <w:lang w:val="bg-BG"/>
              </w:rPr>
              <w:t>Площ в ЗЗ BG0000270, (дка) – 6.0</w:t>
            </w:r>
          </w:p>
          <w:p w14:paraId="037AFCB0" w14:textId="77777777" w:rsidR="006E4C82" w:rsidRPr="006E4C82" w:rsidRDefault="006E4C82" w:rsidP="006E4C82">
            <w:pPr>
              <w:jc w:val="both"/>
              <w:rPr>
                <w:sz w:val="22"/>
                <w:szCs w:val="22"/>
                <w:lang w:val="bg-BG"/>
              </w:rPr>
            </w:pPr>
            <w:r w:rsidRPr="006E4C82">
              <w:rPr>
                <w:sz w:val="22"/>
                <w:szCs w:val="22"/>
                <w:lang w:val="bg-BG"/>
              </w:rPr>
              <w:t>Издадено решение № БС-65-09/2008 РИОСВ Бургас</w:t>
            </w:r>
          </w:p>
        </w:tc>
        <w:tc>
          <w:tcPr>
            <w:tcW w:w="9923" w:type="dxa"/>
            <w:tcBorders>
              <w:top w:val="single" w:sz="4" w:space="0" w:color="auto"/>
              <w:left w:val="nil"/>
              <w:bottom w:val="single" w:sz="4" w:space="0" w:color="auto"/>
              <w:right w:val="single" w:sz="4" w:space="0" w:color="auto"/>
            </w:tcBorders>
          </w:tcPr>
          <w:p w14:paraId="74782A41" w14:textId="77777777" w:rsidR="00AD17E5" w:rsidRDefault="006E4C82" w:rsidP="00AD17E5">
            <w:pPr>
              <w:spacing w:before="60"/>
              <w:jc w:val="both"/>
              <w:rPr>
                <w:sz w:val="22"/>
                <w:szCs w:val="22"/>
                <w:lang w:val="bg-BG"/>
              </w:rPr>
            </w:pPr>
            <w:r w:rsidRPr="006E4C82">
              <w:rPr>
                <w:sz w:val="22"/>
                <w:szCs w:val="22"/>
                <w:lang w:val="bg-BG"/>
              </w:rPr>
              <w:t>За ИП е проведена процедура по ОВОС съгласно указания дадени от РИОСВ Бургас. Към доклада по ОВОС е приложен и доклад за оценка съвместимостта на ИП с предмета и целите на ЗЗ Атанасовско езеро и по двете директиви. Заключението на експертите е, че реализацията на предложението няма вероятност да окаже отрицателно въздействие природни местообитания и защитени видове и техните местообитания, предмет на опазване в зоната,</w:t>
            </w:r>
            <w:r w:rsidR="00AD17E5">
              <w:rPr>
                <w:sz w:val="22"/>
                <w:szCs w:val="22"/>
                <w:lang w:val="bg-BG"/>
              </w:rPr>
              <w:t xml:space="preserve"> поради следните обстоятелства:</w:t>
            </w:r>
          </w:p>
          <w:p w14:paraId="50241E09" w14:textId="40FA0715" w:rsidR="006E4C82" w:rsidRPr="006E4C82" w:rsidRDefault="006E4C82" w:rsidP="006E4C82">
            <w:pPr>
              <w:jc w:val="both"/>
              <w:rPr>
                <w:sz w:val="22"/>
                <w:szCs w:val="22"/>
                <w:lang w:val="bg-BG"/>
              </w:rPr>
            </w:pPr>
            <w:r w:rsidRPr="006E4C82">
              <w:rPr>
                <w:sz w:val="22"/>
                <w:szCs w:val="22"/>
                <w:lang w:val="bg-BG"/>
              </w:rPr>
              <w:t>ИП не засяга ключови територии от защитената зона, като мочурища и силно преовлажнени ливади.</w:t>
            </w:r>
            <w:r w:rsidRPr="006E4C82">
              <w:rPr>
                <w:sz w:val="22"/>
                <w:szCs w:val="22"/>
              </w:rPr>
              <w:t xml:space="preserve"> </w:t>
            </w:r>
            <w:r w:rsidRPr="006E4C82">
              <w:rPr>
                <w:sz w:val="22"/>
                <w:szCs w:val="22"/>
                <w:lang w:val="bg-BG"/>
              </w:rPr>
              <w:t>Не се засягат приоритетни за охрана хабитати в България, включени в Приложение №1 от ЗБР. В близост не е установено наличието на природни местообитания и находища на защитени видове, обитаващи защитената зона. Предвидената дейност не е свързана с отделянето на шум и емисии в околната среда, които да превишават допустимите нормите. Не се очаква промяна в нивата на шум и безпокойство, която да доведе до намаляване на числеността, прогонване или промяна на видовия състав на птици и други животински видове, предмет на опазване в зоната. Предвидени са следните смекчаващи мерки за ограничаване или предотвратяване на евентуални въздействия:</w:t>
            </w:r>
          </w:p>
          <w:p w14:paraId="14A10CE6" w14:textId="77777777" w:rsidR="006E4C82" w:rsidRPr="00AD17E5" w:rsidRDefault="006E4C82" w:rsidP="00AD17E5">
            <w:pPr>
              <w:numPr>
                <w:ilvl w:val="0"/>
                <w:numId w:val="15"/>
              </w:numPr>
              <w:ind w:left="176" w:hanging="141"/>
              <w:jc w:val="both"/>
              <w:rPr>
                <w:sz w:val="22"/>
                <w:szCs w:val="22"/>
                <w:lang w:val="bg-BG"/>
              </w:rPr>
            </w:pPr>
            <w:r w:rsidRPr="00AD17E5">
              <w:rPr>
                <w:sz w:val="22"/>
                <w:szCs w:val="22"/>
                <w:lang w:val="bg-BG"/>
              </w:rPr>
              <w:t>При проектиране на сградите да не се предвижда големи остъклени или блестящи повърхности по фасадите или други части с цел предотвратяване на сблъсък на птици в тях (при определен ъгъл на слънцето такива повърхности се възприемат от птиците за водни площи).</w:t>
            </w:r>
          </w:p>
          <w:p w14:paraId="01788DEE" w14:textId="77777777" w:rsidR="006E4C82" w:rsidRPr="00AD17E5" w:rsidRDefault="006E4C82" w:rsidP="00AD17E5">
            <w:pPr>
              <w:numPr>
                <w:ilvl w:val="0"/>
                <w:numId w:val="15"/>
              </w:numPr>
              <w:ind w:left="176" w:hanging="141"/>
              <w:jc w:val="both"/>
              <w:rPr>
                <w:sz w:val="22"/>
                <w:szCs w:val="22"/>
                <w:lang w:val="bg-BG"/>
              </w:rPr>
            </w:pPr>
            <w:r w:rsidRPr="00AD17E5">
              <w:rPr>
                <w:sz w:val="22"/>
                <w:szCs w:val="22"/>
                <w:lang w:val="bg-BG"/>
              </w:rPr>
              <w:t>При озеленяване се използват само местни видове и не се допуска внасяне на инвазивни, нехарактерни за района растителни видове като акация, айлант, аморфа и др.</w:t>
            </w:r>
          </w:p>
          <w:p w14:paraId="08E983AF" w14:textId="77777777" w:rsidR="006E4C82" w:rsidRPr="006E4C82" w:rsidRDefault="006E4C82" w:rsidP="00AD17E5">
            <w:pPr>
              <w:numPr>
                <w:ilvl w:val="0"/>
                <w:numId w:val="15"/>
              </w:numPr>
              <w:spacing w:after="60"/>
              <w:ind w:left="176" w:hanging="141"/>
              <w:jc w:val="both"/>
              <w:rPr>
                <w:sz w:val="22"/>
                <w:szCs w:val="22"/>
                <w:lang w:val="bg-BG"/>
              </w:rPr>
            </w:pPr>
            <w:r w:rsidRPr="00AD17E5">
              <w:rPr>
                <w:sz w:val="22"/>
                <w:szCs w:val="22"/>
                <w:lang w:val="bg-BG"/>
              </w:rPr>
              <w:t>Провеждане на организирано събиране и извозване на отпадъците от обекта, така че да не се допуска замърсяване в района.</w:t>
            </w:r>
          </w:p>
        </w:tc>
        <w:tc>
          <w:tcPr>
            <w:tcW w:w="1276" w:type="dxa"/>
            <w:tcBorders>
              <w:top w:val="single" w:sz="4" w:space="0" w:color="auto"/>
              <w:left w:val="nil"/>
              <w:bottom w:val="single" w:sz="4" w:space="0" w:color="auto"/>
              <w:right w:val="single" w:sz="4" w:space="0" w:color="auto"/>
            </w:tcBorders>
            <w:vAlign w:val="center"/>
          </w:tcPr>
          <w:p w14:paraId="016D881A" w14:textId="77777777" w:rsidR="006E4C82" w:rsidRPr="006E4C82" w:rsidRDefault="006E4C82" w:rsidP="006E4C82">
            <w:pPr>
              <w:jc w:val="center"/>
              <w:rPr>
                <w:sz w:val="22"/>
                <w:szCs w:val="22"/>
                <w:lang w:val="bg-BG"/>
              </w:rPr>
            </w:pPr>
            <w:r w:rsidRPr="006E4C82">
              <w:rPr>
                <w:sz w:val="22"/>
                <w:szCs w:val="22"/>
                <w:lang w:val="bg-BG"/>
              </w:rPr>
              <w:t>5 км</w:t>
            </w:r>
          </w:p>
        </w:tc>
      </w:tr>
      <w:tr w:rsidR="006E4C82" w:rsidRPr="006E4C82" w14:paraId="2F9F5FC6"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A956653" w14:textId="77777777" w:rsidR="006E4C82" w:rsidRPr="006E4C82" w:rsidRDefault="006E4C82" w:rsidP="006E4C82">
            <w:pPr>
              <w:jc w:val="both"/>
              <w:rPr>
                <w:sz w:val="22"/>
                <w:szCs w:val="22"/>
                <w:lang w:val="bg-BG"/>
              </w:rPr>
            </w:pPr>
            <w:r w:rsidRPr="006E4C82">
              <w:rPr>
                <w:sz w:val="22"/>
                <w:szCs w:val="22"/>
                <w:lang w:val="bg-BG"/>
              </w:rPr>
              <w:t>Изграждане на складова база за промишлени стоки и КОО шоурум за леки и товарни автомобили в ПИ № 060003, м. Под шосето, землище гр. Бургас</w:t>
            </w:r>
          </w:p>
          <w:p w14:paraId="30836C86"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3CE71983" w14:textId="77777777" w:rsidR="006E4C82" w:rsidRPr="006E4C82" w:rsidRDefault="006E4C82" w:rsidP="006E4C82">
            <w:pPr>
              <w:jc w:val="both"/>
              <w:rPr>
                <w:sz w:val="22"/>
                <w:szCs w:val="22"/>
                <w:lang w:val="bg-BG"/>
              </w:rPr>
            </w:pPr>
            <w:r w:rsidRPr="006E4C82">
              <w:rPr>
                <w:sz w:val="22"/>
                <w:szCs w:val="22"/>
                <w:lang w:val="bg-BG"/>
              </w:rPr>
              <w:t>Площ в ЗЗ BG0000270, (дка) – 5.999</w:t>
            </w:r>
          </w:p>
          <w:p w14:paraId="08CA7F59" w14:textId="77777777" w:rsidR="006E4C82" w:rsidRPr="006E4C82" w:rsidRDefault="006E4C82" w:rsidP="006E4C82">
            <w:pPr>
              <w:jc w:val="both"/>
              <w:rPr>
                <w:sz w:val="22"/>
                <w:szCs w:val="22"/>
                <w:lang w:val="bg-BG"/>
              </w:rPr>
            </w:pPr>
            <w:r w:rsidRPr="006E4C82">
              <w:rPr>
                <w:sz w:val="22"/>
                <w:szCs w:val="22"/>
                <w:lang w:val="bg-BG"/>
              </w:rPr>
              <w:t>Издадено решение № БС-08-01/2009 РИОСВ Бургас</w:t>
            </w:r>
          </w:p>
        </w:tc>
        <w:tc>
          <w:tcPr>
            <w:tcW w:w="9923" w:type="dxa"/>
            <w:tcBorders>
              <w:top w:val="single" w:sz="4" w:space="0" w:color="auto"/>
              <w:left w:val="nil"/>
              <w:bottom w:val="single" w:sz="4" w:space="0" w:color="auto"/>
              <w:right w:val="single" w:sz="4" w:space="0" w:color="auto"/>
            </w:tcBorders>
          </w:tcPr>
          <w:p w14:paraId="5B843B1E" w14:textId="77777777" w:rsidR="006E4C82" w:rsidRPr="006E4C82" w:rsidRDefault="006E4C82" w:rsidP="006E4C82">
            <w:pPr>
              <w:jc w:val="both"/>
              <w:rPr>
                <w:sz w:val="22"/>
                <w:szCs w:val="22"/>
                <w:lang w:val="bg-BG"/>
              </w:rPr>
            </w:pPr>
            <w:r w:rsidRPr="006E4C82">
              <w:rPr>
                <w:sz w:val="22"/>
                <w:szCs w:val="22"/>
                <w:lang w:val="bg-BG"/>
              </w:rPr>
              <w:t>За ИП е проведена процедура по ОВОС съгласно указания дадени от  РИОСВ Бургас. Към доклада по ОВОС е приложен и доклад за оценка съвместимостта на ИП с предмета и целите на ЗЗ Атанасовско езеро и по двете директиви. Заключението на експертите е, че реализацията на предложението няма вероятност да окаже отрицателно въздействие природни местообитания и защитени видове и техните местообитания, предмет на опазване в зоната, поради следните обстоятелства:</w:t>
            </w:r>
          </w:p>
          <w:p w14:paraId="7ADCDA2B" w14:textId="77777777" w:rsidR="006E4C82" w:rsidRPr="006E4C82" w:rsidRDefault="006E4C82" w:rsidP="006E4C82">
            <w:pPr>
              <w:jc w:val="both"/>
              <w:rPr>
                <w:sz w:val="22"/>
                <w:szCs w:val="22"/>
                <w:lang w:val="bg-BG"/>
              </w:rPr>
            </w:pPr>
            <w:r w:rsidRPr="006E4C82">
              <w:rPr>
                <w:sz w:val="22"/>
                <w:szCs w:val="22"/>
                <w:lang w:val="bg-BG"/>
              </w:rPr>
              <w:t>ИП не засяга ключови територии от защитената зона, като мочурища и силно преовлажнени ливади.</w:t>
            </w:r>
            <w:r w:rsidRPr="006E4C82">
              <w:rPr>
                <w:sz w:val="22"/>
                <w:szCs w:val="22"/>
              </w:rPr>
              <w:t xml:space="preserve"> </w:t>
            </w:r>
            <w:r w:rsidRPr="006E4C82">
              <w:rPr>
                <w:sz w:val="22"/>
                <w:szCs w:val="22"/>
                <w:lang w:val="bg-BG"/>
              </w:rPr>
              <w:t xml:space="preserve">Не се засягат приоритетни за охрана хабитати в България, включени в Приложение №1 към ЗБР. В близост не е установено наличието на природни местообитания и находища на защитени видове. Не се очаква промяна в нивата на шум и безпокойство, която да доведе до намаляване на числеността, прогонване или промяна на видовия състав на птици и други животински видове, предмет на опазване </w:t>
            </w:r>
            <w:r w:rsidRPr="006E4C82">
              <w:rPr>
                <w:sz w:val="22"/>
                <w:szCs w:val="22"/>
                <w:lang w:val="bg-BG"/>
              </w:rPr>
              <w:lastRenderedPageBreak/>
              <w:t>в зоната. Предвидени са следните смекчаващи мерки за ограничаване или предотвратяване на евентуални неблагоприятни въздействия:</w:t>
            </w:r>
          </w:p>
          <w:p w14:paraId="05AA8F86" w14:textId="77777777" w:rsidR="006E4C82" w:rsidRPr="006E4C82" w:rsidRDefault="006E4C82" w:rsidP="00AD17E5">
            <w:pPr>
              <w:numPr>
                <w:ilvl w:val="0"/>
                <w:numId w:val="15"/>
              </w:numPr>
              <w:ind w:left="174" w:hanging="174"/>
              <w:jc w:val="both"/>
              <w:rPr>
                <w:sz w:val="22"/>
                <w:szCs w:val="22"/>
                <w:lang w:val="bg-BG"/>
              </w:rPr>
            </w:pPr>
            <w:r w:rsidRPr="006E4C82">
              <w:rPr>
                <w:sz w:val="22"/>
                <w:szCs w:val="22"/>
                <w:lang w:val="bg-BG"/>
              </w:rPr>
              <w:t>При определяне на видовия състав за озеленяване на терена да се използват само характерни за района растителни видове. Половината от площта за озеленяване да бъде осигурена за засаждане с дървесна растителност. Да се изградят и поддържат през целия период на експлоатация дървесно храстов пояс и зелени огради (жив плет) за ограничаващи шумовото замърсяване.</w:t>
            </w:r>
          </w:p>
          <w:p w14:paraId="7B50AA5E" w14:textId="77777777" w:rsidR="006E4C82" w:rsidRPr="006E4C82" w:rsidRDefault="006E4C82" w:rsidP="00AD17E5">
            <w:pPr>
              <w:numPr>
                <w:ilvl w:val="0"/>
                <w:numId w:val="15"/>
              </w:numPr>
              <w:ind w:left="174" w:hanging="174"/>
              <w:jc w:val="both"/>
              <w:rPr>
                <w:sz w:val="22"/>
                <w:szCs w:val="22"/>
                <w:lang w:val="bg-BG"/>
              </w:rPr>
            </w:pPr>
            <w:r w:rsidRPr="006E4C82">
              <w:rPr>
                <w:sz w:val="22"/>
                <w:szCs w:val="22"/>
                <w:lang w:val="bg-BG"/>
              </w:rPr>
              <w:t>Организирано събиране и извозване на отпадъците от обекта, така че да не се допуска замърсяване в района.</w:t>
            </w:r>
          </w:p>
        </w:tc>
        <w:tc>
          <w:tcPr>
            <w:tcW w:w="1276" w:type="dxa"/>
            <w:tcBorders>
              <w:top w:val="single" w:sz="4" w:space="0" w:color="auto"/>
              <w:left w:val="nil"/>
              <w:bottom w:val="single" w:sz="4" w:space="0" w:color="auto"/>
              <w:right w:val="single" w:sz="4" w:space="0" w:color="auto"/>
            </w:tcBorders>
          </w:tcPr>
          <w:p w14:paraId="60A4DC2C" w14:textId="77777777" w:rsidR="006E4C82" w:rsidRPr="006E4C82" w:rsidRDefault="006E4C82" w:rsidP="006E4C82">
            <w:pPr>
              <w:jc w:val="center"/>
              <w:rPr>
                <w:sz w:val="22"/>
                <w:szCs w:val="22"/>
                <w:lang w:val="bg-BG"/>
              </w:rPr>
            </w:pPr>
            <w:r w:rsidRPr="006E4C82">
              <w:rPr>
                <w:sz w:val="22"/>
                <w:szCs w:val="22"/>
                <w:lang w:val="bg-BG"/>
              </w:rPr>
              <w:lastRenderedPageBreak/>
              <w:t>5.8 км</w:t>
            </w:r>
          </w:p>
        </w:tc>
      </w:tr>
      <w:tr w:rsidR="006E4C82" w:rsidRPr="006E4C82" w14:paraId="7D3924DD"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029F5F7" w14:textId="77777777" w:rsidR="006E4C82" w:rsidRPr="006E4C82" w:rsidRDefault="006E4C82" w:rsidP="006E4C82">
            <w:pPr>
              <w:jc w:val="both"/>
              <w:rPr>
                <w:sz w:val="22"/>
                <w:szCs w:val="22"/>
                <w:lang w:val="bg-BG"/>
              </w:rPr>
            </w:pPr>
            <w:r w:rsidRPr="006E4C82">
              <w:rPr>
                <w:sz w:val="22"/>
                <w:szCs w:val="22"/>
                <w:lang w:val="bg-BG"/>
              </w:rPr>
              <w:lastRenderedPageBreak/>
              <w:t>Изграждане на логистична база в ПИ с номера 033014, 033008, 033007, местност Герена, землище гр. Бургас</w:t>
            </w:r>
          </w:p>
          <w:p w14:paraId="34CDBFB3"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54400DFE" w14:textId="77777777" w:rsidR="006E4C82" w:rsidRPr="006E4C82" w:rsidRDefault="006E4C82" w:rsidP="006E4C82">
            <w:pPr>
              <w:jc w:val="both"/>
              <w:rPr>
                <w:sz w:val="22"/>
                <w:szCs w:val="22"/>
                <w:lang w:val="bg-BG"/>
              </w:rPr>
            </w:pPr>
            <w:r w:rsidRPr="006E4C82">
              <w:rPr>
                <w:sz w:val="22"/>
                <w:szCs w:val="22"/>
                <w:lang w:val="bg-BG"/>
              </w:rPr>
              <w:t>Площ в ЗЗ BG0000270, (дка) – 139.33</w:t>
            </w:r>
          </w:p>
          <w:p w14:paraId="3865AC8E" w14:textId="77777777" w:rsidR="006E4C82" w:rsidRPr="006E4C82" w:rsidRDefault="006E4C82" w:rsidP="006E4C82">
            <w:pPr>
              <w:jc w:val="both"/>
              <w:rPr>
                <w:sz w:val="22"/>
                <w:szCs w:val="22"/>
                <w:lang w:val="bg-BG"/>
              </w:rPr>
            </w:pPr>
            <w:r w:rsidRPr="006E4C82">
              <w:rPr>
                <w:sz w:val="22"/>
                <w:szCs w:val="22"/>
                <w:lang w:val="bg-BG"/>
              </w:rPr>
              <w:t>Издадено решение № БС-57-08/2009 РИОСВ Бургас</w:t>
            </w:r>
          </w:p>
        </w:tc>
        <w:tc>
          <w:tcPr>
            <w:tcW w:w="9923" w:type="dxa"/>
            <w:tcBorders>
              <w:top w:val="single" w:sz="4" w:space="0" w:color="auto"/>
              <w:left w:val="nil"/>
              <w:bottom w:val="single" w:sz="4" w:space="0" w:color="auto"/>
              <w:right w:val="single" w:sz="4" w:space="0" w:color="auto"/>
            </w:tcBorders>
          </w:tcPr>
          <w:p w14:paraId="2F9990EA" w14:textId="77777777" w:rsidR="006E4C82" w:rsidRPr="006E4C82" w:rsidRDefault="006E4C82" w:rsidP="006E4C82">
            <w:pPr>
              <w:jc w:val="both"/>
              <w:rPr>
                <w:sz w:val="22"/>
                <w:szCs w:val="22"/>
                <w:lang w:val="bg-BG"/>
              </w:rPr>
            </w:pPr>
            <w:r w:rsidRPr="006E4C82">
              <w:rPr>
                <w:sz w:val="22"/>
                <w:szCs w:val="22"/>
                <w:lang w:val="bg-BG"/>
              </w:rPr>
              <w:t>За ИП е проведена процедура по ОВОС съгласно указания дадени от РИОСВ Бургас. Към доклада по ОВОС е приложен и доклад за оценка съвместимостта на ИП с предмета и целите на ЗЗ Атанасовско езеро и по двете директиви. Заключението на експертите е, че реализацията на предложението няма вероятност да окаже отрицателно въздействие природни местообитания и защитени видове и техните местообитания, предмет на опазване в зоната, поради следните обстоятелства:</w:t>
            </w:r>
          </w:p>
          <w:p w14:paraId="315925DE" w14:textId="77777777" w:rsidR="006E4C82" w:rsidRPr="006E4C82" w:rsidRDefault="006E4C82" w:rsidP="00AD17E5">
            <w:pPr>
              <w:spacing w:after="60"/>
              <w:jc w:val="both"/>
              <w:rPr>
                <w:sz w:val="22"/>
                <w:szCs w:val="22"/>
                <w:lang w:val="bg-BG"/>
              </w:rPr>
            </w:pPr>
            <w:r w:rsidRPr="006E4C82">
              <w:rPr>
                <w:sz w:val="22"/>
                <w:szCs w:val="22"/>
                <w:lang w:val="bg-BG"/>
              </w:rPr>
              <w:t>Територията не се обитава от защитени видове и в близост до нея не е регистрирано присъствие на видове, предмет на опазване в зоната. ИП не засяга ключови територии от защитената зона, като мочурища и силно преовлажнени ливади.</w:t>
            </w:r>
            <w:r w:rsidRPr="006E4C82">
              <w:rPr>
                <w:sz w:val="22"/>
                <w:szCs w:val="22"/>
              </w:rPr>
              <w:t xml:space="preserve"> </w:t>
            </w:r>
            <w:r w:rsidRPr="006E4C82">
              <w:rPr>
                <w:sz w:val="22"/>
                <w:szCs w:val="22"/>
                <w:lang w:val="bg-BG"/>
              </w:rPr>
              <w:t>Не се засягат приоритетни за опазване природни местообитания в България, включени в Приложение №1 към чл.6, ал.1,т.1 от Закона за биологичното разнообразие. Предвидени са смекчаващи мерки за ограничаване или предотвратяване на евентуални въздействия.</w:t>
            </w:r>
          </w:p>
        </w:tc>
        <w:tc>
          <w:tcPr>
            <w:tcW w:w="1276" w:type="dxa"/>
            <w:tcBorders>
              <w:top w:val="single" w:sz="4" w:space="0" w:color="auto"/>
              <w:left w:val="nil"/>
              <w:bottom w:val="single" w:sz="4" w:space="0" w:color="auto"/>
              <w:right w:val="single" w:sz="4" w:space="0" w:color="auto"/>
            </w:tcBorders>
            <w:vAlign w:val="center"/>
          </w:tcPr>
          <w:p w14:paraId="440E8CB7" w14:textId="77777777" w:rsidR="006E4C82" w:rsidRPr="006E4C82" w:rsidRDefault="006E4C82" w:rsidP="006E4C82">
            <w:pPr>
              <w:jc w:val="center"/>
              <w:rPr>
                <w:sz w:val="22"/>
                <w:szCs w:val="22"/>
                <w:lang w:val="bg-BG"/>
              </w:rPr>
            </w:pPr>
            <w:r w:rsidRPr="006E4C82">
              <w:rPr>
                <w:sz w:val="22"/>
                <w:szCs w:val="22"/>
                <w:lang w:val="bg-BG"/>
              </w:rPr>
              <w:t>1.5 км</w:t>
            </w:r>
          </w:p>
        </w:tc>
      </w:tr>
      <w:tr w:rsidR="006E4C82" w:rsidRPr="006E4C82" w14:paraId="00135F54"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4483111" w14:textId="77777777" w:rsidR="006E4C82" w:rsidRPr="006E4C82" w:rsidRDefault="006E4C82" w:rsidP="006E4C82">
            <w:pPr>
              <w:jc w:val="both"/>
              <w:rPr>
                <w:sz w:val="22"/>
                <w:szCs w:val="22"/>
                <w:lang w:val="bg-BG"/>
              </w:rPr>
            </w:pPr>
            <w:r w:rsidRPr="006E4C82">
              <w:rPr>
                <w:sz w:val="22"/>
                <w:szCs w:val="22"/>
                <w:lang w:val="bg-BG"/>
              </w:rPr>
              <w:t>Изграждане на сервиз за строителни и пътни машини, лодки, електроинструменти, офис и шоурум в ПИ № 060007, м. Под шосето, землище гр. Бургас</w:t>
            </w:r>
          </w:p>
          <w:p w14:paraId="308F198A"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7CD39E18" w14:textId="585AC44B" w:rsidR="006E4C82" w:rsidRPr="006E4C82" w:rsidRDefault="00D479CF" w:rsidP="006E4C82">
            <w:pPr>
              <w:jc w:val="both"/>
              <w:rPr>
                <w:sz w:val="22"/>
                <w:szCs w:val="22"/>
                <w:lang w:val="bg-BG"/>
              </w:rPr>
            </w:pPr>
            <w:r>
              <w:rPr>
                <w:sz w:val="22"/>
                <w:szCs w:val="22"/>
                <w:lang w:val="bg-BG"/>
              </w:rPr>
              <w:t xml:space="preserve">Площ в ЗЗ BG0000270, (дка) – </w:t>
            </w:r>
            <w:r w:rsidR="006E4C82" w:rsidRPr="006E4C82">
              <w:rPr>
                <w:sz w:val="22"/>
                <w:szCs w:val="22"/>
                <w:lang w:val="bg-BG"/>
              </w:rPr>
              <w:t>8.3</w:t>
            </w:r>
          </w:p>
          <w:p w14:paraId="5D64EC30" w14:textId="77777777" w:rsidR="006E4C82" w:rsidRPr="006E4C82" w:rsidRDefault="006E4C82" w:rsidP="006E4C82">
            <w:pPr>
              <w:jc w:val="both"/>
              <w:rPr>
                <w:sz w:val="22"/>
                <w:szCs w:val="22"/>
                <w:lang w:val="bg-BG"/>
              </w:rPr>
            </w:pPr>
            <w:r w:rsidRPr="006E4C82">
              <w:rPr>
                <w:sz w:val="22"/>
                <w:szCs w:val="22"/>
                <w:lang w:val="bg-BG"/>
              </w:rPr>
              <w:t>Издадено решение № БС-64-09/2009 РИОСВ Бургас</w:t>
            </w:r>
          </w:p>
        </w:tc>
        <w:tc>
          <w:tcPr>
            <w:tcW w:w="9923" w:type="dxa"/>
            <w:tcBorders>
              <w:top w:val="single" w:sz="4" w:space="0" w:color="auto"/>
              <w:left w:val="nil"/>
              <w:bottom w:val="single" w:sz="4" w:space="0" w:color="auto"/>
              <w:right w:val="single" w:sz="4" w:space="0" w:color="auto"/>
            </w:tcBorders>
            <w:vAlign w:val="center"/>
          </w:tcPr>
          <w:p w14:paraId="03C5D5D1" w14:textId="77777777" w:rsidR="006E4C82" w:rsidRPr="006E4C82" w:rsidRDefault="006E4C82" w:rsidP="006E4C82">
            <w:pPr>
              <w:jc w:val="both"/>
              <w:rPr>
                <w:sz w:val="22"/>
                <w:szCs w:val="22"/>
                <w:lang w:val="bg-BG"/>
              </w:rPr>
            </w:pPr>
            <w:r w:rsidRPr="006E4C82">
              <w:rPr>
                <w:sz w:val="22"/>
                <w:szCs w:val="22"/>
                <w:lang w:val="bg-BG"/>
              </w:rPr>
              <w:t>За ИП е проведена процедура по ОВОС съгласно указания дадени от РИОСВ Бургас. Към доклада по ОВОС е приложен и доклад за оценка съвместимостта на ИП с предмета и целите на ЗЗ Атанасовско езеро и по двете директиви. Заключението на експертите е, че реализацията на предложението няма вероятност да окаже отрицателно въздействие природни местообитания и защитени видове и техните местообитания, предмет на опазване в зоната, поради следните обстоятелства:</w:t>
            </w:r>
          </w:p>
          <w:p w14:paraId="57A86760" w14:textId="77777777" w:rsidR="006E4C82" w:rsidRPr="006E4C82" w:rsidRDefault="006E4C82" w:rsidP="00AD17E5">
            <w:pPr>
              <w:spacing w:after="60"/>
              <w:jc w:val="both"/>
              <w:rPr>
                <w:sz w:val="22"/>
                <w:szCs w:val="22"/>
                <w:lang w:val="bg-BG"/>
              </w:rPr>
            </w:pPr>
            <w:r w:rsidRPr="006E4C82">
              <w:rPr>
                <w:sz w:val="22"/>
                <w:szCs w:val="22"/>
                <w:lang w:val="bg-BG"/>
              </w:rPr>
              <w:t>Територията не се обитава от защитени видове и в близост до нея не е регистрирано присъствие на видове, предмет на опазване в зоната. ИП не засяга ключови територии от защитената зона, като мочурища и силно преовлажнени ливади.</w:t>
            </w:r>
            <w:r w:rsidRPr="006E4C82">
              <w:rPr>
                <w:sz w:val="22"/>
                <w:szCs w:val="22"/>
              </w:rPr>
              <w:t xml:space="preserve"> </w:t>
            </w:r>
            <w:r w:rsidRPr="006E4C82">
              <w:rPr>
                <w:sz w:val="22"/>
                <w:szCs w:val="22"/>
                <w:lang w:val="bg-BG"/>
              </w:rPr>
              <w:t>Не се засягат приоритетни за опазване природни местообитания в България, включени в Приложение №1 към чл.6, ал.1,т.1 от Закона за биологичното разнообразие. Предвидени са смекчаващи мерки за ограничаване или предотвратяване на евентуални въздействия.</w:t>
            </w:r>
          </w:p>
        </w:tc>
        <w:tc>
          <w:tcPr>
            <w:tcW w:w="1276" w:type="dxa"/>
            <w:tcBorders>
              <w:top w:val="single" w:sz="4" w:space="0" w:color="auto"/>
              <w:left w:val="nil"/>
              <w:bottom w:val="single" w:sz="4" w:space="0" w:color="auto"/>
              <w:right w:val="single" w:sz="4" w:space="0" w:color="auto"/>
            </w:tcBorders>
            <w:vAlign w:val="center"/>
          </w:tcPr>
          <w:p w14:paraId="7292AD68" w14:textId="77777777" w:rsidR="006E4C82" w:rsidRPr="006E4C82" w:rsidRDefault="006E4C82" w:rsidP="006E4C82">
            <w:pPr>
              <w:jc w:val="center"/>
              <w:rPr>
                <w:sz w:val="22"/>
                <w:szCs w:val="22"/>
                <w:lang w:val="bg-BG"/>
              </w:rPr>
            </w:pPr>
            <w:r w:rsidRPr="006E4C82">
              <w:rPr>
                <w:sz w:val="22"/>
                <w:szCs w:val="22"/>
                <w:lang w:val="bg-BG"/>
              </w:rPr>
              <w:t>5.8 км</w:t>
            </w:r>
          </w:p>
        </w:tc>
      </w:tr>
      <w:tr w:rsidR="006E4C82" w:rsidRPr="006E4C82" w14:paraId="52633D0E"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23CC640" w14:textId="77777777" w:rsidR="006E4C82" w:rsidRPr="006E4C82" w:rsidRDefault="006E4C82" w:rsidP="006E4C82">
            <w:pPr>
              <w:jc w:val="both"/>
              <w:rPr>
                <w:sz w:val="22"/>
                <w:szCs w:val="22"/>
                <w:lang w:val="bg-BG"/>
              </w:rPr>
            </w:pPr>
            <w:r w:rsidRPr="006E4C82">
              <w:rPr>
                <w:sz w:val="22"/>
                <w:szCs w:val="22"/>
                <w:lang w:val="bg-BG"/>
              </w:rPr>
              <w:lastRenderedPageBreak/>
              <w:t>Изграждане на складова база с административна сграда, магазин и сграда за обществено обслужване в ПИ № 076020, м. Муската, землище гр. Бургас.</w:t>
            </w:r>
          </w:p>
          <w:p w14:paraId="708E4995" w14:textId="77777777" w:rsidR="006E4C82" w:rsidRPr="006E4C82" w:rsidRDefault="006E4C82" w:rsidP="006E4C82">
            <w:pPr>
              <w:jc w:val="both"/>
              <w:rPr>
                <w:sz w:val="22"/>
                <w:szCs w:val="22"/>
                <w:lang w:val="bg-BG"/>
              </w:rPr>
            </w:pPr>
            <w:r w:rsidRPr="006E4C82">
              <w:rPr>
                <w:sz w:val="22"/>
                <w:szCs w:val="22"/>
                <w:lang w:val="bg-BG"/>
              </w:rPr>
              <w:t>Площ в ЗЗ BG0000270, (дка) – 5.901</w:t>
            </w:r>
          </w:p>
          <w:p w14:paraId="1DA9D9CD" w14:textId="77777777" w:rsidR="006E4C82" w:rsidRPr="006E4C82" w:rsidRDefault="006E4C82" w:rsidP="006E4C82">
            <w:pPr>
              <w:jc w:val="both"/>
              <w:rPr>
                <w:sz w:val="22"/>
                <w:szCs w:val="22"/>
                <w:lang w:val="bg-BG"/>
              </w:rPr>
            </w:pPr>
            <w:r w:rsidRPr="006E4C82">
              <w:rPr>
                <w:sz w:val="22"/>
                <w:szCs w:val="22"/>
                <w:lang w:val="bg-BG"/>
              </w:rPr>
              <w:t>Издадено решение № БС-11-04/ 2010 РИОСВ Бургас</w:t>
            </w:r>
          </w:p>
        </w:tc>
        <w:tc>
          <w:tcPr>
            <w:tcW w:w="9923" w:type="dxa"/>
            <w:tcBorders>
              <w:top w:val="single" w:sz="4" w:space="0" w:color="auto"/>
              <w:left w:val="nil"/>
              <w:bottom w:val="single" w:sz="4" w:space="0" w:color="auto"/>
              <w:right w:val="single" w:sz="4" w:space="0" w:color="auto"/>
            </w:tcBorders>
          </w:tcPr>
          <w:p w14:paraId="18155ABA" w14:textId="2698D45E" w:rsidR="006E4C82" w:rsidRPr="006E4C82" w:rsidRDefault="006E4C82" w:rsidP="00AD17E5">
            <w:pPr>
              <w:jc w:val="both"/>
              <w:rPr>
                <w:sz w:val="22"/>
                <w:szCs w:val="22"/>
                <w:lang w:val="bg-BG"/>
              </w:rPr>
            </w:pPr>
            <w:r w:rsidRPr="006E4C82">
              <w:rPr>
                <w:sz w:val="22"/>
                <w:szCs w:val="22"/>
                <w:lang w:val="bg-BG"/>
              </w:rPr>
              <w:t xml:space="preserve">За ИП е проведена процедура по ОВОС съгласно указания дадени от РИОСВ Бургас. Към доклада по ОВОС е приложен и доклад за оценка съвместимостта на ИП с предмета и целите на ЗЗ Атанасовско езеро и по двете директиви. Заключението на експертите е, че реализацията на предложението няма вероятност да окаже отрицателно въздействие природни местообитания и защитени видове и техните местообитания, предмет на опазване в зоната. Територията не се обитава от защитени видове и в близост до нея не е регистрирано присъствие на видове, предмет на опазване в зоната. ИП не засяга ключови територии от защитената зона, като мочурища и силно преовлажнени ливади. Не се засягат приоритетни за охрана хабитати в България, включени в Приложение №1 към </w:t>
            </w:r>
            <w:r w:rsidR="00AD17E5">
              <w:rPr>
                <w:sz w:val="22"/>
                <w:szCs w:val="22"/>
                <w:lang w:val="bg-BG"/>
              </w:rPr>
              <w:t>ЗБР</w:t>
            </w:r>
            <w:r w:rsidRPr="006E4C82">
              <w:rPr>
                <w:sz w:val="22"/>
                <w:szCs w:val="22"/>
                <w:lang w:val="bg-BG"/>
              </w:rPr>
              <w:t>. Предвидени са смекчаващи мерки за ограничаване или предотвратяване на евентуални въздействия.</w:t>
            </w:r>
          </w:p>
        </w:tc>
        <w:tc>
          <w:tcPr>
            <w:tcW w:w="1276" w:type="dxa"/>
            <w:tcBorders>
              <w:top w:val="single" w:sz="4" w:space="0" w:color="auto"/>
              <w:left w:val="nil"/>
              <w:bottom w:val="single" w:sz="4" w:space="0" w:color="auto"/>
              <w:right w:val="single" w:sz="4" w:space="0" w:color="auto"/>
            </w:tcBorders>
            <w:vAlign w:val="center"/>
          </w:tcPr>
          <w:p w14:paraId="06464F77" w14:textId="77777777" w:rsidR="006E4C82" w:rsidRPr="006E4C82" w:rsidRDefault="006E4C82" w:rsidP="006E4C82">
            <w:pPr>
              <w:jc w:val="center"/>
              <w:rPr>
                <w:sz w:val="22"/>
                <w:szCs w:val="22"/>
                <w:lang w:val="bg-BG"/>
              </w:rPr>
            </w:pPr>
            <w:r w:rsidRPr="006E4C82">
              <w:rPr>
                <w:sz w:val="22"/>
                <w:szCs w:val="22"/>
                <w:lang w:val="bg-BG"/>
              </w:rPr>
              <w:t>5.8 км</w:t>
            </w:r>
          </w:p>
        </w:tc>
      </w:tr>
      <w:tr w:rsidR="006E4C82" w:rsidRPr="006E4C82" w14:paraId="5C49319E"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42A1E19" w14:textId="77777777" w:rsidR="006E4C82" w:rsidRPr="006E4C82" w:rsidRDefault="006E4C82" w:rsidP="006E4C82">
            <w:pPr>
              <w:jc w:val="both"/>
              <w:rPr>
                <w:sz w:val="22"/>
                <w:szCs w:val="22"/>
                <w:lang w:val="bg-BG"/>
              </w:rPr>
            </w:pPr>
            <w:r w:rsidRPr="006E4C82">
              <w:rPr>
                <w:sz w:val="22"/>
                <w:szCs w:val="22"/>
                <w:lang w:val="bg-BG"/>
              </w:rPr>
              <w:t>Изграждане на нова инсталация за производство на тухли с капацитет 500 т, намираща се в ПИ № 07079.1.1425, кв. Сарафово, гр. Бургас, общ. Бургас</w:t>
            </w:r>
          </w:p>
          <w:p w14:paraId="1ED18105" w14:textId="77777777" w:rsidR="006E4C82" w:rsidRPr="006E4C82" w:rsidRDefault="006E4C82" w:rsidP="006E4C82">
            <w:pPr>
              <w:jc w:val="both"/>
              <w:rPr>
                <w:sz w:val="22"/>
                <w:szCs w:val="22"/>
                <w:lang w:val="bg-BG"/>
              </w:rPr>
            </w:pPr>
            <w:r w:rsidRPr="006E4C82">
              <w:rPr>
                <w:sz w:val="22"/>
                <w:szCs w:val="22"/>
                <w:lang w:val="bg-BG"/>
              </w:rPr>
              <w:t>Вид на територията/НТП - урбанизирана</w:t>
            </w:r>
          </w:p>
          <w:p w14:paraId="664F71C8" w14:textId="77777777" w:rsidR="006E4C82" w:rsidRPr="006E4C82" w:rsidRDefault="006E4C82" w:rsidP="006E4C82">
            <w:pPr>
              <w:jc w:val="both"/>
              <w:rPr>
                <w:sz w:val="22"/>
                <w:szCs w:val="22"/>
                <w:lang w:val="bg-BG"/>
              </w:rPr>
            </w:pPr>
            <w:r w:rsidRPr="006E4C82">
              <w:rPr>
                <w:sz w:val="22"/>
                <w:szCs w:val="22"/>
                <w:lang w:val="bg-BG"/>
              </w:rPr>
              <w:t>Площ в ЗЗ BG0000270, (дка) – 100.884</w:t>
            </w:r>
          </w:p>
          <w:p w14:paraId="10CD051D" w14:textId="77777777" w:rsidR="006E4C82" w:rsidRPr="006E4C82" w:rsidRDefault="006E4C82" w:rsidP="006E4C82">
            <w:pPr>
              <w:jc w:val="both"/>
              <w:rPr>
                <w:sz w:val="22"/>
                <w:szCs w:val="22"/>
                <w:lang w:val="bg-BG"/>
              </w:rPr>
            </w:pPr>
            <w:r w:rsidRPr="006E4C82">
              <w:rPr>
                <w:sz w:val="22"/>
                <w:szCs w:val="22"/>
                <w:lang w:val="bg-BG"/>
              </w:rPr>
              <w:t>Издадено решение № БС-1-2/2017 РИОСВ Бургас</w:t>
            </w:r>
          </w:p>
        </w:tc>
        <w:tc>
          <w:tcPr>
            <w:tcW w:w="9923" w:type="dxa"/>
            <w:tcBorders>
              <w:top w:val="single" w:sz="4" w:space="0" w:color="auto"/>
              <w:left w:val="nil"/>
              <w:bottom w:val="single" w:sz="4" w:space="0" w:color="auto"/>
              <w:right w:val="single" w:sz="4" w:space="0" w:color="auto"/>
            </w:tcBorders>
            <w:vAlign w:val="center"/>
          </w:tcPr>
          <w:p w14:paraId="2449DBE4" w14:textId="77777777" w:rsidR="006E4C82" w:rsidRPr="006E4C82" w:rsidRDefault="006E4C82" w:rsidP="006E4C82">
            <w:pPr>
              <w:jc w:val="both"/>
              <w:rPr>
                <w:sz w:val="22"/>
                <w:szCs w:val="22"/>
                <w:lang w:val="bg-BG"/>
              </w:rPr>
            </w:pPr>
            <w:r w:rsidRPr="006E4C82">
              <w:rPr>
                <w:sz w:val="22"/>
                <w:szCs w:val="22"/>
                <w:lang w:val="bg-BG"/>
              </w:rPr>
              <w:t>ИП ще се реализира изцяло на действаща от 1962 г. производствена площадка на Керамика АД. За инвестиционното предложение е процедура по ОВОС съгласно указания дадени от РИОСВ Бургас. Към доклада по ОВОС е приложен и доклад за оценка съвместимостта на ИП с предмета и целите на ЗЗ Атанасовско езеро и по двете директиви. В изготвените доклади е разгледано детайлно съществуващото състояние на средата и е направен анализ на очакваните въздействия по всички компоненти и фактори на околната среда. Идентифицирани са рисковите фактори. Заключението на експертите е, че предложението може да бъде одобрено поради следните мотиви:</w:t>
            </w:r>
          </w:p>
          <w:p w14:paraId="40856FB4" w14:textId="77777777" w:rsidR="006E4C82" w:rsidRPr="006E4C82" w:rsidRDefault="006E4C82" w:rsidP="006E4C82">
            <w:pPr>
              <w:jc w:val="both"/>
              <w:rPr>
                <w:sz w:val="22"/>
                <w:szCs w:val="22"/>
                <w:lang w:val="bg-BG"/>
              </w:rPr>
            </w:pPr>
            <w:r w:rsidRPr="006E4C82">
              <w:rPr>
                <w:sz w:val="22"/>
                <w:szCs w:val="22"/>
                <w:lang w:val="bg-BG"/>
              </w:rPr>
              <w:t>Предвидената дейност е допустима спрямо режима на опазване на ЗЗ Атанасовско езеро, определен със заповедта за обявяване на зоната. Въздействието на очакваните емитирани замърсители по време на експлоатация върху компонентите на околната среда се определят като незначително, възстановимо, с локален мащаб, без кумулативен ефект, под приетите национални и европейски нормативни изисквания и не предполага негативни въздействия водещи до изменение на в съществуващото състояние на компонентите на околната среда и човешкото здраве. Предвидени са смекчаващи мерки за ограничаване или предотвратяване на евентуални въздействия свързани с прилагането на добри технологични практики.</w:t>
            </w:r>
          </w:p>
        </w:tc>
        <w:tc>
          <w:tcPr>
            <w:tcW w:w="1276" w:type="dxa"/>
            <w:tcBorders>
              <w:top w:val="single" w:sz="4" w:space="0" w:color="auto"/>
              <w:left w:val="nil"/>
              <w:bottom w:val="single" w:sz="4" w:space="0" w:color="auto"/>
              <w:right w:val="single" w:sz="4" w:space="0" w:color="auto"/>
            </w:tcBorders>
            <w:vAlign w:val="center"/>
          </w:tcPr>
          <w:p w14:paraId="5A1B16DE" w14:textId="77777777" w:rsidR="006E4C82" w:rsidRPr="006E4C82" w:rsidRDefault="006E4C82" w:rsidP="006E4C82">
            <w:pPr>
              <w:jc w:val="center"/>
              <w:rPr>
                <w:sz w:val="22"/>
                <w:szCs w:val="22"/>
              </w:rPr>
            </w:pPr>
            <w:r w:rsidRPr="006E4C82">
              <w:rPr>
                <w:sz w:val="22"/>
                <w:szCs w:val="22"/>
                <w:lang w:val="bg-BG"/>
              </w:rPr>
              <w:t>6.1 км</w:t>
            </w:r>
          </w:p>
        </w:tc>
      </w:tr>
      <w:tr w:rsidR="006E4C82" w:rsidRPr="006E4C82" w14:paraId="057BC61B"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F01549C" w14:textId="77777777" w:rsidR="006E4C82" w:rsidRPr="006E4C82" w:rsidRDefault="006E4C82" w:rsidP="006E4C82">
            <w:pPr>
              <w:jc w:val="both"/>
              <w:rPr>
                <w:sz w:val="22"/>
                <w:szCs w:val="22"/>
                <w:lang w:val="bg-BG"/>
              </w:rPr>
            </w:pPr>
            <w:r w:rsidRPr="006E4C82">
              <w:rPr>
                <w:sz w:val="22"/>
                <w:szCs w:val="22"/>
                <w:lang w:val="bg-BG"/>
              </w:rPr>
              <w:t>ПУП-ПРЗ за складова база с магазин за промишлени стоки в ПИ № 073022, м. Келева нива, землище гр. Бургас.</w:t>
            </w:r>
          </w:p>
          <w:p w14:paraId="7117D92F" w14:textId="77777777" w:rsidR="006E4C82" w:rsidRPr="006E4C82" w:rsidRDefault="006E4C82" w:rsidP="006E4C82">
            <w:pPr>
              <w:jc w:val="both"/>
              <w:rPr>
                <w:sz w:val="22"/>
                <w:szCs w:val="22"/>
                <w:lang w:val="bg-BG"/>
              </w:rPr>
            </w:pPr>
            <w:r w:rsidRPr="006E4C82">
              <w:rPr>
                <w:sz w:val="22"/>
                <w:szCs w:val="22"/>
                <w:lang w:val="bg-BG"/>
              </w:rPr>
              <w:t>Издадено решение № БС-132-ЕО/2007 РИОСВ Бургас</w:t>
            </w:r>
          </w:p>
        </w:tc>
        <w:tc>
          <w:tcPr>
            <w:tcW w:w="9923" w:type="dxa"/>
            <w:tcBorders>
              <w:top w:val="single" w:sz="4" w:space="0" w:color="auto"/>
              <w:left w:val="nil"/>
              <w:bottom w:val="single" w:sz="4" w:space="0" w:color="auto"/>
              <w:right w:val="single" w:sz="4" w:space="0" w:color="auto"/>
            </w:tcBorders>
          </w:tcPr>
          <w:p w14:paraId="3AF3CB4C" w14:textId="77777777" w:rsidR="006E4C82" w:rsidRPr="006E4C82" w:rsidRDefault="006E4C82" w:rsidP="006E4C82">
            <w:pPr>
              <w:jc w:val="both"/>
              <w:rPr>
                <w:sz w:val="22"/>
                <w:szCs w:val="22"/>
                <w:lang w:val="bg-BG"/>
              </w:rPr>
            </w:pPr>
            <w:r w:rsidRPr="006E4C82">
              <w:rPr>
                <w:sz w:val="22"/>
                <w:szCs w:val="22"/>
                <w:lang w:val="bg-BG"/>
              </w:rPr>
              <w:t>Проекта на ПУП в посочения обхват съответства на предвижданията на действащия ТУП на Община Бургас. Дейностите по изграждане и експлоатация на складова база не предполагат отделянето на вредности, които биха оказали отрицателно въздействие върху компонентите на околната среда.</w:t>
            </w:r>
          </w:p>
          <w:p w14:paraId="35CAF9C0" w14:textId="77777777" w:rsidR="006E4C82" w:rsidRPr="006E4C82" w:rsidRDefault="006E4C82" w:rsidP="006E4C82">
            <w:pPr>
              <w:jc w:val="both"/>
              <w:rPr>
                <w:sz w:val="22"/>
                <w:szCs w:val="22"/>
                <w:lang w:val="bg-BG"/>
              </w:rPr>
            </w:pPr>
            <w:r w:rsidRPr="006E4C82">
              <w:rPr>
                <w:sz w:val="22"/>
                <w:szCs w:val="22"/>
                <w:lang w:val="bg-BG"/>
              </w:rPr>
              <w:t>За ПУП е проведена процедура по преценяване необходимостта от ЕО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w:t>
            </w:r>
            <w:r w:rsidRPr="006E4C82">
              <w:t xml:space="preserve"> </w:t>
            </w:r>
            <w:r w:rsidRPr="006E4C82">
              <w:rPr>
                <w:sz w:val="22"/>
                <w:szCs w:val="22"/>
                <w:lang w:val="bg-BG"/>
              </w:rPr>
              <w:t>Не се очакват отрицателни кумулативни въздействия при реализацията на ИП.</w:t>
            </w:r>
          </w:p>
        </w:tc>
        <w:tc>
          <w:tcPr>
            <w:tcW w:w="1276" w:type="dxa"/>
            <w:tcBorders>
              <w:top w:val="single" w:sz="4" w:space="0" w:color="auto"/>
              <w:left w:val="nil"/>
              <w:bottom w:val="single" w:sz="4" w:space="0" w:color="auto"/>
              <w:right w:val="single" w:sz="4" w:space="0" w:color="auto"/>
            </w:tcBorders>
            <w:vAlign w:val="center"/>
          </w:tcPr>
          <w:p w14:paraId="46DC1E1B" w14:textId="77777777" w:rsidR="006E4C82" w:rsidRPr="006E4C82" w:rsidRDefault="006E4C82" w:rsidP="006E4C82">
            <w:pPr>
              <w:jc w:val="center"/>
              <w:rPr>
                <w:sz w:val="22"/>
                <w:szCs w:val="22"/>
                <w:lang w:val="bg-BG"/>
              </w:rPr>
            </w:pPr>
            <w:r w:rsidRPr="006E4C82">
              <w:rPr>
                <w:sz w:val="22"/>
                <w:szCs w:val="22"/>
                <w:lang w:val="bg-BG"/>
              </w:rPr>
              <w:t>4.5 км</w:t>
            </w:r>
          </w:p>
        </w:tc>
      </w:tr>
      <w:tr w:rsidR="006E4C82" w:rsidRPr="006E4C82" w14:paraId="6C10787F"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86BBA8B" w14:textId="77777777" w:rsidR="006E4C82" w:rsidRPr="006E4C82" w:rsidRDefault="006E4C82" w:rsidP="006E4C82">
            <w:pPr>
              <w:jc w:val="both"/>
              <w:rPr>
                <w:sz w:val="22"/>
                <w:szCs w:val="22"/>
                <w:lang w:val="bg-BG"/>
              </w:rPr>
            </w:pPr>
            <w:r w:rsidRPr="006E4C82">
              <w:rPr>
                <w:sz w:val="22"/>
                <w:szCs w:val="22"/>
                <w:lang w:val="bg-BG"/>
              </w:rPr>
              <w:lastRenderedPageBreak/>
              <w:t>ПУП-ПРЗ за Складово-търговска база в ПИ с номера 050004 и 050018, местност Курт тепе, землище гр. Бургас</w:t>
            </w:r>
            <w:r w:rsidRPr="006E4C82">
              <w:rPr>
                <w:sz w:val="22"/>
                <w:szCs w:val="22"/>
                <w:lang w:val="bg-BG"/>
              </w:rPr>
              <w:tab/>
              <w:t>.</w:t>
            </w:r>
          </w:p>
          <w:p w14:paraId="57E0644D" w14:textId="77777777" w:rsidR="006E4C82" w:rsidRPr="006E4C82" w:rsidRDefault="006E4C82" w:rsidP="006E4C82">
            <w:pPr>
              <w:jc w:val="both"/>
              <w:rPr>
                <w:sz w:val="22"/>
                <w:szCs w:val="22"/>
                <w:lang w:val="bg-BG"/>
              </w:rPr>
            </w:pPr>
            <w:r w:rsidRPr="006E4C82">
              <w:rPr>
                <w:sz w:val="22"/>
                <w:szCs w:val="22"/>
                <w:lang w:val="bg-BG"/>
              </w:rPr>
              <w:t>Издадено решение № БС-297-ЕО/2007 РИОСВ Бургас</w:t>
            </w:r>
          </w:p>
        </w:tc>
        <w:tc>
          <w:tcPr>
            <w:tcW w:w="9923" w:type="dxa"/>
            <w:tcBorders>
              <w:top w:val="single" w:sz="4" w:space="0" w:color="auto"/>
              <w:left w:val="nil"/>
              <w:bottom w:val="single" w:sz="4" w:space="0" w:color="auto"/>
              <w:right w:val="single" w:sz="4" w:space="0" w:color="auto"/>
            </w:tcBorders>
            <w:vAlign w:val="center"/>
          </w:tcPr>
          <w:p w14:paraId="5674B6E9" w14:textId="77777777" w:rsidR="006E4C82" w:rsidRPr="006E4C82" w:rsidRDefault="006E4C82" w:rsidP="006E4C82">
            <w:pPr>
              <w:jc w:val="both"/>
              <w:rPr>
                <w:sz w:val="22"/>
                <w:szCs w:val="22"/>
                <w:lang w:val="bg-BG"/>
              </w:rPr>
            </w:pPr>
            <w:r w:rsidRPr="006E4C82">
              <w:rPr>
                <w:sz w:val="22"/>
                <w:szCs w:val="22"/>
                <w:lang w:val="bg-BG"/>
              </w:rPr>
              <w:t>Реализацията на плана не предполага значителни отрицателни въздействия върху компонентите и факторите на околната среда. С реализацията на плана се очакват минимални емисии на замърсителите във въздуха, което въздействие е краткотрайно и обратимо след приключване на строителните дейности. Предвидената дейност е допустима спрямо режима на опазване на ЗЗ Атанасовско езеро, определен със заповедта за обявяване на зоната.</w:t>
            </w:r>
            <w:r w:rsidRPr="006E4C82">
              <w:t xml:space="preserve"> </w:t>
            </w:r>
            <w:r w:rsidRPr="006E4C82">
              <w:rPr>
                <w:sz w:val="22"/>
                <w:szCs w:val="22"/>
                <w:lang w:val="bg-BG"/>
              </w:rPr>
              <w:t>За ПУП е проведена процедура по преценяване необходимостта от ЕО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Не се очакват отрицателни кумулативни въздействия при реализацията на плана.</w:t>
            </w:r>
          </w:p>
        </w:tc>
        <w:tc>
          <w:tcPr>
            <w:tcW w:w="1276" w:type="dxa"/>
            <w:tcBorders>
              <w:top w:val="single" w:sz="4" w:space="0" w:color="auto"/>
              <w:left w:val="nil"/>
              <w:bottom w:val="single" w:sz="4" w:space="0" w:color="auto"/>
              <w:right w:val="single" w:sz="4" w:space="0" w:color="auto"/>
            </w:tcBorders>
            <w:vAlign w:val="center"/>
          </w:tcPr>
          <w:p w14:paraId="5699F9C9" w14:textId="77777777" w:rsidR="006E4C82" w:rsidRPr="006E4C82" w:rsidRDefault="006E4C82" w:rsidP="006E4C82">
            <w:pPr>
              <w:jc w:val="center"/>
              <w:rPr>
                <w:sz w:val="22"/>
                <w:szCs w:val="22"/>
                <w:lang w:val="bg-BG"/>
              </w:rPr>
            </w:pPr>
            <w:r w:rsidRPr="006E4C82">
              <w:rPr>
                <w:sz w:val="22"/>
                <w:szCs w:val="22"/>
                <w:lang w:val="bg-BG"/>
              </w:rPr>
              <w:t>1.9 км</w:t>
            </w:r>
          </w:p>
        </w:tc>
      </w:tr>
      <w:tr w:rsidR="006E4C82" w:rsidRPr="006E4C82" w14:paraId="042B494C"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EEB903B" w14:textId="77777777" w:rsidR="006E4C82" w:rsidRPr="006E4C82" w:rsidRDefault="006E4C82" w:rsidP="006E4C82">
            <w:pPr>
              <w:jc w:val="both"/>
              <w:rPr>
                <w:sz w:val="22"/>
                <w:szCs w:val="22"/>
                <w:lang w:val="bg-BG"/>
              </w:rPr>
            </w:pPr>
            <w:r w:rsidRPr="006E4C82">
              <w:rPr>
                <w:sz w:val="22"/>
                <w:szCs w:val="22"/>
                <w:lang w:val="bg-BG"/>
              </w:rPr>
              <w:t>ПУП-ПРЗ за изграждане на офиси, магазин за мебели и складове в ПИ № 073015, местност Келева нива, землище гр. Бургас</w:t>
            </w:r>
          </w:p>
          <w:p w14:paraId="3E08F715" w14:textId="77777777" w:rsidR="006E4C82" w:rsidRPr="006E4C82" w:rsidRDefault="006E4C82" w:rsidP="006E4C82">
            <w:pPr>
              <w:jc w:val="both"/>
              <w:rPr>
                <w:sz w:val="22"/>
                <w:szCs w:val="22"/>
                <w:lang w:val="bg-BG"/>
              </w:rPr>
            </w:pPr>
            <w:r w:rsidRPr="006E4C82">
              <w:rPr>
                <w:sz w:val="22"/>
                <w:szCs w:val="22"/>
                <w:lang w:val="bg-BG"/>
              </w:rPr>
              <w:t>Вид на територията/НТП – зем. земя</w:t>
            </w:r>
          </w:p>
          <w:p w14:paraId="78FBBDB0" w14:textId="77777777" w:rsidR="006E4C82" w:rsidRPr="006E4C82" w:rsidRDefault="006E4C82" w:rsidP="006E4C82">
            <w:pPr>
              <w:jc w:val="both"/>
              <w:rPr>
                <w:sz w:val="22"/>
                <w:szCs w:val="22"/>
                <w:lang w:val="bg-BG"/>
              </w:rPr>
            </w:pPr>
            <w:r w:rsidRPr="006E4C82">
              <w:rPr>
                <w:sz w:val="22"/>
                <w:szCs w:val="22"/>
                <w:lang w:val="bg-BG"/>
              </w:rPr>
              <w:t>Издадено решение № БС-322-ЕО/2007 РИОСВ Бургас</w:t>
            </w:r>
          </w:p>
        </w:tc>
        <w:tc>
          <w:tcPr>
            <w:tcW w:w="9923" w:type="dxa"/>
            <w:tcBorders>
              <w:top w:val="single" w:sz="4" w:space="0" w:color="auto"/>
              <w:left w:val="nil"/>
              <w:bottom w:val="single" w:sz="4" w:space="0" w:color="auto"/>
              <w:right w:val="single" w:sz="4" w:space="0" w:color="auto"/>
            </w:tcBorders>
          </w:tcPr>
          <w:p w14:paraId="6CA8F9B4" w14:textId="77777777" w:rsidR="006E4C82" w:rsidRPr="006E4C82" w:rsidRDefault="006E4C82" w:rsidP="006E4C82">
            <w:pPr>
              <w:jc w:val="both"/>
              <w:rPr>
                <w:sz w:val="22"/>
                <w:szCs w:val="22"/>
                <w:lang w:val="bg-BG"/>
              </w:rPr>
            </w:pPr>
            <w:r w:rsidRPr="006E4C82">
              <w:rPr>
                <w:sz w:val="22"/>
                <w:szCs w:val="22"/>
                <w:lang w:val="bg-BG"/>
              </w:rPr>
              <w:t>Строителството на обекта отговаря на устройственото планиране на територията на град Бургас. На площадката и в близост до нея няма природни местообитания, предмет на опазване в защитена зона „Атанасовско езеро“. На територията няма гнездещи видове птици. Предвид близостта и до главен път, вероятността територията да бъде използване за почивка и хранене на птиците е твърде малка.</w:t>
            </w:r>
          </w:p>
          <w:p w14:paraId="29805678" w14:textId="77777777" w:rsidR="006E4C82" w:rsidRPr="006E4C82" w:rsidRDefault="006E4C82" w:rsidP="006E4C82">
            <w:pPr>
              <w:jc w:val="both"/>
              <w:rPr>
                <w:sz w:val="22"/>
                <w:szCs w:val="22"/>
                <w:lang w:val="bg-BG"/>
              </w:rPr>
            </w:pPr>
            <w:r w:rsidRPr="006E4C82">
              <w:rPr>
                <w:sz w:val="22"/>
                <w:szCs w:val="22"/>
                <w:lang w:val="bg-BG"/>
              </w:rPr>
              <w:t>Предвидения за строителство обект е с малка височина. Нормалната експлоатация на обекта не е свързана с генериране на наднормени нива на шум и емисии на замърсители, които биха могли да доведат до влошаване състоянието на средата.</w:t>
            </w:r>
            <w:r w:rsidRPr="006E4C82">
              <w:t xml:space="preserve"> </w:t>
            </w:r>
            <w:r w:rsidRPr="006E4C82">
              <w:rPr>
                <w:sz w:val="22"/>
                <w:szCs w:val="22"/>
                <w:lang w:val="bg-BG"/>
              </w:rPr>
              <w:t>Не се очакват отрицателни кумулативни въздействия при реализацията на плана.</w:t>
            </w:r>
          </w:p>
        </w:tc>
        <w:tc>
          <w:tcPr>
            <w:tcW w:w="1276" w:type="dxa"/>
            <w:tcBorders>
              <w:top w:val="single" w:sz="4" w:space="0" w:color="auto"/>
              <w:left w:val="nil"/>
              <w:bottom w:val="single" w:sz="4" w:space="0" w:color="auto"/>
              <w:right w:val="single" w:sz="4" w:space="0" w:color="auto"/>
            </w:tcBorders>
            <w:vAlign w:val="center"/>
          </w:tcPr>
          <w:p w14:paraId="3B81F89C" w14:textId="77777777" w:rsidR="006E4C82" w:rsidRPr="006E4C82" w:rsidRDefault="006E4C82" w:rsidP="006E4C82">
            <w:pPr>
              <w:jc w:val="center"/>
              <w:rPr>
                <w:sz w:val="22"/>
                <w:szCs w:val="22"/>
                <w:lang w:val="bg-BG"/>
              </w:rPr>
            </w:pPr>
            <w:r w:rsidRPr="006E4C82">
              <w:rPr>
                <w:sz w:val="22"/>
                <w:szCs w:val="22"/>
                <w:lang w:val="bg-BG"/>
              </w:rPr>
              <w:t>4.3 км</w:t>
            </w:r>
          </w:p>
        </w:tc>
      </w:tr>
      <w:tr w:rsidR="006E4C82" w:rsidRPr="006E4C82" w14:paraId="3BEC499C"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AAB2C2E" w14:textId="3A88A2A4" w:rsidR="006E4C82" w:rsidRPr="006E4C82" w:rsidRDefault="006E4C82" w:rsidP="006E4C82">
            <w:pPr>
              <w:jc w:val="both"/>
              <w:rPr>
                <w:sz w:val="22"/>
                <w:szCs w:val="22"/>
                <w:lang w:val="bg-BG"/>
              </w:rPr>
            </w:pPr>
            <w:r w:rsidRPr="006E4C82">
              <w:rPr>
                <w:sz w:val="22"/>
                <w:szCs w:val="22"/>
                <w:lang w:val="bg-BG"/>
              </w:rPr>
              <w:t>ПУП за изграждане на бетонов възел в ПИ № 002005, м.</w:t>
            </w:r>
            <w:r w:rsidR="00AD17E5">
              <w:rPr>
                <w:sz w:val="22"/>
                <w:szCs w:val="22"/>
                <w:lang w:val="bg-BG"/>
              </w:rPr>
              <w:t xml:space="preserve"> Под шосето, землище гр. Бургас. </w:t>
            </w:r>
            <w:r w:rsidRPr="006E4C82">
              <w:rPr>
                <w:sz w:val="22"/>
                <w:szCs w:val="22"/>
                <w:lang w:val="bg-BG"/>
              </w:rPr>
              <w:t>Вид на територията - нива</w:t>
            </w:r>
          </w:p>
          <w:p w14:paraId="53CAA738" w14:textId="77777777" w:rsidR="006E4C82" w:rsidRPr="006E4C82" w:rsidRDefault="006E4C82" w:rsidP="006E4C82">
            <w:pPr>
              <w:jc w:val="both"/>
              <w:rPr>
                <w:sz w:val="22"/>
                <w:szCs w:val="22"/>
                <w:lang w:val="bg-BG"/>
              </w:rPr>
            </w:pPr>
            <w:r w:rsidRPr="006E4C82">
              <w:rPr>
                <w:sz w:val="22"/>
                <w:szCs w:val="22"/>
                <w:lang w:val="bg-BG"/>
              </w:rPr>
              <w:t>Площ в ЗЗ BG0000270, (дка) – 6.12</w:t>
            </w:r>
          </w:p>
          <w:p w14:paraId="207DE643" w14:textId="77777777" w:rsidR="006E4C82" w:rsidRPr="006E4C82" w:rsidRDefault="006E4C82" w:rsidP="006E4C82">
            <w:pPr>
              <w:jc w:val="both"/>
              <w:rPr>
                <w:sz w:val="22"/>
                <w:szCs w:val="22"/>
                <w:lang w:val="bg-BG"/>
              </w:rPr>
            </w:pPr>
            <w:r w:rsidRPr="006E4C82">
              <w:rPr>
                <w:sz w:val="22"/>
                <w:szCs w:val="22"/>
                <w:lang w:val="bg-BG"/>
              </w:rPr>
              <w:t>Издадено решение № БС-327-ЕО/2007 РИОСВ Бургас</w:t>
            </w:r>
          </w:p>
        </w:tc>
        <w:tc>
          <w:tcPr>
            <w:tcW w:w="9923" w:type="dxa"/>
            <w:tcBorders>
              <w:top w:val="single" w:sz="4" w:space="0" w:color="auto"/>
              <w:left w:val="nil"/>
              <w:bottom w:val="single" w:sz="4" w:space="0" w:color="auto"/>
              <w:right w:val="single" w:sz="4" w:space="0" w:color="auto"/>
            </w:tcBorders>
          </w:tcPr>
          <w:p w14:paraId="18F766CB" w14:textId="77777777" w:rsidR="006E4C82" w:rsidRPr="006E4C82" w:rsidRDefault="006E4C82" w:rsidP="006E4C82">
            <w:pPr>
              <w:jc w:val="both"/>
              <w:rPr>
                <w:sz w:val="22"/>
                <w:szCs w:val="22"/>
                <w:lang w:val="bg-BG"/>
              </w:rPr>
            </w:pPr>
            <w:r w:rsidRPr="006E4C82">
              <w:rPr>
                <w:sz w:val="22"/>
                <w:szCs w:val="22"/>
                <w:lang w:val="bg-BG"/>
              </w:rPr>
              <w:t>Решението на РИОСВ Бургас е да се извърши екологична оценка на предвидения план, като дава указания за провеждане на процедурата. В регистрите на МОСВ, РИОСВ Бургас и сайта на Натура 2000, не е налично решение/ становище от проведена процедура по екологична оценка, със заключение за съгласуване/одобряване реализирането на плана.</w:t>
            </w:r>
          </w:p>
        </w:tc>
        <w:tc>
          <w:tcPr>
            <w:tcW w:w="1276" w:type="dxa"/>
            <w:tcBorders>
              <w:top w:val="single" w:sz="4" w:space="0" w:color="auto"/>
              <w:left w:val="nil"/>
              <w:bottom w:val="single" w:sz="4" w:space="0" w:color="auto"/>
              <w:right w:val="single" w:sz="4" w:space="0" w:color="auto"/>
            </w:tcBorders>
            <w:vAlign w:val="center"/>
          </w:tcPr>
          <w:p w14:paraId="662F340A" w14:textId="77777777" w:rsidR="006E4C82" w:rsidRPr="006E4C82" w:rsidRDefault="006E4C82" w:rsidP="006E4C82">
            <w:pPr>
              <w:jc w:val="center"/>
              <w:rPr>
                <w:sz w:val="22"/>
                <w:szCs w:val="22"/>
                <w:lang w:val="bg-BG"/>
              </w:rPr>
            </w:pPr>
            <w:r w:rsidRPr="006E4C82">
              <w:rPr>
                <w:sz w:val="22"/>
                <w:szCs w:val="22"/>
                <w:lang w:val="bg-BG"/>
              </w:rPr>
              <w:t>5.4 км</w:t>
            </w:r>
          </w:p>
        </w:tc>
      </w:tr>
      <w:tr w:rsidR="006E4C82" w:rsidRPr="006E4C82" w14:paraId="2ABC33AE"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2D0C7AD" w14:textId="77777777" w:rsidR="006E4C82" w:rsidRPr="006E4C82" w:rsidRDefault="006E4C82" w:rsidP="006E4C82">
            <w:pPr>
              <w:jc w:val="both"/>
              <w:rPr>
                <w:sz w:val="22"/>
                <w:szCs w:val="22"/>
                <w:lang w:val="bg-BG"/>
              </w:rPr>
            </w:pPr>
            <w:r w:rsidRPr="006E4C82">
              <w:rPr>
                <w:sz w:val="22"/>
                <w:szCs w:val="22"/>
                <w:lang w:val="bg-BG"/>
              </w:rPr>
              <w:t>ПУП-ПРЗ за хладилен склад за риба и рибни продукти в ПИ № 002006, землище с. Ветрен, Община Бургас</w:t>
            </w:r>
          </w:p>
          <w:p w14:paraId="4E89282A" w14:textId="77777777" w:rsidR="006E4C82" w:rsidRPr="006E4C82" w:rsidRDefault="006E4C82" w:rsidP="006E4C82">
            <w:pPr>
              <w:jc w:val="both"/>
              <w:rPr>
                <w:sz w:val="22"/>
                <w:szCs w:val="22"/>
                <w:lang w:val="bg-BG"/>
              </w:rPr>
            </w:pPr>
            <w:r w:rsidRPr="006E4C82">
              <w:rPr>
                <w:sz w:val="22"/>
                <w:szCs w:val="22"/>
                <w:lang w:val="bg-BG"/>
              </w:rPr>
              <w:t>Вид на територията/НТП - стопански двор</w:t>
            </w:r>
          </w:p>
          <w:p w14:paraId="7ED6B7E2" w14:textId="77777777" w:rsidR="006E4C82" w:rsidRPr="006E4C82" w:rsidRDefault="006E4C82" w:rsidP="006E4C82">
            <w:pPr>
              <w:jc w:val="both"/>
              <w:rPr>
                <w:sz w:val="22"/>
                <w:szCs w:val="22"/>
                <w:lang w:val="bg-BG"/>
              </w:rPr>
            </w:pPr>
            <w:r w:rsidRPr="006E4C82">
              <w:rPr>
                <w:sz w:val="22"/>
                <w:szCs w:val="22"/>
                <w:lang w:val="bg-BG"/>
              </w:rPr>
              <w:t>Площ в ЗЗ BG0000270, (дка) – 0.99</w:t>
            </w:r>
          </w:p>
          <w:p w14:paraId="0E595722" w14:textId="77777777" w:rsidR="006E4C82" w:rsidRPr="006E4C82" w:rsidRDefault="006E4C82" w:rsidP="006E4C82">
            <w:pPr>
              <w:jc w:val="both"/>
              <w:rPr>
                <w:sz w:val="22"/>
                <w:szCs w:val="22"/>
                <w:lang w:val="bg-BG"/>
              </w:rPr>
            </w:pPr>
            <w:r w:rsidRPr="006E4C82">
              <w:rPr>
                <w:sz w:val="22"/>
                <w:szCs w:val="22"/>
                <w:lang w:val="bg-BG"/>
              </w:rPr>
              <w:t>Издадено решение № БС-17-ЕО/2008 РИОСВ Бургас</w:t>
            </w:r>
          </w:p>
          <w:p w14:paraId="14707AC3" w14:textId="77777777" w:rsidR="006E4C82" w:rsidRPr="006E4C82" w:rsidRDefault="006E4C82" w:rsidP="006E4C82">
            <w:pPr>
              <w:jc w:val="both"/>
              <w:rPr>
                <w:sz w:val="22"/>
                <w:szCs w:val="22"/>
                <w:lang w:val="bg-BG"/>
              </w:rPr>
            </w:pPr>
          </w:p>
        </w:tc>
        <w:tc>
          <w:tcPr>
            <w:tcW w:w="9923" w:type="dxa"/>
            <w:tcBorders>
              <w:top w:val="single" w:sz="4" w:space="0" w:color="auto"/>
              <w:left w:val="nil"/>
              <w:bottom w:val="single" w:sz="4" w:space="0" w:color="auto"/>
              <w:right w:val="single" w:sz="4" w:space="0" w:color="auto"/>
            </w:tcBorders>
            <w:vAlign w:val="center"/>
          </w:tcPr>
          <w:p w14:paraId="3A22424A" w14:textId="77777777" w:rsidR="006E4C82" w:rsidRPr="006E4C82" w:rsidRDefault="006E4C82" w:rsidP="006E4C82">
            <w:pPr>
              <w:jc w:val="both"/>
              <w:rPr>
                <w:sz w:val="22"/>
                <w:szCs w:val="22"/>
                <w:lang w:val="bg-BG"/>
              </w:rPr>
            </w:pPr>
            <w:r w:rsidRPr="006E4C82">
              <w:rPr>
                <w:sz w:val="22"/>
                <w:szCs w:val="22"/>
                <w:lang w:val="bg-BG"/>
              </w:rPr>
              <w:t>ПУП е предвидено да се реализира във вече нарушен терен, представляващ съществуващ стопански двор. Не се засягат природни местообитания включени в приложение №1 на ЗБР. Територията е отдалечена от брега и не засяга гнездови местообитания на видове птици, предмет на опазване в ЗЗ Атанасовско езеро. Не се очаква да бъде възпрепятствано свободно придвижване на реещи се мигриращи птици, поради малката височина – до 3 етажа.</w:t>
            </w:r>
            <w:r w:rsidRPr="006E4C82">
              <w:t xml:space="preserve"> </w:t>
            </w:r>
            <w:r w:rsidRPr="006E4C82">
              <w:rPr>
                <w:sz w:val="22"/>
                <w:szCs w:val="22"/>
                <w:lang w:val="bg-BG"/>
              </w:rPr>
              <w:t>Нормалната експлоатация на обекта не е свързана с генериране на наднормени нива на шум и емисии на замърсители, които биха могли да доведат до влошаване състоянието на средата. Не се очакват отрицателни кумулативни въздействия при реализацията на плана.</w:t>
            </w:r>
          </w:p>
        </w:tc>
        <w:tc>
          <w:tcPr>
            <w:tcW w:w="1276" w:type="dxa"/>
            <w:tcBorders>
              <w:top w:val="single" w:sz="4" w:space="0" w:color="auto"/>
              <w:left w:val="nil"/>
              <w:bottom w:val="single" w:sz="4" w:space="0" w:color="auto"/>
              <w:right w:val="single" w:sz="4" w:space="0" w:color="auto"/>
            </w:tcBorders>
            <w:vAlign w:val="center"/>
          </w:tcPr>
          <w:p w14:paraId="4F55D43E" w14:textId="77777777" w:rsidR="006E4C82" w:rsidRPr="006E4C82" w:rsidRDefault="006E4C82" w:rsidP="006E4C82">
            <w:pPr>
              <w:jc w:val="center"/>
              <w:rPr>
                <w:sz w:val="22"/>
                <w:szCs w:val="22"/>
                <w:lang w:val="bg-BG"/>
              </w:rPr>
            </w:pPr>
            <w:r w:rsidRPr="006E4C82">
              <w:rPr>
                <w:sz w:val="22"/>
                <w:szCs w:val="22"/>
                <w:lang w:val="bg-BG"/>
              </w:rPr>
              <w:t>3.3 км</w:t>
            </w:r>
          </w:p>
        </w:tc>
      </w:tr>
      <w:tr w:rsidR="006E4C82" w:rsidRPr="006E4C82" w14:paraId="45932F6C"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11755EF" w14:textId="77777777" w:rsidR="006E4C82" w:rsidRPr="006E4C82" w:rsidRDefault="006E4C82" w:rsidP="006E4C82">
            <w:pPr>
              <w:jc w:val="both"/>
              <w:rPr>
                <w:sz w:val="22"/>
                <w:szCs w:val="22"/>
                <w:lang w:val="bg-BG"/>
              </w:rPr>
            </w:pPr>
            <w:r w:rsidRPr="006E4C82">
              <w:rPr>
                <w:sz w:val="22"/>
                <w:szCs w:val="22"/>
                <w:lang w:val="bg-BG"/>
              </w:rPr>
              <w:lastRenderedPageBreak/>
              <w:t>ПУП-ПРЗ за складово-търговска база в ПИ № 050019, местност Курт тепе, землище гр. Бургас</w:t>
            </w:r>
          </w:p>
          <w:p w14:paraId="47485C62"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3E0CFC09" w14:textId="77777777" w:rsidR="006E4C82" w:rsidRPr="006E4C82" w:rsidRDefault="006E4C82" w:rsidP="006E4C82">
            <w:pPr>
              <w:jc w:val="both"/>
              <w:rPr>
                <w:sz w:val="22"/>
                <w:szCs w:val="22"/>
                <w:lang w:val="bg-BG"/>
              </w:rPr>
            </w:pPr>
            <w:r w:rsidRPr="006E4C82">
              <w:rPr>
                <w:sz w:val="22"/>
                <w:szCs w:val="22"/>
                <w:lang w:val="bg-BG"/>
              </w:rPr>
              <w:t>Площ в ЗЗ BG0000270, (дка) – 3.79</w:t>
            </w:r>
          </w:p>
          <w:p w14:paraId="132DB658" w14:textId="77777777" w:rsidR="006E4C82" w:rsidRPr="006E4C82" w:rsidRDefault="006E4C82" w:rsidP="006E4C82">
            <w:pPr>
              <w:jc w:val="both"/>
              <w:rPr>
                <w:sz w:val="22"/>
                <w:szCs w:val="22"/>
                <w:lang w:val="bg-BG"/>
              </w:rPr>
            </w:pPr>
            <w:r w:rsidRPr="006E4C82">
              <w:rPr>
                <w:sz w:val="22"/>
                <w:szCs w:val="22"/>
                <w:lang w:val="bg-BG"/>
              </w:rPr>
              <w:t>Издадено решение № БС-40-ЕО/2008 РИОСВ Бургас</w:t>
            </w:r>
          </w:p>
        </w:tc>
        <w:tc>
          <w:tcPr>
            <w:tcW w:w="9923" w:type="dxa"/>
            <w:tcBorders>
              <w:top w:val="single" w:sz="4" w:space="0" w:color="auto"/>
              <w:left w:val="nil"/>
              <w:bottom w:val="single" w:sz="4" w:space="0" w:color="auto"/>
              <w:right w:val="single" w:sz="4" w:space="0" w:color="auto"/>
            </w:tcBorders>
            <w:vAlign w:val="center"/>
          </w:tcPr>
          <w:p w14:paraId="5BB915F9" w14:textId="77777777" w:rsidR="006E4C82" w:rsidRPr="006E4C82" w:rsidRDefault="006E4C82" w:rsidP="006E4C82">
            <w:pPr>
              <w:jc w:val="both"/>
              <w:rPr>
                <w:sz w:val="22"/>
                <w:szCs w:val="22"/>
                <w:lang w:val="bg-BG"/>
              </w:rPr>
            </w:pPr>
            <w:r w:rsidRPr="006E4C82">
              <w:rPr>
                <w:sz w:val="22"/>
                <w:szCs w:val="22"/>
                <w:lang w:val="bg-BG"/>
              </w:rPr>
              <w:t xml:space="preserve">Изграждането на складовата база не засяга естествени природни местообитания и местообитания на видове, предмет на опазване в ЗЗ </w:t>
            </w:r>
            <w:r w:rsidRPr="006E4C82">
              <w:rPr>
                <w:sz w:val="22"/>
                <w:szCs w:val="22"/>
              </w:rPr>
              <w:t xml:space="preserve">BG0000270. </w:t>
            </w:r>
            <w:r w:rsidRPr="006E4C82">
              <w:rPr>
                <w:sz w:val="22"/>
                <w:szCs w:val="22"/>
                <w:lang w:val="bg-BG"/>
              </w:rPr>
              <w:t>Не се очаква фрагментация на местообитания и местообитания на животински видове. ПУП не засяга степни или крайбрежни гнездови местообитания на видове птици, предмет на опазване. Не се очаква да бъде възпрепятствано свободното придвижване на реещите се мигриращи птици, поради ниската височина на застрояване.</w:t>
            </w:r>
            <w:r w:rsidRPr="006E4C82">
              <w:t xml:space="preserve"> </w:t>
            </w:r>
            <w:r w:rsidRPr="006E4C82">
              <w:rPr>
                <w:sz w:val="22"/>
                <w:szCs w:val="22"/>
                <w:lang w:val="bg-BG"/>
              </w:rPr>
              <w:t>Не се очакват отрицателни кумулативни въздействия при реализацията на плана.</w:t>
            </w:r>
          </w:p>
        </w:tc>
        <w:tc>
          <w:tcPr>
            <w:tcW w:w="1276" w:type="dxa"/>
            <w:tcBorders>
              <w:top w:val="single" w:sz="4" w:space="0" w:color="auto"/>
              <w:left w:val="nil"/>
              <w:bottom w:val="single" w:sz="4" w:space="0" w:color="auto"/>
              <w:right w:val="single" w:sz="4" w:space="0" w:color="auto"/>
            </w:tcBorders>
            <w:vAlign w:val="center"/>
          </w:tcPr>
          <w:p w14:paraId="668CE0A6" w14:textId="77777777" w:rsidR="006E4C82" w:rsidRPr="006E4C82" w:rsidRDefault="006E4C82" w:rsidP="006E4C82">
            <w:pPr>
              <w:jc w:val="center"/>
              <w:rPr>
                <w:sz w:val="22"/>
                <w:szCs w:val="22"/>
                <w:lang w:val="bg-BG"/>
              </w:rPr>
            </w:pPr>
            <w:r w:rsidRPr="006E4C82">
              <w:rPr>
                <w:sz w:val="22"/>
                <w:szCs w:val="22"/>
                <w:lang w:val="bg-BG"/>
              </w:rPr>
              <w:t>2 км</w:t>
            </w:r>
          </w:p>
        </w:tc>
      </w:tr>
      <w:tr w:rsidR="006E4C82" w:rsidRPr="006E4C82" w14:paraId="38F6939A"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A8F2A63" w14:textId="77777777" w:rsidR="006E4C82" w:rsidRPr="006E4C82" w:rsidRDefault="006E4C82" w:rsidP="006E4C82">
            <w:pPr>
              <w:jc w:val="both"/>
              <w:rPr>
                <w:sz w:val="22"/>
                <w:szCs w:val="22"/>
                <w:lang w:val="bg-BG"/>
              </w:rPr>
            </w:pPr>
            <w:r w:rsidRPr="006E4C82">
              <w:rPr>
                <w:sz w:val="22"/>
                <w:szCs w:val="22"/>
                <w:lang w:val="bg-BG"/>
              </w:rPr>
              <w:t>ПУП-ПРЗ за изграждане на складова база, администрация и приемна в ПИ с номера 073001 и 073013, м. Келева нива, землище гр. Бургас</w:t>
            </w:r>
          </w:p>
          <w:p w14:paraId="2159DDE0"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0FA19FE9" w14:textId="77777777" w:rsidR="006E4C82" w:rsidRPr="006E4C82" w:rsidRDefault="006E4C82" w:rsidP="006E4C82">
            <w:pPr>
              <w:jc w:val="both"/>
              <w:rPr>
                <w:sz w:val="22"/>
                <w:szCs w:val="22"/>
                <w:lang w:val="bg-BG"/>
              </w:rPr>
            </w:pPr>
            <w:r w:rsidRPr="006E4C82">
              <w:rPr>
                <w:sz w:val="22"/>
                <w:szCs w:val="22"/>
                <w:lang w:val="bg-BG"/>
              </w:rPr>
              <w:t>Площ в ЗЗ BG0000270, (дка) – 16.0</w:t>
            </w:r>
          </w:p>
          <w:p w14:paraId="468076B3" w14:textId="77777777" w:rsidR="006E4C82" w:rsidRPr="006E4C82" w:rsidRDefault="006E4C82" w:rsidP="006E4C82">
            <w:pPr>
              <w:jc w:val="both"/>
              <w:rPr>
                <w:sz w:val="22"/>
                <w:szCs w:val="22"/>
                <w:lang w:val="bg-BG"/>
              </w:rPr>
            </w:pPr>
            <w:r w:rsidRPr="006E4C82">
              <w:rPr>
                <w:sz w:val="22"/>
                <w:szCs w:val="22"/>
                <w:lang w:val="bg-BG"/>
              </w:rPr>
              <w:t>Издадено решение № БС-166-ЕО/2008 РИОСВ Бургас</w:t>
            </w:r>
          </w:p>
        </w:tc>
        <w:tc>
          <w:tcPr>
            <w:tcW w:w="9923" w:type="dxa"/>
            <w:tcBorders>
              <w:top w:val="single" w:sz="4" w:space="0" w:color="auto"/>
              <w:left w:val="nil"/>
              <w:bottom w:val="single" w:sz="4" w:space="0" w:color="auto"/>
              <w:right w:val="single" w:sz="4" w:space="0" w:color="auto"/>
            </w:tcBorders>
          </w:tcPr>
          <w:p w14:paraId="49568EB0" w14:textId="77777777" w:rsidR="006E4C82" w:rsidRPr="006E4C82" w:rsidRDefault="006E4C82" w:rsidP="006E4C82">
            <w:pPr>
              <w:jc w:val="both"/>
              <w:rPr>
                <w:sz w:val="22"/>
                <w:szCs w:val="22"/>
                <w:lang w:val="bg-BG"/>
              </w:rPr>
            </w:pPr>
            <w:r w:rsidRPr="006E4C82">
              <w:rPr>
                <w:sz w:val="22"/>
                <w:szCs w:val="22"/>
                <w:lang w:val="bg-BG"/>
              </w:rPr>
              <w:t>Територията, на която е предвидено да се реализира ПУП не е естествено местообитание на видове, предмет на опазване в защитена зона Атанасовско езеро. Имотът е разположен в периферията на защитената зона, в близост до регулацията на град Бургас и граничи с път Бургас – Сл. бряг. Всичко това не предполага фрагментиране на екологично чувствителните зони. Изграждането на обекта няма да засегне площи с естествена растителност, както и приоритетни за опазване природни местообитания от Приложение № 1 на ЗБР. Не се очаква да бъде възпрепятствано свободното придвижване на мигриращи грабливи птици, щъркели, пеликани и др. по време на ежегодната есенна и пролетна миграция и на съществуването на територията като миграционен коридор в защитената зона за опазване на дивите птици. Експлоатацията на обекта не е свързана с излъчване на шум и други вредни емисии, които биха променили екологичната обстановка в района.</w:t>
            </w:r>
          </w:p>
        </w:tc>
        <w:tc>
          <w:tcPr>
            <w:tcW w:w="1276" w:type="dxa"/>
            <w:tcBorders>
              <w:top w:val="single" w:sz="4" w:space="0" w:color="auto"/>
              <w:left w:val="nil"/>
              <w:bottom w:val="single" w:sz="4" w:space="0" w:color="auto"/>
              <w:right w:val="single" w:sz="4" w:space="0" w:color="auto"/>
            </w:tcBorders>
            <w:vAlign w:val="center"/>
          </w:tcPr>
          <w:p w14:paraId="18ACD1BA" w14:textId="77777777" w:rsidR="006E4C82" w:rsidRPr="006E4C82" w:rsidRDefault="006E4C82" w:rsidP="006E4C82">
            <w:pPr>
              <w:jc w:val="center"/>
              <w:rPr>
                <w:sz w:val="22"/>
                <w:szCs w:val="22"/>
                <w:lang w:val="bg-BG"/>
              </w:rPr>
            </w:pPr>
            <w:r w:rsidRPr="006E4C82">
              <w:rPr>
                <w:sz w:val="22"/>
                <w:szCs w:val="22"/>
                <w:lang w:val="bg-BG"/>
              </w:rPr>
              <w:t>6.2 км</w:t>
            </w:r>
          </w:p>
        </w:tc>
      </w:tr>
      <w:tr w:rsidR="006E4C82" w:rsidRPr="006E4C82" w14:paraId="040386B3"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6895C46" w14:textId="77777777" w:rsidR="006E4C82" w:rsidRPr="006E4C82" w:rsidRDefault="006E4C82" w:rsidP="006E4C82">
            <w:pPr>
              <w:jc w:val="both"/>
              <w:rPr>
                <w:sz w:val="22"/>
                <w:szCs w:val="22"/>
                <w:lang w:val="bg-BG"/>
              </w:rPr>
            </w:pPr>
            <w:r w:rsidRPr="006E4C82">
              <w:rPr>
                <w:sz w:val="22"/>
                <w:szCs w:val="22"/>
                <w:lang w:val="bg-BG"/>
              </w:rPr>
              <w:t>Проект за ОУП на част от територията на Община Бургас включваща землищата на гр. Българово, с. Миролюбово, с. Брястовец, с. Изворище, с. Драганово, Рудник, Черно море, Братово, Равнец</w:t>
            </w:r>
          </w:p>
          <w:p w14:paraId="3EA5E7C2" w14:textId="5217CFD7" w:rsidR="006E4C82" w:rsidRPr="006E4C82" w:rsidRDefault="00AD17E5" w:rsidP="006E4C82">
            <w:pPr>
              <w:jc w:val="both"/>
              <w:rPr>
                <w:sz w:val="22"/>
                <w:szCs w:val="22"/>
                <w:lang w:val="bg-BG"/>
              </w:rPr>
            </w:pPr>
            <w:r>
              <w:rPr>
                <w:sz w:val="22"/>
                <w:szCs w:val="22"/>
                <w:lang w:val="bg-BG"/>
              </w:rPr>
              <w:t>Р</w:t>
            </w:r>
            <w:r w:rsidR="006E4C82" w:rsidRPr="006E4C82">
              <w:rPr>
                <w:sz w:val="22"/>
                <w:szCs w:val="22"/>
                <w:lang w:val="bg-BG"/>
              </w:rPr>
              <w:t xml:space="preserve">ешение № </w:t>
            </w:r>
            <w:r w:rsidR="006E4C82" w:rsidRPr="00AD17E5">
              <w:rPr>
                <w:sz w:val="20"/>
                <w:szCs w:val="20"/>
                <w:lang w:val="bg-BG"/>
              </w:rPr>
              <w:t>БС-01-ЕО/2012</w:t>
            </w:r>
            <w:r w:rsidR="006E4C82" w:rsidRPr="006E4C82">
              <w:rPr>
                <w:sz w:val="22"/>
                <w:szCs w:val="22"/>
                <w:lang w:val="bg-BG"/>
              </w:rPr>
              <w:t xml:space="preserve"> РИОСВ Бургас</w:t>
            </w:r>
          </w:p>
        </w:tc>
        <w:tc>
          <w:tcPr>
            <w:tcW w:w="9923" w:type="dxa"/>
            <w:tcBorders>
              <w:top w:val="single" w:sz="4" w:space="0" w:color="auto"/>
              <w:left w:val="nil"/>
              <w:bottom w:val="single" w:sz="4" w:space="0" w:color="auto"/>
              <w:right w:val="single" w:sz="4" w:space="0" w:color="auto"/>
            </w:tcBorders>
            <w:vAlign w:val="center"/>
          </w:tcPr>
          <w:p w14:paraId="7DB8E0C1" w14:textId="77777777" w:rsidR="006E4C82" w:rsidRPr="006E4C82" w:rsidRDefault="006E4C82" w:rsidP="006E4C82">
            <w:pPr>
              <w:jc w:val="both"/>
              <w:rPr>
                <w:sz w:val="22"/>
                <w:szCs w:val="22"/>
                <w:lang w:val="bg-BG"/>
              </w:rPr>
            </w:pPr>
            <w:r w:rsidRPr="006E4C82">
              <w:rPr>
                <w:sz w:val="22"/>
                <w:szCs w:val="22"/>
                <w:lang w:val="bg-BG"/>
              </w:rPr>
              <w:t>Решението на РИОСВ Бургас е да се извърши екологична оценка на проекта за ОУП, като дава указания за провеждане на процедурата. С Решение № БС-01-ЕО-П/2017 г. процедурата по екологична оценка на проекта за ОУП на територията на Община Бургас включваща землищата на гр. Българово, с. Миролюбово, с. Брястовец, с. Изворище, с. Драганово, Рудник, Черно море, Братово, Равнец е прекратена по искане на възложителя.</w:t>
            </w:r>
          </w:p>
        </w:tc>
        <w:tc>
          <w:tcPr>
            <w:tcW w:w="1276" w:type="dxa"/>
            <w:tcBorders>
              <w:top w:val="single" w:sz="4" w:space="0" w:color="auto"/>
              <w:left w:val="nil"/>
              <w:bottom w:val="single" w:sz="4" w:space="0" w:color="auto"/>
              <w:right w:val="single" w:sz="4" w:space="0" w:color="auto"/>
            </w:tcBorders>
            <w:vAlign w:val="center"/>
          </w:tcPr>
          <w:p w14:paraId="38933FCE" w14:textId="7725A652" w:rsidR="006E4C82" w:rsidRPr="006E4C82" w:rsidRDefault="00FE436A" w:rsidP="006E4C82">
            <w:pPr>
              <w:jc w:val="center"/>
              <w:rPr>
                <w:sz w:val="22"/>
                <w:szCs w:val="22"/>
                <w:lang w:val="bg-BG"/>
              </w:rPr>
            </w:pPr>
            <w:r>
              <w:rPr>
                <w:sz w:val="22"/>
                <w:szCs w:val="22"/>
                <w:lang w:val="bg-BG"/>
              </w:rPr>
              <w:t>-</w:t>
            </w:r>
          </w:p>
        </w:tc>
      </w:tr>
      <w:tr w:rsidR="006E4C82" w:rsidRPr="006E4C82" w14:paraId="38C66985"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65331BC" w14:textId="77777777" w:rsidR="006E4C82" w:rsidRPr="006E4C82" w:rsidRDefault="006E4C82" w:rsidP="006E4C82">
            <w:pPr>
              <w:jc w:val="both"/>
              <w:rPr>
                <w:sz w:val="22"/>
                <w:szCs w:val="22"/>
                <w:lang w:val="bg-BG"/>
              </w:rPr>
            </w:pPr>
            <w:r w:rsidRPr="006E4C82">
              <w:rPr>
                <w:sz w:val="22"/>
                <w:szCs w:val="22"/>
                <w:lang w:val="bg-BG"/>
              </w:rPr>
              <w:t>Изграждане на складово-хладилна база за съхранение на риба и рибни продукти в ПИ № 07079.2.355, местност Дванадестте (бивша Оникилика), землище гр. Бургас.</w:t>
            </w:r>
          </w:p>
          <w:p w14:paraId="10A7AF53"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0BFDB535" w14:textId="77777777" w:rsidR="006E4C82" w:rsidRPr="006E4C82" w:rsidRDefault="006E4C82" w:rsidP="006E4C82">
            <w:pPr>
              <w:jc w:val="both"/>
              <w:rPr>
                <w:sz w:val="22"/>
                <w:szCs w:val="22"/>
                <w:lang w:val="bg-BG"/>
              </w:rPr>
            </w:pPr>
            <w:r w:rsidRPr="006E4C82">
              <w:rPr>
                <w:sz w:val="22"/>
                <w:szCs w:val="22"/>
                <w:lang w:val="bg-BG"/>
              </w:rPr>
              <w:t>Площ в ЗЗ BG0000270, (дка) – 19.99</w:t>
            </w:r>
          </w:p>
          <w:p w14:paraId="1F1D729F" w14:textId="77777777" w:rsidR="006E4C82" w:rsidRPr="006E4C82" w:rsidRDefault="006E4C82" w:rsidP="006E4C82">
            <w:pPr>
              <w:jc w:val="both"/>
              <w:rPr>
                <w:sz w:val="22"/>
                <w:szCs w:val="22"/>
                <w:lang w:val="bg-BG"/>
              </w:rPr>
            </w:pPr>
            <w:r w:rsidRPr="006E4C82">
              <w:rPr>
                <w:sz w:val="22"/>
                <w:szCs w:val="22"/>
                <w:lang w:val="bg-BG"/>
              </w:rPr>
              <w:t>Издадено решение № БС-11-ЕО/2012</w:t>
            </w:r>
          </w:p>
          <w:p w14:paraId="47C2F25C" w14:textId="77777777" w:rsidR="006E4C82" w:rsidRPr="006E4C82" w:rsidRDefault="006E4C82" w:rsidP="006E4C82">
            <w:pPr>
              <w:jc w:val="both"/>
              <w:rPr>
                <w:sz w:val="22"/>
                <w:szCs w:val="22"/>
                <w:lang w:val="bg-BG"/>
              </w:rPr>
            </w:pPr>
            <w:r w:rsidRPr="006E4C82">
              <w:rPr>
                <w:sz w:val="22"/>
                <w:szCs w:val="22"/>
                <w:lang w:val="bg-BG"/>
              </w:rPr>
              <w:t>РИОСВ Бургас</w:t>
            </w:r>
          </w:p>
        </w:tc>
        <w:tc>
          <w:tcPr>
            <w:tcW w:w="9923" w:type="dxa"/>
            <w:tcBorders>
              <w:top w:val="single" w:sz="4" w:space="0" w:color="auto"/>
              <w:left w:val="nil"/>
              <w:bottom w:val="single" w:sz="4" w:space="0" w:color="auto"/>
              <w:right w:val="single" w:sz="4" w:space="0" w:color="auto"/>
            </w:tcBorders>
          </w:tcPr>
          <w:p w14:paraId="1CD8A0E5" w14:textId="77777777" w:rsidR="006E4C82" w:rsidRPr="006E4C82" w:rsidRDefault="006E4C82" w:rsidP="006E4C82">
            <w:pPr>
              <w:jc w:val="both"/>
              <w:rPr>
                <w:sz w:val="22"/>
                <w:szCs w:val="22"/>
                <w:lang w:val="bg-BG"/>
              </w:rPr>
            </w:pPr>
            <w:r w:rsidRPr="006E4C82">
              <w:rPr>
                <w:sz w:val="22"/>
                <w:szCs w:val="22"/>
                <w:lang w:val="bg-BG"/>
              </w:rPr>
              <w:t>Реализацията на предложението няма вероятност да окаже значително отрицателно въздействие върху природни местообитания, популации и местообитания на видове, предмет на опазване в ЗЗ Атанасовско езеро, поради следните мотиви:</w:t>
            </w:r>
          </w:p>
          <w:p w14:paraId="3DA13321" w14:textId="77777777" w:rsidR="006E4C82" w:rsidRPr="006E4C82" w:rsidRDefault="006E4C82" w:rsidP="00AD17E5">
            <w:pPr>
              <w:numPr>
                <w:ilvl w:val="0"/>
                <w:numId w:val="15"/>
              </w:numPr>
              <w:ind w:left="174" w:hanging="174"/>
              <w:jc w:val="both"/>
              <w:rPr>
                <w:sz w:val="22"/>
                <w:szCs w:val="22"/>
                <w:lang w:val="bg-BG"/>
              </w:rPr>
            </w:pPr>
            <w:r w:rsidRPr="006E4C82">
              <w:rPr>
                <w:sz w:val="22"/>
                <w:szCs w:val="22"/>
                <w:lang w:val="bg-BG"/>
              </w:rPr>
              <w:t>Не се засягат природни местообитания, включени в приложение №1 на ЗБР.</w:t>
            </w:r>
          </w:p>
          <w:p w14:paraId="6C334CD5" w14:textId="77777777" w:rsidR="006E4C82" w:rsidRPr="006E4C82" w:rsidRDefault="006E4C82" w:rsidP="00AD17E5">
            <w:pPr>
              <w:numPr>
                <w:ilvl w:val="0"/>
                <w:numId w:val="15"/>
              </w:numPr>
              <w:ind w:left="174" w:hanging="174"/>
              <w:jc w:val="both"/>
              <w:rPr>
                <w:sz w:val="22"/>
                <w:szCs w:val="22"/>
                <w:lang w:val="bg-BG"/>
              </w:rPr>
            </w:pPr>
            <w:r w:rsidRPr="006E4C82">
              <w:rPr>
                <w:sz w:val="22"/>
                <w:szCs w:val="22"/>
                <w:lang w:val="bg-BG"/>
              </w:rPr>
              <w:t>Имотът е разположен по границата на защитената зона, граничещ с главен път Бургас – София;</w:t>
            </w:r>
          </w:p>
          <w:p w14:paraId="07176B0A" w14:textId="77777777" w:rsidR="006E4C82" w:rsidRPr="006E4C82" w:rsidRDefault="006E4C82" w:rsidP="00AD17E5">
            <w:pPr>
              <w:numPr>
                <w:ilvl w:val="0"/>
                <w:numId w:val="15"/>
              </w:numPr>
              <w:ind w:left="174" w:hanging="174"/>
              <w:jc w:val="both"/>
              <w:rPr>
                <w:sz w:val="22"/>
                <w:szCs w:val="22"/>
                <w:lang w:val="bg-BG"/>
              </w:rPr>
            </w:pPr>
            <w:r w:rsidRPr="006E4C82">
              <w:rPr>
                <w:sz w:val="22"/>
                <w:szCs w:val="22"/>
                <w:lang w:val="bg-BG"/>
              </w:rPr>
              <w:t>В близост до имота не е регистрирано присъствие на защитени видове, предмет на опазване в зоната. Предвидената височина за изграждане на обекта (до 15 м), няма вероятност да затрудни свободното придвижване на мигриращи птици по време на ежегодната есенна и пролетна миграция.</w:t>
            </w:r>
          </w:p>
        </w:tc>
        <w:tc>
          <w:tcPr>
            <w:tcW w:w="1276" w:type="dxa"/>
            <w:tcBorders>
              <w:top w:val="single" w:sz="4" w:space="0" w:color="auto"/>
              <w:left w:val="nil"/>
              <w:bottom w:val="single" w:sz="4" w:space="0" w:color="auto"/>
              <w:right w:val="single" w:sz="4" w:space="0" w:color="auto"/>
            </w:tcBorders>
            <w:vAlign w:val="center"/>
          </w:tcPr>
          <w:p w14:paraId="28720213" w14:textId="77777777" w:rsidR="006E4C82" w:rsidRPr="006E4C82" w:rsidRDefault="006E4C82" w:rsidP="006E4C82">
            <w:pPr>
              <w:jc w:val="center"/>
              <w:rPr>
                <w:sz w:val="22"/>
                <w:szCs w:val="22"/>
                <w:lang w:val="bg-BG"/>
              </w:rPr>
            </w:pPr>
            <w:r w:rsidRPr="006E4C82">
              <w:rPr>
                <w:sz w:val="22"/>
                <w:szCs w:val="22"/>
                <w:lang w:val="bg-BG"/>
              </w:rPr>
              <w:t>120 м</w:t>
            </w:r>
          </w:p>
        </w:tc>
      </w:tr>
      <w:tr w:rsidR="006E4C82" w:rsidRPr="006E4C82" w14:paraId="6F268F2B" w14:textId="77777777" w:rsidTr="00AD17E5">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ECAEC42" w14:textId="77777777" w:rsidR="006E4C82" w:rsidRPr="006E4C82" w:rsidRDefault="006E4C82" w:rsidP="006E4C82">
            <w:pPr>
              <w:jc w:val="both"/>
              <w:rPr>
                <w:sz w:val="22"/>
                <w:szCs w:val="22"/>
                <w:lang w:val="bg-BG"/>
              </w:rPr>
            </w:pPr>
            <w:r w:rsidRPr="006E4C82">
              <w:rPr>
                <w:sz w:val="22"/>
                <w:szCs w:val="22"/>
                <w:lang w:val="bg-BG"/>
              </w:rPr>
              <w:lastRenderedPageBreak/>
              <w:t>ПУП-ПЗ за изграждане на седемнадесет броя жилищни сгради, трафопост и магазин за пакетирани стоки, ПИ 000056, м. Герена, кв. Банево, гр. Бургас</w:t>
            </w:r>
          </w:p>
          <w:p w14:paraId="39D66AC1"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71CA5297" w14:textId="77777777" w:rsidR="006E4C82" w:rsidRPr="006E4C82" w:rsidRDefault="006E4C82" w:rsidP="006E4C82">
            <w:pPr>
              <w:jc w:val="both"/>
              <w:rPr>
                <w:sz w:val="22"/>
                <w:szCs w:val="22"/>
                <w:lang w:val="bg-BG"/>
              </w:rPr>
            </w:pPr>
            <w:r w:rsidRPr="006E4C82">
              <w:rPr>
                <w:sz w:val="22"/>
                <w:szCs w:val="22"/>
                <w:lang w:val="bg-BG"/>
              </w:rPr>
              <w:t>Площ в ЗЗ BG0000270, (дка) – 14</w:t>
            </w:r>
          </w:p>
          <w:p w14:paraId="79CF5AF2" w14:textId="77777777" w:rsidR="006E4C82" w:rsidRPr="006E4C82" w:rsidRDefault="006E4C82" w:rsidP="006E4C82">
            <w:pPr>
              <w:jc w:val="both"/>
              <w:rPr>
                <w:sz w:val="22"/>
                <w:szCs w:val="22"/>
                <w:lang w:val="bg-BG"/>
              </w:rPr>
            </w:pPr>
            <w:r w:rsidRPr="006E4C82">
              <w:rPr>
                <w:sz w:val="22"/>
                <w:szCs w:val="22"/>
                <w:lang w:val="bg-BG"/>
              </w:rPr>
              <w:t>Издадено решение № БС-5-ЕО/2016 РИОСВ Бургас</w:t>
            </w:r>
          </w:p>
        </w:tc>
        <w:tc>
          <w:tcPr>
            <w:tcW w:w="9923" w:type="dxa"/>
            <w:tcBorders>
              <w:top w:val="single" w:sz="4" w:space="0" w:color="auto"/>
              <w:left w:val="nil"/>
              <w:bottom w:val="single" w:sz="4" w:space="0" w:color="auto"/>
              <w:right w:val="single" w:sz="4" w:space="0" w:color="auto"/>
            </w:tcBorders>
            <w:vAlign w:val="center"/>
          </w:tcPr>
          <w:p w14:paraId="22E0EBEE" w14:textId="77777777" w:rsidR="006E4C82" w:rsidRPr="006E4C82" w:rsidRDefault="006E4C82" w:rsidP="00AD17E5">
            <w:pPr>
              <w:rPr>
                <w:sz w:val="22"/>
                <w:szCs w:val="22"/>
                <w:lang w:val="bg-BG"/>
              </w:rPr>
            </w:pPr>
            <w:r w:rsidRPr="006E4C82">
              <w:rPr>
                <w:sz w:val="22"/>
                <w:szCs w:val="22"/>
                <w:lang w:val="bg-BG"/>
              </w:rPr>
              <w:t>Имотът е предвиден за застрояване по ОУП на гр. Бургас, отреден за зона с преобладаващи курортни функции. С реализирането на плана не се засягат природни местообитания и местообитания на видове, предмет на опазване в зоната. Предвиденото строителство не засяга безопасността на въздушните коридори и не се очаква ограничаване на сезонната миграция на диви птици.</w:t>
            </w:r>
            <w:r w:rsidRPr="006E4C82">
              <w:t xml:space="preserve"> </w:t>
            </w:r>
            <w:r w:rsidRPr="006E4C82">
              <w:rPr>
                <w:sz w:val="22"/>
                <w:szCs w:val="22"/>
                <w:lang w:val="bg-BG"/>
              </w:rPr>
              <w:t>Не се очакват отрицателни кумулативни въздействия при реализацията на плана.</w:t>
            </w:r>
          </w:p>
        </w:tc>
        <w:tc>
          <w:tcPr>
            <w:tcW w:w="1276" w:type="dxa"/>
            <w:tcBorders>
              <w:top w:val="single" w:sz="4" w:space="0" w:color="auto"/>
              <w:left w:val="nil"/>
              <w:bottom w:val="single" w:sz="4" w:space="0" w:color="auto"/>
              <w:right w:val="single" w:sz="4" w:space="0" w:color="auto"/>
            </w:tcBorders>
            <w:vAlign w:val="center"/>
          </w:tcPr>
          <w:p w14:paraId="29C7C03C" w14:textId="77777777" w:rsidR="006E4C82" w:rsidRPr="006E4C82" w:rsidRDefault="006E4C82" w:rsidP="006E4C82">
            <w:pPr>
              <w:jc w:val="center"/>
              <w:rPr>
                <w:sz w:val="22"/>
                <w:szCs w:val="22"/>
                <w:lang w:val="bg-BG"/>
              </w:rPr>
            </w:pPr>
            <w:r w:rsidRPr="006E4C82">
              <w:rPr>
                <w:sz w:val="22"/>
                <w:szCs w:val="22"/>
                <w:lang w:val="bg-BG"/>
              </w:rPr>
              <w:t>2 км</w:t>
            </w:r>
          </w:p>
        </w:tc>
      </w:tr>
      <w:tr w:rsidR="006E4C82" w:rsidRPr="006E4C82" w14:paraId="1D64D2AF" w14:textId="77777777" w:rsidTr="00AD17E5">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54F4880" w14:textId="77777777" w:rsidR="006E4C82" w:rsidRPr="006E4C82" w:rsidRDefault="006E4C82" w:rsidP="006E4C82">
            <w:pPr>
              <w:jc w:val="both"/>
              <w:rPr>
                <w:sz w:val="22"/>
                <w:szCs w:val="22"/>
                <w:lang w:val="bg-BG"/>
              </w:rPr>
            </w:pPr>
            <w:r w:rsidRPr="006E4C82">
              <w:rPr>
                <w:sz w:val="22"/>
                <w:szCs w:val="22"/>
                <w:lang w:val="bg-BG"/>
              </w:rPr>
              <w:t>Стратегия за водено от общността местно развитие (ВОМР) на „Местна инициативна рибарска група (МИРГ) „Бургас-Камено“</w:t>
            </w:r>
          </w:p>
          <w:p w14:paraId="3D9D3549" w14:textId="77777777" w:rsidR="006E4C82" w:rsidRPr="006E4C82" w:rsidRDefault="006E4C82" w:rsidP="006E4C82">
            <w:pPr>
              <w:jc w:val="both"/>
              <w:rPr>
                <w:sz w:val="22"/>
                <w:szCs w:val="22"/>
                <w:lang w:val="bg-BG"/>
              </w:rPr>
            </w:pPr>
            <w:r w:rsidRPr="006E4C82">
              <w:rPr>
                <w:sz w:val="22"/>
                <w:szCs w:val="22"/>
                <w:lang w:val="bg-BG"/>
              </w:rPr>
              <w:t>Издадено решение № БС-5-ЕО/2018 РИОСВ Бургас</w:t>
            </w:r>
          </w:p>
        </w:tc>
        <w:tc>
          <w:tcPr>
            <w:tcW w:w="9923" w:type="dxa"/>
            <w:tcBorders>
              <w:top w:val="single" w:sz="4" w:space="0" w:color="auto"/>
              <w:left w:val="nil"/>
              <w:bottom w:val="single" w:sz="4" w:space="0" w:color="auto"/>
              <w:right w:val="single" w:sz="4" w:space="0" w:color="auto"/>
            </w:tcBorders>
            <w:vAlign w:val="center"/>
          </w:tcPr>
          <w:p w14:paraId="531202BE" w14:textId="77777777" w:rsidR="006E4C82" w:rsidRPr="006E4C82" w:rsidRDefault="006E4C82" w:rsidP="00AD17E5">
            <w:pPr>
              <w:rPr>
                <w:sz w:val="22"/>
                <w:szCs w:val="22"/>
                <w:lang w:val="bg-BG"/>
              </w:rPr>
            </w:pPr>
            <w:r w:rsidRPr="006E4C82">
              <w:rPr>
                <w:sz w:val="22"/>
                <w:szCs w:val="22"/>
                <w:lang w:val="bg-BG"/>
              </w:rPr>
              <w:t>В стратегията са предвидени дейности като създаване на благоприятни условия и възможности за подкрепа на устойчивото предприемачество, повишаване на институционалния капацитет, насърчаване на устойчивото използване на природните ресурси, повишаване на туристическата привлекателност на района чрез използването на природното и културното наследство, насърчаване на иновативни технологии, насърчаване на екосистемните услуги чрез екологосъобразните инфраструктурни за подобряване на качеството на околната среда, които няма вероятност да доведат до отрицателни въздействия върху територии от екологична мрежа Натура 2000. При реализиране на специфичните цели се очаква да акумулира общ положителен ефект върху състоянието на компонентите на околната среда в т.ч. и върху биологичното разнообразие в района.</w:t>
            </w:r>
          </w:p>
        </w:tc>
        <w:tc>
          <w:tcPr>
            <w:tcW w:w="1276" w:type="dxa"/>
            <w:tcBorders>
              <w:top w:val="single" w:sz="4" w:space="0" w:color="auto"/>
              <w:left w:val="nil"/>
              <w:bottom w:val="single" w:sz="4" w:space="0" w:color="auto"/>
              <w:right w:val="single" w:sz="4" w:space="0" w:color="auto"/>
            </w:tcBorders>
            <w:vAlign w:val="center"/>
          </w:tcPr>
          <w:p w14:paraId="750008F7" w14:textId="77777777" w:rsidR="006E4C82" w:rsidRPr="006E4C82" w:rsidRDefault="006E4C82" w:rsidP="00AD17E5">
            <w:pPr>
              <w:numPr>
                <w:ilvl w:val="0"/>
                <w:numId w:val="15"/>
              </w:numPr>
              <w:contextualSpacing/>
              <w:jc w:val="center"/>
              <w:rPr>
                <w:sz w:val="22"/>
                <w:szCs w:val="22"/>
                <w:lang w:val="bg-BG"/>
              </w:rPr>
            </w:pPr>
          </w:p>
        </w:tc>
      </w:tr>
      <w:tr w:rsidR="006E4C82" w:rsidRPr="006E4C82" w14:paraId="5A2FF634" w14:textId="77777777" w:rsidTr="00AD17E5">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FF34D14" w14:textId="77777777" w:rsidR="006E4C82" w:rsidRPr="006E4C82" w:rsidRDefault="006E4C82" w:rsidP="006E4C82">
            <w:pPr>
              <w:jc w:val="both"/>
              <w:rPr>
                <w:sz w:val="22"/>
                <w:szCs w:val="22"/>
                <w:lang w:val="bg-BG"/>
              </w:rPr>
            </w:pPr>
            <w:r w:rsidRPr="006E4C82">
              <w:rPr>
                <w:sz w:val="22"/>
                <w:szCs w:val="22"/>
                <w:lang w:val="bg-BG"/>
              </w:rPr>
              <w:t>ПУП-Изменение на ПРЗ за УПИ III-25, 37 /поземлен имот № 07079.2.2212/, УПИ IV-25,37/поземлен имот № 07079.2.2213/, УПИ V-25 /поземлен имот № 07079.2.2215/, масив 74, местност „Келева нива“, землище на гр. Бургас.</w:t>
            </w:r>
          </w:p>
          <w:p w14:paraId="73E0D95F" w14:textId="77777777" w:rsidR="006E4C82" w:rsidRPr="006E4C82" w:rsidRDefault="006E4C82" w:rsidP="006E4C82">
            <w:pPr>
              <w:jc w:val="both"/>
              <w:rPr>
                <w:sz w:val="22"/>
                <w:szCs w:val="22"/>
                <w:lang w:val="bg-BG"/>
              </w:rPr>
            </w:pPr>
            <w:r w:rsidRPr="006E4C82">
              <w:rPr>
                <w:sz w:val="22"/>
                <w:szCs w:val="22"/>
                <w:lang w:val="bg-BG"/>
              </w:rPr>
              <w:t>Вид на територията/НТП - урбанизирана</w:t>
            </w:r>
          </w:p>
          <w:p w14:paraId="13FFFAF0" w14:textId="77777777" w:rsidR="006E4C82" w:rsidRPr="006E4C82" w:rsidRDefault="006E4C82" w:rsidP="006E4C82">
            <w:pPr>
              <w:jc w:val="both"/>
              <w:rPr>
                <w:sz w:val="22"/>
                <w:szCs w:val="22"/>
                <w:lang w:val="bg-BG"/>
              </w:rPr>
            </w:pPr>
            <w:r w:rsidRPr="006E4C82">
              <w:rPr>
                <w:sz w:val="22"/>
                <w:szCs w:val="22"/>
                <w:lang w:val="bg-BG"/>
              </w:rPr>
              <w:t>Площ в ЗЗ BG0000270, (дка) – 9.99</w:t>
            </w:r>
          </w:p>
          <w:p w14:paraId="5E4A928A" w14:textId="77777777" w:rsidR="006E4C82" w:rsidRPr="006E4C82" w:rsidRDefault="006E4C82" w:rsidP="00AD17E5">
            <w:pPr>
              <w:spacing w:after="120"/>
              <w:jc w:val="both"/>
              <w:rPr>
                <w:sz w:val="22"/>
                <w:szCs w:val="22"/>
                <w:lang w:val="bg-BG"/>
              </w:rPr>
            </w:pPr>
            <w:r w:rsidRPr="006E4C82">
              <w:rPr>
                <w:sz w:val="22"/>
                <w:szCs w:val="22"/>
                <w:lang w:val="bg-BG"/>
              </w:rPr>
              <w:t>Издадено решение № БС-6-ЕО/2020 РИОСВ Бургас</w:t>
            </w:r>
          </w:p>
        </w:tc>
        <w:tc>
          <w:tcPr>
            <w:tcW w:w="9923" w:type="dxa"/>
            <w:tcBorders>
              <w:top w:val="single" w:sz="4" w:space="0" w:color="auto"/>
              <w:left w:val="nil"/>
              <w:bottom w:val="single" w:sz="4" w:space="0" w:color="auto"/>
              <w:right w:val="single" w:sz="4" w:space="0" w:color="auto"/>
            </w:tcBorders>
            <w:vAlign w:val="center"/>
          </w:tcPr>
          <w:p w14:paraId="6DE4B1AA" w14:textId="77777777" w:rsidR="006E4C82" w:rsidRPr="006E4C82" w:rsidRDefault="006E4C82" w:rsidP="00AD17E5">
            <w:pPr>
              <w:rPr>
                <w:sz w:val="22"/>
                <w:szCs w:val="22"/>
                <w:lang w:val="bg-BG"/>
              </w:rPr>
            </w:pPr>
            <w:r w:rsidRPr="006E4C82">
              <w:rPr>
                <w:sz w:val="22"/>
                <w:szCs w:val="22"/>
                <w:lang w:val="bg-BG"/>
              </w:rPr>
              <w:t xml:space="preserve">За разглежданите имоти има одобрен ПУП-ПРЗ. С измерението се предвижда реконфигуриране на обособените УПИ и запазване на отреждането. Площта е разположена на самата граница на защитената зона и до главен път Бургас-Варна. С изменението не се отнема площ която е от значение за дивите птици и видове, предмет на опазване в ЗЗ </w:t>
            </w:r>
            <w:r w:rsidRPr="006E4C82">
              <w:rPr>
                <w:sz w:val="22"/>
                <w:szCs w:val="22"/>
              </w:rPr>
              <w:t xml:space="preserve">BG0000270. </w:t>
            </w:r>
            <w:r w:rsidRPr="006E4C82">
              <w:rPr>
                <w:sz w:val="22"/>
                <w:szCs w:val="22"/>
                <w:lang w:val="bg-BG"/>
              </w:rPr>
              <w:t>Теренът не е идентифициран като природно местообитание, съгласно данните от проведено картиране в зони от Натура 2000.</w:t>
            </w:r>
            <w:r w:rsidRPr="006E4C82">
              <w:rPr>
                <w:sz w:val="22"/>
                <w:szCs w:val="22"/>
              </w:rPr>
              <w:t xml:space="preserve"> </w:t>
            </w:r>
            <w:r w:rsidRPr="006E4C82">
              <w:rPr>
                <w:sz w:val="22"/>
                <w:szCs w:val="22"/>
                <w:lang w:val="bg-BG"/>
              </w:rPr>
              <w:t>С предлагания план не се очаква създаване на екологични проблеми, както и замърсяване или дискомфорт на околната среда.</w:t>
            </w:r>
          </w:p>
        </w:tc>
        <w:tc>
          <w:tcPr>
            <w:tcW w:w="1276" w:type="dxa"/>
            <w:tcBorders>
              <w:top w:val="single" w:sz="4" w:space="0" w:color="auto"/>
              <w:left w:val="nil"/>
              <w:bottom w:val="single" w:sz="4" w:space="0" w:color="auto"/>
              <w:right w:val="single" w:sz="4" w:space="0" w:color="auto"/>
            </w:tcBorders>
          </w:tcPr>
          <w:p w14:paraId="7980B86C" w14:textId="77777777" w:rsidR="006E4C82" w:rsidRPr="006E4C82" w:rsidRDefault="006E4C82" w:rsidP="006E4C82">
            <w:pPr>
              <w:jc w:val="center"/>
              <w:rPr>
                <w:sz w:val="22"/>
                <w:szCs w:val="22"/>
                <w:lang w:val="bg-BG"/>
              </w:rPr>
            </w:pPr>
            <w:r w:rsidRPr="006E4C82">
              <w:rPr>
                <w:sz w:val="22"/>
                <w:szCs w:val="22"/>
                <w:lang w:val="bg-BG"/>
              </w:rPr>
              <w:t>5.6 км</w:t>
            </w:r>
          </w:p>
        </w:tc>
      </w:tr>
      <w:tr w:rsidR="006E4C82" w:rsidRPr="006E4C82" w14:paraId="452BBD6F"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D05032D" w14:textId="77777777" w:rsidR="006E4C82" w:rsidRPr="006E4C82" w:rsidRDefault="006E4C82" w:rsidP="006E4C82">
            <w:pPr>
              <w:jc w:val="both"/>
              <w:rPr>
                <w:sz w:val="22"/>
                <w:szCs w:val="22"/>
                <w:lang w:val="bg-BG"/>
              </w:rPr>
            </w:pPr>
            <w:r w:rsidRPr="006E4C82">
              <w:rPr>
                <w:sz w:val="22"/>
                <w:szCs w:val="22"/>
                <w:lang w:val="bg-BG"/>
              </w:rPr>
              <w:t xml:space="preserve">Изменение на Общ устройствен план (ОУП) на гр. Бургас в обхвата на поземлени имоти с идентификатори </w:t>
            </w:r>
            <w:r w:rsidRPr="006E4C82">
              <w:rPr>
                <w:sz w:val="22"/>
                <w:szCs w:val="22"/>
                <w:lang w:val="bg-BG"/>
              </w:rPr>
              <w:lastRenderedPageBreak/>
              <w:t>07079.2.1044 и 07079.2.1045 по КК на гр. Бургас, община Бургас</w:t>
            </w:r>
            <w:r w:rsidRPr="006E4C82">
              <w:rPr>
                <w:sz w:val="22"/>
                <w:szCs w:val="22"/>
                <w:lang w:val="bg-BG"/>
              </w:rPr>
              <w:tab/>
            </w:r>
          </w:p>
          <w:p w14:paraId="4457D0D4"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77F33C0A" w14:textId="77777777" w:rsidR="006E4C82" w:rsidRPr="006E4C82" w:rsidRDefault="006E4C82" w:rsidP="006E4C82">
            <w:pPr>
              <w:jc w:val="both"/>
              <w:rPr>
                <w:sz w:val="22"/>
                <w:szCs w:val="22"/>
                <w:lang w:val="bg-BG"/>
              </w:rPr>
            </w:pPr>
            <w:r w:rsidRPr="006E4C82">
              <w:rPr>
                <w:sz w:val="22"/>
                <w:szCs w:val="22"/>
                <w:lang w:val="bg-BG"/>
              </w:rPr>
              <w:t>Площ в ЗЗ BG0000270, (дка) – 7.499</w:t>
            </w:r>
          </w:p>
          <w:p w14:paraId="49534278" w14:textId="77777777" w:rsidR="006E4C82" w:rsidRPr="006E4C82" w:rsidRDefault="006E4C82" w:rsidP="006E4C82">
            <w:pPr>
              <w:jc w:val="both"/>
              <w:rPr>
                <w:sz w:val="22"/>
                <w:szCs w:val="22"/>
                <w:lang w:val="bg-BG"/>
              </w:rPr>
            </w:pPr>
            <w:r w:rsidRPr="006E4C82">
              <w:rPr>
                <w:sz w:val="22"/>
                <w:szCs w:val="22"/>
                <w:lang w:val="bg-BG"/>
              </w:rPr>
              <w:t>Издадено решение № БС-10-ЕО/2020 РИОСВ Бургас</w:t>
            </w:r>
          </w:p>
        </w:tc>
        <w:tc>
          <w:tcPr>
            <w:tcW w:w="9923" w:type="dxa"/>
            <w:tcBorders>
              <w:top w:val="single" w:sz="4" w:space="0" w:color="auto"/>
              <w:left w:val="nil"/>
              <w:bottom w:val="single" w:sz="4" w:space="0" w:color="auto"/>
              <w:right w:val="single" w:sz="4" w:space="0" w:color="auto"/>
            </w:tcBorders>
          </w:tcPr>
          <w:p w14:paraId="1A29D295" w14:textId="77777777" w:rsidR="006E4C82" w:rsidRPr="006E4C82" w:rsidRDefault="006E4C82" w:rsidP="006E4C82">
            <w:pPr>
              <w:jc w:val="both"/>
              <w:rPr>
                <w:sz w:val="22"/>
                <w:szCs w:val="22"/>
                <w:lang w:val="bg-BG"/>
              </w:rPr>
            </w:pPr>
            <w:r w:rsidRPr="006E4C82">
              <w:rPr>
                <w:sz w:val="22"/>
                <w:szCs w:val="22"/>
                <w:lang w:val="bg-BG"/>
              </w:rPr>
              <w:lastRenderedPageBreak/>
              <w:t xml:space="preserve">Предвижда се терените да бъдат включени в устройствена зона „07079/19“ – смесена територия с преобладаващо предназначение за обществено обслужване и допълващо за безвредни производства. За зоната са утвърдени следните градоустройствени показатели: Височина – до 15 м, Плътност – до </w:t>
            </w:r>
            <w:r w:rsidRPr="006E4C82">
              <w:rPr>
                <w:sz w:val="22"/>
                <w:szCs w:val="22"/>
                <w:lang w:val="bg-BG"/>
              </w:rPr>
              <w:lastRenderedPageBreak/>
              <w:t xml:space="preserve">60%, Кинт – до 3.0, Озеленяване – мин 30%. Имотите не засягат площи с естествена растителност, както и приоритетни за охрана хабитати включени в Приложение 1 на ЗБР. Съгласно публично достъпната информационна система за Натура 2000, на и около разглежданите имоти не е констатирано наличие на природни местообитания и местообитания на видове. В зоната се допускат дейности свързани с обществено обслужване и безвредни производства, с оглед на което не се очаква съществена промяна при нивата на шум и безпокойство за видовете, предмет на опазване в зоната. Имотите не са подходящи места за почивка и хранене на дивите птици по време на ежегодните им есенни и пролетни прелети, поради това че се намират в близост до републикански път </w:t>
            </w:r>
            <w:r w:rsidRPr="006E4C82">
              <w:rPr>
                <w:sz w:val="22"/>
                <w:szCs w:val="22"/>
              </w:rPr>
              <w:t xml:space="preserve">I-6. </w:t>
            </w:r>
          </w:p>
        </w:tc>
        <w:tc>
          <w:tcPr>
            <w:tcW w:w="1276" w:type="dxa"/>
            <w:tcBorders>
              <w:top w:val="single" w:sz="4" w:space="0" w:color="auto"/>
              <w:left w:val="nil"/>
              <w:bottom w:val="single" w:sz="4" w:space="0" w:color="auto"/>
              <w:right w:val="single" w:sz="4" w:space="0" w:color="auto"/>
            </w:tcBorders>
            <w:vAlign w:val="center"/>
          </w:tcPr>
          <w:p w14:paraId="51806190" w14:textId="77777777" w:rsidR="006E4C82" w:rsidRPr="006E4C82" w:rsidRDefault="006E4C82" w:rsidP="006E4C82">
            <w:pPr>
              <w:jc w:val="center"/>
              <w:rPr>
                <w:sz w:val="22"/>
                <w:szCs w:val="22"/>
                <w:lang w:val="bg-BG"/>
              </w:rPr>
            </w:pPr>
            <w:r w:rsidRPr="006E4C82">
              <w:rPr>
                <w:sz w:val="22"/>
                <w:szCs w:val="22"/>
                <w:lang w:val="bg-BG"/>
              </w:rPr>
              <w:lastRenderedPageBreak/>
              <w:t>2.5 км</w:t>
            </w:r>
          </w:p>
        </w:tc>
      </w:tr>
      <w:tr w:rsidR="006E4C82" w:rsidRPr="006E4C82" w14:paraId="5DC711D7"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A0F2949" w14:textId="77777777" w:rsidR="006E4C82" w:rsidRPr="006E4C82" w:rsidRDefault="006E4C82" w:rsidP="006E4C82">
            <w:pPr>
              <w:jc w:val="both"/>
              <w:rPr>
                <w:sz w:val="22"/>
                <w:szCs w:val="22"/>
                <w:lang w:val="bg-BG"/>
              </w:rPr>
            </w:pPr>
            <w:r w:rsidRPr="006E4C82">
              <w:rPr>
                <w:sz w:val="22"/>
                <w:szCs w:val="22"/>
                <w:lang w:val="bg-BG"/>
              </w:rPr>
              <w:lastRenderedPageBreak/>
              <w:t xml:space="preserve">ПУП-ПРЗ за ПИ с идентификатори </w:t>
            </w:r>
            <w:r w:rsidRPr="00AD17E5">
              <w:rPr>
                <w:sz w:val="20"/>
                <w:szCs w:val="20"/>
                <w:lang w:val="bg-BG"/>
              </w:rPr>
              <w:t>07079.13.2318, 07079.13.2319, 07079.13.2320, 07079.13.2321, 07079.13.2322 и 07079.13.2323</w:t>
            </w:r>
            <w:r w:rsidRPr="006E4C82">
              <w:rPr>
                <w:sz w:val="22"/>
                <w:szCs w:val="22"/>
                <w:lang w:val="bg-BG"/>
              </w:rPr>
              <w:t xml:space="preserve"> по КК на гр. Бургас с цел урегулиране и разделяне на имотите на самостоятелни УПИ и отглеждане за курортни дейности</w:t>
            </w:r>
          </w:p>
          <w:p w14:paraId="72AFA6D0" w14:textId="77777777" w:rsidR="006E4C82" w:rsidRPr="006E4C82" w:rsidRDefault="006E4C82" w:rsidP="006E4C82">
            <w:pPr>
              <w:jc w:val="both"/>
              <w:rPr>
                <w:sz w:val="22"/>
                <w:szCs w:val="22"/>
                <w:lang w:val="bg-BG"/>
              </w:rPr>
            </w:pPr>
            <w:r w:rsidRPr="006E4C82">
              <w:rPr>
                <w:sz w:val="22"/>
                <w:szCs w:val="22"/>
                <w:lang w:val="bg-BG"/>
              </w:rPr>
              <w:t>Вид на територията - земеделска</w:t>
            </w:r>
          </w:p>
          <w:p w14:paraId="579F7CD6" w14:textId="77777777" w:rsidR="006E4C82" w:rsidRPr="006E4C82" w:rsidRDefault="006E4C82" w:rsidP="006E4C82">
            <w:pPr>
              <w:jc w:val="both"/>
              <w:rPr>
                <w:sz w:val="22"/>
                <w:szCs w:val="22"/>
                <w:lang w:val="bg-BG"/>
              </w:rPr>
            </w:pPr>
            <w:r w:rsidRPr="006E4C82">
              <w:rPr>
                <w:sz w:val="22"/>
                <w:szCs w:val="22"/>
                <w:lang w:val="bg-BG"/>
              </w:rPr>
              <w:t>Площ в ЗЗ BG0000270, (дка) – 25.94</w:t>
            </w:r>
          </w:p>
          <w:p w14:paraId="1C850093" w14:textId="77777777" w:rsidR="006E4C82" w:rsidRPr="006E4C82" w:rsidRDefault="006E4C82" w:rsidP="006E4C82">
            <w:pPr>
              <w:jc w:val="both"/>
              <w:rPr>
                <w:sz w:val="22"/>
                <w:szCs w:val="22"/>
                <w:lang w:val="bg-BG"/>
              </w:rPr>
            </w:pPr>
            <w:r w:rsidRPr="006E4C82">
              <w:rPr>
                <w:sz w:val="22"/>
                <w:szCs w:val="22"/>
                <w:lang w:val="bg-BG"/>
              </w:rPr>
              <w:t>Издадено решение № БС-6-ЕО/2021 РИОСВ Бургас</w:t>
            </w:r>
          </w:p>
        </w:tc>
        <w:tc>
          <w:tcPr>
            <w:tcW w:w="9923" w:type="dxa"/>
            <w:tcBorders>
              <w:top w:val="single" w:sz="4" w:space="0" w:color="auto"/>
              <w:left w:val="nil"/>
              <w:bottom w:val="single" w:sz="4" w:space="0" w:color="auto"/>
              <w:right w:val="single" w:sz="4" w:space="0" w:color="auto"/>
            </w:tcBorders>
          </w:tcPr>
          <w:p w14:paraId="3573D148" w14:textId="77777777" w:rsidR="006E4C82" w:rsidRPr="006E4C82" w:rsidRDefault="006E4C82" w:rsidP="006E4C82">
            <w:pPr>
              <w:jc w:val="both"/>
              <w:rPr>
                <w:sz w:val="22"/>
                <w:szCs w:val="22"/>
                <w:lang w:val="bg-BG"/>
              </w:rPr>
            </w:pPr>
            <w:r w:rsidRPr="006E4C82">
              <w:rPr>
                <w:sz w:val="22"/>
                <w:szCs w:val="22"/>
                <w:lang w:val="bg-BG"/>
              </w:rPr>
              <w:t>Територията, включена в обхвата на ПУП е предвидена за застрояване съгласно ОУП на гр. Бургас, отредена като територия с преобладаващи курортни функции – зона 02573/13. Решението на РИОСВ Бургас е да се извърши екологична оценка на предвидения ПУП, като дава указания за провеждане на процедурата. Към момента няма издадено становище/решение за съгласуване/ одобряване на плана. Поради това, че процедурата по екологичната оценка се провежда едновременно с изготвянето на плана, са възможни промени от първоначално внесения проект.</w:t>
            </w:r>
          </w:p>
        </w:tc>
        <w:tc>
          <w:tcPr>
            <w:tcW w:w="1276" w:type="dxa"/>
            <w:tcBorders>
              <w:top w:val="single" w:sz="4" w:space="0" w:color="auto"/>
              <w:left w:val="nil"/>
              <w:bottom w:val="single" w:sz="4" w:space="0" w:color="auto"/>
              <w:right w:val="single" w:sz="4" w:space="0" w:color="auto"/>
            </w:tcBorders>
            <w:vAlign w:val="center"/>
          </w:tcPr>
          <w:p w14:paraId="373094BE" w14:textId="77777777" w:rsidR="006E4C82" w:rsidRPr="006E4C82" w:rsidRDefault="006E4C82" w:rsidP="006E4C82">
            <w:pPr>
              <w:jc w:val="center"/>
              <w:rPr>
                <w:sz w:val="22"/>
                <w:szCs w:val="22"/>
                <w:lang w:val="bg-BG"/>
              </w:rPr>
            </w:pPr>
            <w:r w:rsidRPr="006E4C82">
              <w:rPr>
                <w:sz w:val="22"/>
                <w:szCs w:val="22"/>
                <w:lang w:val="bg-BG"/>
              </w:rPr>
              <w:t>3.5 км</w:t>
            </w:r>
          </w:p>
        </w:tc>
      </w:tr>
      <w:tr w:rsidR="006E4C82" w:rsidRPr="006E4C82" w14:paraId="6A0675A3"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67BF2B7" w14:textId="2BC09494" w:rsidR="006E4C82" w:rsidRPr="006E4C82" w:rsidRDefault="006E4C82" w:rsidP="006E4C82">
            <w:pPr>
              <w:jc w:val="both"/>
              <w:rPr>
                <w:sz w:val="22"/>
                <w:szCs w:val="22"/>
                <w:lang w:val="bg-BG"/>
              </w:rPr>
            </w:pPr>
            <w:r w:rsidRPr="006E4C82">
              <w:rPr>
                <w:sz w:val="22"/>
                <w:szCs w:val="22"/>
                <w:lang w:val="bg-BG"/>
              </w:rPr>
              <w:t>Изработване на проект за изменение на ПУП-ПРЗ за ПИ с идентификатори 07079.3.945 и 07079.3.946, местност "Курт тепе", землище гр. Бургас, община Бургас с цел обособяване на нови УПИ с функционалното отреждане за "смесена сграда и ТП" с предвидено застраховане и оси</w:t>
            </w:r>
            <w:r w:rsidR="00AD17E5">
              <w:rPr>
                <w:sz w:val="22"/>
                <w:szCs w:val="22"/>
                <w:lang w:val="bg-BG"/>
              </w:rPr>
              <w:t xml:space="preserve">гуряване на транспортен достъп. </w:t>
            </w:r>
            <w:r w:rsidRPr="006E4C82">
              <w:rPr>
                <w:sz w:val="22"/>
                <w:szCs w:val="22"/>
                <w:lang w:val="bg-BG"/>
              </w:rPr>
              <w:t xml:space="preserve">НТП </w:t>
            </w:r>
            <w:r w:rsidR="00AD17E5">
              <w:rPr>
                <w:sz w:val="22"/>
                <w:szCs w:val="22"/>
                <w:lang w:val="bg-BG"/>
              </w:rPr>
              <w:t>–</w:t>
            </w:r>
            <w:r w:rsidRPr="006E4C82">
              <w:rPr>
                <w:sz w:val="22"/>
                <w:szCs w:val="22"/>
                <w:lang w:val="bg-BG"/>
              </w:rPr>
              <w:t xml:space="preserve"> нива</w:t>
            </w:r>
            <w:r w:rsidR="00AD17E5">
              <w:rPr>
                <w:sz w:val="22"/>
                <w:szCs w:val="22"/>
                <w:lang w:val="bg-BG"/>
              </w:rPr>
              <w:t>.</w:t>
            </w:r>
          </w:p>
          <w:p w14:paraId="0C1B5856" w14:textId="77777777" w:rsidR="006E4C82" w:rsidRPr="006E4C82" w:rsidRDefault="006E4C82" w:rsidP="006E4C82">
            <w:pPr>
              <w:jc w:val="both"/>
              <w:rPr>
                <w:sz w:val="22"/>
                <w:szCs w:val="22"/>
                <w:lang w:val="bg-BG"/>
              </w:rPr>
            </w:pPr>
            <w:r w:rsidRPr="006E4C82">
              <w:rPr>
                <w:sz w:val="22"/>
                <w:szCs w:val="22"/>
                <w:lang w:val="bg-BG"/>
              </w:rPr>
              <w:t>Площ в ЗЗ BG0000270, (дка) – извън ЗЗ, на разстояние 300 м</w:t>
            </w:r>
          </w:p>
          <w:p w14:paraId="4B80F35F" w14:textId="1610C790" w:rsidR="006E4C82" w:rsidRPr="006E4C82" w:rsidRDefault="006E4C82" w:rsidP="006E4C82">
            <w:pPr>
              <w:jc w:val="both"/>
              <w:rPr>
                <w:sz w:val="22"/>
                <w:szCs w:val="22"/>
                <w:lang w:val="bg-BG"/>
              </w:rPr>
            </w:pPr>
            <w:r w:rsidRPr="006E4C82">
              <w:rPr>
                <w:sz w:val="22"/>
                <w:szCs w:val="22"/>
                <w:lang w:val="bg-BG"/>
              </w:rPr>
              <w:t xml:space="preserve">Издадено решение № </w:t>
            </w:r>
            <w:r w:rsidRPr="00AD17E5">
              <w:rPr>
                <w:sz w:val="20"/>
                <w:szCs w:val="20"/>
                <w:lang w:val="bg-BG"/>
              </w:rPr>
              <w:t>БС-33-ЕО/2021</w:t>
            </w:r>
            <w:r w:rsidRPr="006E4C82">
              <w:rPr>
                <w:sz w:val="22"/>
                <w:szCs w:val="22"/>
                <w:lang w:val="bg-BG"/>
              </w:rPr>
              <w:t xml:space="preserve"> РИОСВ Бургас</w:t>
            </w:r>
          </w:p>
        </w:tc>
        <w:tc>
          <w:tcPr>
            <w:tcW w:w="9923" w:type="dxa"/>
            <w:tcBorders>
              <w:top w:val="single" w:sz="4" w:space="0" w:color="auto"/>
              <w:left w:val="nil"/>
              <w:bottom w:val="single" w:sz="4" w:space="0" w:color="auto"/>
              <w:right w:val="single" w:sz="4" w:space="0" w:color="auto"/>
            </w:tcBorders>
          </w:tcPr>
          <w:p w14:paraId="2D054EE4" w14:textId="77777777" w:rsidR="006E4C82" w:rsidRPr="006E4C82" w:rsidRDefault="006E4C82" w:rsidP="006E4C82">
            <w:pPr>
              <w:jc w:val="both"/>
              <w:rPr>
                <w:sz w:val="22"/>
                <w:szCs w:val="22"/>
                <w:lang w:val="bg-BG"/>
              </w:rPr>
            </w:pPr>
            <w:r w:rsidRPr="006E4C82">
              <w:rPr>
                <w:sz w:val="22"/>
                <w:szCs w:val="22"/>
                <w:lang w:val="bg-BG"/>
              </w:rPr>
              <w:t xml:space="preserve">Съгласно действащия ОУП на град Бургас имотите попадат в предвиденото разширение на населеното място – зона 12/Смф. ПУП не засяга площи от защитена зона Атанасовско езеро. Предвидените с изменението на ПУП дейности не са свързани с излъчване на шум и други вредни емисии, които биха променили екологичната обстановка в района. Не се очаква безпокойство, различно от досега съществуващото, което да доведе до трайно и необратимо прогонване на видове, включително птици, предмет на опазване в близко разположената защитена зона с код </w:t>
            </w:r>
            <w:r w:rsidRPr="006E4C82">
              <w:rPr>
                <w:sz w:val="22"/>
                <w:szCs w:val="22"/>
              </w:rPr>
              <w:t>BG</w:t>
            </w:r>
            <w:r w:rsidRPr="006E4C82">
              <w:rPr>
                <w:sz w:val="22"/>
                <w:szCs w:val="22"/>
                <w:lang w:val="bg-BG"/>
              </w:rPr>
              <w:t>0000270.</w:t>
            </w:r>
            <w:r w:rsidRPr="006E4C82">
              <w:t xml:space="preserve"> </w:t>
            </w:r>
            <w:r w:rsidRPr="006E4C82">
              <w:rPr>
                <w:sz w:val="22"/>
                <w:szCs w:val="22"/>
                <w:lang w:val="bg-BG"/>
              </w:rPr>
              <w:t>За изменението на ПУП е проведена процедура по преценяване необходимостта от ЕО в резултат, на която е издадено решение със заключение, че реализацията му няма вероятност да окаже значителни отрицателни въздействия върху природните местообитания и местообитания на видове, предмет на опазване на ЗЗ BG0000270. Не се очакват отрицателни кумулативни въздействия при реализацията на плана.</w:t>
            </w:r>
          </w:p>
        </w:tc>
        <w:tc>
          <w:tcPr>
            <w:tcW w:w="1276" w:type="dxa"/>
            <w:tcBorders>
              <w:top w:val="single" w:sz="4" w:space="0" w:color="auto"/>
              <w:left w:val="nil"/>
              <w:bottom w:val="single" w:sz="4" w:space="0" w:color="auto"/>
              <w:right w:val="single" w:sz="4" w:space="0" w:color="auto"/>
            </w:tcBorders>
            <w:vAlign w:val="center"/>
          </w:tcPr>
          <w:p w14:paraId="3FB05054" w14:textId="77777777" w:rsidR="006E4C82" w:rsidRPr="006E4C82" w:rsidRDefault="006E4C82" w:rsidP="006E4C82">
            <w:pPr>
              <w:jc w:val="center"/>
              <w:rPr>
                <w:sz w:val="22"/>
                <w:szCs w:val="22"/>
                <w:lang w:val="bg-BG"/>
              </w:rPr>
            </w:pPr>
            <w:r w:rsidRPr="006E4C82">
              <w:rPr>
                <w:sz w:val="22"/>
                <w:szCs w:val="22"/>
                <w:lang w:val="bg-BG"/>
              </w:rPr>
              <w:t>3.9 км</w:t>
            </w:r>
          </w:p>
        </w:tc>
      </w:tr>
      <w:tr w:rsidR="006E4C82" w:rsidRPr="006E4C82" w14:paraId="212CE891"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4DBE73A" w14:textId="77777777" w:rsidR="006E4C82" w:rsidRPr="006E4C82" w:rsidRDefault="006E4C82" w:rsidP="006E4C82">
            <w:pPr>
              <w:jc w:val="both"/>
              <w:rPr>
                <w:sz w:val="22"/>
                <w:szCs w:val="22"/>
                <w:lang w:val="bg-BG"/>
              </w:rPr>
            </w:pPr>
            <w:r w:rsidRPr="006E4C82">
              <w:rPr>
                <w:sz w:val="22"/>
                <w:szCs w:val="22"/>
                <w:lang w:val="bg-BG"/>
              </w:rPr>
              <w:lastRenderedPageBreak/>
              <w:t>Изменение на ПУП-ПРЗ за поземлени имоти с идентификатори 07079.2.1716 и 07079.2.1717 по КК на гр. Бургас, община Бургас, с цел обединяване на имотите в нов УПИ с отреждане за спорт и обществени обслужващи дейности.</w:t>
            </w:r>
          </w:p>
          <w:p w14:paraId="53425CF5" w14:textId="77777777" w:rsidR="006E4C82" w:rsidRPr="006E4C82" w:rsidRDefault="006E4C82" w:rsidP="006E4C82">
            <w:pPr>
              <w:jc w:val="both"/>
              <w:rPr>
                <w:sz w:val="22"/>
                <w:szCs w:val="22"/>
                <w:lang w:val="bg-BG"/>
              </w:rPr>
            </w:pPr>
            <w:r w:rsidRPr="006E4C82">
              <w:rPr>
                <w:sz w:val="22"/>
                <w:szCs w:val="22"/>
                <w:lang w:val="bg-BG"/>
              </w:rPr>
              <w:t>Вид на територията/НТП - урбанизирана</w:t>
            </w:r>
          </w:p>
          <w:p w14:paraId="33F50862" w14:textId="77777777" w:rsidR="006E4C82" w:rsidRPr="006E4C82" w:rsidRDefault="006E4C82" w:rsidP="006E4C82">
            <w:pPr>
              <w:jc w:val="both"/>
              <w:rPr>
                <w:sz w:val="22"/>
                <w:szCs w:val="22"/>
                <w:lang w:val="bg-BG"/>
              </w:rPr>
            </w:pPr>
            <w:r w:rsidRPr="006E4C82">
              <w:rPr>
                <w:sz w:val="22"/>
                <w:szCs w:val="22"/>
                <w:lang w:val="bg-BG"/>
              </w:rPr>
              <w:t>Площ в ЗЗ BG0000270, (дка) – 22.594</w:t>
            </w:r>
          </w:p>
          <w:p w14:paraId="5A4F6839" w14:textId="77777777" w:rsidR="006E4C82" w:rsidRPr="006E4C82" w:rsidRDefault="006E4C82" w:rsidP="006E4C82">
            <w:pPr>
              <w:jc w:val="both"/>
              <w:rPr>
                <w:sz w:val="22"/>
                <w:szCs w:val="22"/>
                <w:lang w:val="bg-BG"/>
              </w:rPr>
            </w:pPr>
            <w:r w:rsidRPr="006E4C82">
              <w:rPr>
                <w:sz w:val="22"/>
                <w:szCs w:val="22"/>
                <w:lang w:val="bg-BG"/>
              </w:rPr>
              <w:t>Издадено решение № БС-39-ЕО/2021 РИОСВ Бургас</w:t>
            </w:r>
          </w:p>
        </w:tc>
        <w:tc>
          <w:tcPr>
            <w:tcW w:w="9923" w:type="dxa"/>
            <w:tcBorders>
              <w:top w:val="single" w:sz="4" w:space="0" w:color="auto"/>
              <w:left w:val="nil"/>
              <w:bottom w:val="single" w:sz="4" w:space="0" w:color="auto"/>
              <w:right w:val="single" w:sz="4" w:space="0" w:color="auto"/>
            </w:tcBorders>
            <w:vAlign w:val="center"/>
          </w:tcPr>
          <w:p w14:paraId="335E3DA1" w14:textId="77777777" w:rsidR="006E4C82" w:rsidRPr="006E4C82" w:rsidRDefault="006E4C82" w:rsidP="006E4C82">
            <w:pPr>
              <w:spacing w:after="120"/>
              <w:jc w:val="both"/>
              <w:rPr>
                <w:sz w:val="22"/>
                <w:szCs w:val="22"/>
                <w:lang w:val="bg-BG"/>
              </w:rPr>
            </w:pPr>
            <w:r w:rsidRPr="006E4C82">
              <w:rPr>
                <w:sz w:val="22"/>
                <w:szCs w:val="22"/>
                <w:lang w:val="bg-BG"/>
              </w:rPr>
              <w:t>Предвижда се обединяване на двата имота в един общ нов УПИ, с функционално отреждане „За спорт и обществено обслужващи дейности”, в устройствена зона 07079/23 по ОУП на Община Бургас. В новообособеното от обединяването на имотите УПИ, се предвижда реализация на инвестиционните предложения, които вече са разгледани с Решение № БС-22-ПР/2015г. и Решение №БС-42-ПР/2016г. за преценяване необходимостта от извършване ОВОС, а именно: изграждане на детски площадки, спортни съоръжения и сграда с обществено обслужване, хотел със СПА център, басейн, ресторант, две сгради тип апартаментен хотел, ЛПСОВ и паркоместа. С настоящото</w:t>
            </w:r>
            <w:r w:rsidRPr="006E4C82">
              <w:rPr>
                <w:sz w:val="22"/>
                <w:szCs w:val="22"/>
              </w:rPr>
              <w:t xml:space="preserve"> </w:t>
            </w:r>
            <w:r w:rsidRPr="006E4C82">
              <w:rPr>
                <w:sz w:val="22"/>
                <w:szCs w:val="22"/>
                <w:lang w:val="bg-BG"/>
              </w:rPr>
              <w:t>изменението ще преотреди ПИ 07079.2.1716 от „За други видове спорт” в „За спорт и обществено обслужващи дейности”. Изменението на ПУП обхваща урбанизирана и частично застроена територия.</w:t>
            </w:r>
          </w:p>
          <w:p w14:paraId="416F2B0C" w14:textId="77777777" w:rsidR="006E4C82" w:rsidRPr="006E4C82" w:rsidRDefault="006E4C82" w:rsidP="006E4C82">
            <w:pPr>
              <w:spacing w:after="120"/>
              <w:jc w:val="both"/>
              <w:rPr>
                <w:sz w:val="22"/>
                <w:szCs w:val="22"/>
                <w:lang w:val="bg-BG"/>
              </w:rPr>
            </w:pPr>
            <w:r w:rsidRPr="006E4C82">
              <w:rPr>
                <w:sz w:val="22"/>
                <w:szCs w:val="22"/>
                <w:lang w:val="bg-BG"/>
              </w:rPr>
              <w:t>Двата имота са в непосредствена близост с новото трасе на Северния обходен път на гр. Бургас и имат съгласувана пътна връзка. След справка с електронната информационна система за Натура 2000 се установява, че ПИ 07079.2.1717 и незастроената част от ПИ 07079.2.1716 не са идентифицирани като природни местообитания от предмета на опазване на защитената зона. Предвид това не се очакват преки въздействия, изразяващи се в отнемане на природни местообитания, местообитания на видове, в това число и на диви птици, от предмета на опазване на защитената зона.</w:t>
            </w:r>
          </w:p>
        </w:tc>
        <w:tc>
          <w:tcPr>
            <w:tcW w:w="1276" w:type="dxa"/>
            <w:tcBorders>
              <w:top w:val="single" w:sz="4" w:space="0" w:color="auto"/>
              <w:left w:val="nil"/>
              <w:bottom w:val="single" w:sz="4" w:space="0" w:color="auto"/>
              <w:right w:val="single" w:sz="4" w:space="0" w:color="auto"/>
            </w:tcBorders>
            <w:vAlign w:val="center"/>
          </w:tcPr>
          <w:p w14:paraId="60D331DD" w14:textId="77777777" w:rsidR="006E4C82" w:rsidRPr="006E4C82" w:rsidRDefault="006E4C82" w:rsidP="006E4C82">
            <w:pPr>
              <w:jc w:val="center"/>
              <w:rPr>
                <w:sz w:val="22"/>
                <w:szCs w:val="22"/>
                <w:lang w:val="bg-BG"/>
              </w:rPr>
            </w:pPr>
            <w:r w:rsidRPr="006E4C82">
              <w:rPr>
                <w:sz w:val="22"/>
                <w:szCs w:val="22"/>
                <w:lang w:val="bg-BG"/>
              </w:rPr>
              <w:t>4.9 км</w:t>
            </w:r>
          </w:p>
        </w:tc>
      </w:tr>
      <w:tr w:rsidR="006E4C82" w:rsidRPr="006E4C82" w14:paraId="2782622C"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2E2D120" w14:textId="77777777" w:rsidR="006E4C82" w:rsidRPr="006E4C82" w:rsidRDefault="006E4C82" w:rsidP="006E4C82">
            <w:pPr>
              <w:jc w:val="both"/>
              <w:rPr>
                <w:sz w:val="22"/>
                <w:szCs w:val="22"/>
                <w:lang w:val="bg-BG"/>
              </w:rPr>
            </w:pPr>
            <w:r w:rsidRPr="006E4C82">
              <w:rPr>
                <w:sz w:val="22"/>
                <w:szCs w:val="22"/>
                <w:lang w:val="bg-BG"/>
              </w:rPr>
              <w:t>ПУП-ПРЗ за имоти с №№ 07079.2.3528 и 07079.2.3530 (образуван от бивш имот 07079.2.1905) по КК на гр. Бургас, общ. Бургас с цел обособяване на УПИ ХХІІІ-3528 и ХХІV-3530 с отреждане на имота за крайпътен обект, бензиностанция и газстанция.</w:t>
            </w:r>
          </w:p>
          <w:p w14:paraId="627D9948"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076E4523" w14:textId="77777777" w:rsidR="006E4C82" w:rsidRPr="006E4C82" w:rsidRDefault="006E4C82" w:rsidP="006E4C82">
            <w:pPr>
              <w:jc w:val="both"/>
              <w:rPr>
                <w:sz w:val="22"/>
                <w:szCs w:val="22"/>
                <w:lang w:val="bg-BG"/>
              </w:rPr>
            </w:pPr>
            <w:r w:rsidRPr="006E4C82">
              <w:rPr>
                <w:sz w:val="22"/>
                <w:szCs w:val="22"/>
                <w:lang w:val="bg-BG"/>
              </w:rPr>
              <w:t>Площ в ЗЗ BG0000270, (дка) – 9.921</w:t>
            </w:r>
          </w:p>
          <w:p w14:paraId="2C5F0B5C" w14:textId="77777777" w:rsidR="006E4C82" w:rsidRPr="006E4C82" w:rsidRDefault="006E4C82" w:rsidP="006E4C82">
            <w:pPr>
              <w:jc w:val="both"/>
              <w:rPr>
                <w:sz w:val="22"/>
                <w:szCs w:val="22"/>
                <w:lang w:val="bg-BG"/>
              </w:rPr>
            </w:pPr>
            <w:r w:rsidRPr="006E4C82">
              <w:rPr>
                <w:sz w:val="22"/>
                <w:szCs w:val="22"/>
                <w:lang w:val="bg-BG"/>
              </w:rPr>
              <w:t>Издадено решение № БС-50-ЕО/2021 РИОСВ Бургас</w:t>
            </w:r>
          </w:p>
        </w:tc>
        <w:tc>
          <w:tcPr>
            <w:tcW w:w="9923" w:type="dxa"/>
            <w:tcBorders>
              <w:top w:val="single" w:sz="4" w:space="0" w:color="auto"/>
              <w:left w:val="nil"/>
              <w:bottom w:val="single" w:sz="4" w:space="0" w:color="auto"/>
              <w:right w:val="single" w:sz="4" w:space="0" w:color="auto"/>
            </w:tcBorders>
          </w:tcPr>
          <w:p w14:paraId="55439260" w14:textId="77777777" w:rsidR="006E4C82" w:rsidRPr="006E4C82" w:rsidRDefault="006E4C82" w:rsidP="00C61D87">
            <w:pPr>
              <w:spacing w:before="120"/>
              <w:jc w:val="both"/>
              <w:rPr>
                <w:sz w:val="22"/>
                <w:szCs w:val="22"/>
                <w:lang w:val="bg-BG"/>
              </w:rPr>
            </w:pPr>
            <w:r w:rsidRPr="006E4C82">
              <w:rPr>
                <w:sz w:val="22"/>
                <w:szCs w:val="22"/>
                <w:lang w:val="bg-BG"/>
              </w:rPr>
              <w:t xml:space="preserve">Съгласно действащия ОУП на град Бургас имотите попадат в устройствена зона 07079/25 – смесена устройствена зона с показатели на застрояване: Плътност до 30%, Кинт – до 1.5, височина – до 15 м, озеленяване – 50% и пракиране в границите на УПИ. Двата имота са ново образувани, предвид преминаване през тях на трасето на изграждащия се обходен път на град Бургас – </w:t>
            </w:r>
            <w:r w:rsidRPr="006E4C82">
              <w:rPr>
                <w:sz w:val="22"/>
                <w:szCs w:val="22"/>
              </w:rPr>
              <w:t xml:space="preserve">I </w:t>
            </w:r>
            <w:r w:rsidRPr="006E4C82">
              <w:rPr>
                <w:sz w:val="22"/>
                <w:szCs w:val="22"/>
                <w:lang w:val="bg-BG"/>
              </w:rPr>
              <w:t xml:space="preserve">етап от км. 0+000 до км 4+577 ( от км 230+700 на път </w:t>
            </w:r>
            <w:r w:rsidRPr="006E4C82">
              <w:rPr>
                <w:sz w:val="22"/>
                <w:szCs w:val="22"/>
              </w:rPr>
              <w:t>I-9 “</w:t>
            </w:r>
            <w:r w:rsidRPr="006E4C82">
              <w:rPr>
                <w:sz w:val="22"/>
                <w:szCs w:val="22"/>
                <w:lang w:val="bg-BG"/>
              </w:rPr>
              <w:t xml:space="preserve">Сарафово – Бургас“ до км 493+550 на път </w:t>
            </w:r>
            <w:r w:rsidRPr="006E4C82">
              <w:rPr>
                <w:sz w:val="22"/>
                <w:szCs w:val="22"/>
              </w:rPr>
              <w:t xml:space="preserve">I-6 </w:t>
            </w:r>
            <w:r w:rsidRPr="006E4C82">
              <w:rPr>
                <w:sz w:val="22"/>
                <w:szCs w:val="22"/>
                <w:lang w:val="bg-BG"/>
              </w:rPr>
              <w:t>„Ветрен – Бургас“). Имотите са разположени от двете страни на трасето на обходния път и се отреждат за крайпътен обект, бензиностанция и газстанция.</w:t>
            </w:r>
          </w:p>
          <w:p w14:paraId="1C53516E" w14:textId="77777777" w:rsidR="006E4C82" w:rsidRPr="006E4C82" w:rsidRDefault="006E4C82" w:rsidP="00C61D87">
            <w:pPr>
              <w:spacing w:before="120"/>
              <w:jc w:val="both"/>
              <w:rPr>
                <w:sz w:val="22"/>
                <w:szCs w:val="22"/>
                <w:lang w:val="bg-BG"/>
              </w:rPr>
            </w:pPr>
          </w:p>
          <w:p w14:paraId="4367B9A9" w14:textId="77777777" w:rsidR="006E4C82" w:rsidRPr="006E4C82" w:rsidRDefault="006E4C82" w:rsidP="00C61D87">
            <w:pPr>
              <w:spacing w:before="120"/>
              <w:jc w:val="both"/>
              <w:rPr>
                <w:sz w:val="22"/>
                <w:szCs w:val="22"/>
                <w:lang w:val="bg-BG"/>
              </w:rPr>
            </w:pPr>
            <w:r w:rsidRPr="006E4C82">
              <w:rPr>
                <w:sz w:val="22"/>
                <w:szCs w:val="22"/>
                <w:lang w:val="bg-BG"/>
              </w:rPr>
              <w:t xml:space="preserve">При извършена проверка по реда на чл. 12, ал. 2 във връзка с чл. 37. ал. 2 от Наредбата за ОС се констатира, че планът е допустим спрямо режима на защитена зона </w:t>
            </w:r>
            <w:r w:rsidRPr="006E4C82">
              <w:rPr>
                <w:sz w:val="22"/>
                <w:szCs w:val="22"/>
              </w:rPr>
              <w:t>BG0000270 “</w:t>
            </w:r>
            <w:r w:rsidRPr="006E4C82">
              <w:rPr>
                <w:sz w:val="22"/>
                <w:szCs w:val="22"/>
                <w:lang w:val="bg-BG"/>
              </w:rPr>
              <w:t>Атанасовско езеро</w:t>
            </w:r>
            <w:r w:rsidRPr="006E4C82">
              <w:rPr>
                <w:sz w:val="22"/>
                <w:szCs w:val="22"/>
              </w:rPr>
              <w:t>”</w:t>
            </w:r>
            <w:r w:rsidRPr="006E4C82">
              <w:rPr>
                <w:sz w:val="22"/>
                <w:szCs w:val="22"/>
                <w:lang w:val="bg-BG"/>
              </w:rPr>
              <w:t>. След справка с електронната информационна система за Натура 2000 се установява, че двата имота не са идентифицирани като природни местообитания от предмета на опазване на защитената зона. Предвид това не се очакват преки въздействия, изразяващи се в отнемане на природни местообитания, местообитания на видове, в това число и на диви птици, от предмета на опазване на защитената зона.</w:t>
            </w:r>
          </w:p>
        </w:tc>
        <w:tc>
          <w:tcPr>
            <w:tcW w:w="1276" w:type="dxa"/>
            <w:tcBorders>
              <w:top w:val="single" w:sz="4" w:space="0" w:color="auto"/>
              <w:left w:val="nil"/>
              <w:bottom w:val="single" w:sz="4" w:space="0" w:color="auto"/>
              <w:right w:val="single" w:sz="4" w:space="0" w:color="auto"/>
            </w:tcBorders>
            <w:vAlign w:val="center"/>
          </w:tcPr>
          <w:p w14:paraId="7D4A53EB" w14:textId="77777777" w:rsidR="006E4C82" w:rsidRPr="006E4C82" w:rsidRDefault="006E4C82" w:rsidP="006E4C82">
            <w:pPr>
              <w:jc w:val="center"/>
              <w:rPr>
                <w:sz w:val="22"/>
                <w:szCs w:val="22"/>
                <w:lang w:val="bg-BG"/>
              </w:rPr>
            </w:pPr>
            <w:r w:rsidRPr="006E4C82">
              <w:rPr>
                <w:sz w:val="22"/>
                <w:szCs w:val="22"/>
                <w:lang w:val="bg-BG"/>
              </w:rPr>
              <w:t>4.8 км</w:t>
            </w:r>
          </w:p>
        </w:tc>
      </w:tr>
      <w:tr w:rsidR="00C61D87" w:rsidRPr="006E4C82" w14:paraId="6CE6065E"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A2EC31C" w14:textId="3BFE7A1B" w:rsidR="00C61D87" w:rsidRPr="006E4C82" w:rsidRDefault="00C61D87" w:rsidP="006E4C82">
            <w:pPr>
              <w:jc w:val="both"/>
              <w:rPr>
                <w:sz w:val="22"/>
                <w:szCs w:val="22"/>
                <w:lang w:val="bg-BG"/>
              </w:rPr>
            </w:pPr>
            <w:r w:rsidRPr="00C61D87">
              <w:rPr>
                <w:sz w:val="22"/>
                <w:szCs w:val="22"/>
                <w:lang w:val="bg-BG"/>
              </w:rPr>
              <w:lastRenderedPageBreak/>
              <w:t xml:space="preserve">Разширен </w:t>
            </w:r>
            <w:r>
              <w:rPr>
                <w:sz w:val="22"/>
                <w:szCs w:val="22"/>
                <w:lang w:val="bg-BG"/>
              </w:rPr>
              <w:t>идеен проект</w:t>
            </w:r>
            <w:r w:rsidR="002832C8">
              <w:rPr>
                <w:sz w:val="22"/>
                <w:szCs w:val="22"/>
                <w:lang w:val="bg-BG"/>
              </w:rPr>
              <w:t xml:space="preserve"> за Автомагистрала „Черно море“</w:t>
            </w:r>
          </w:p>
        </w:tc>
        <w:tc>
          <w:tcPr>
            <w:tcW w:w="9923" w:type="dxa"/>
            <w:tcBorders>
              <w:top w:val="single" w:sz="4" w:space="0" w:color="auto"/>
              <w:left w:val="nil"/>
              <w:bottom w:val="single" w:sz="4" w:space="0" w:color="auto"/>
              <w:right w:val="single" w:sz="4" w:space="0" w:color="auto"/>
            </w:tcBorders>
          </w:tcPr>
          <w:p w14:paraId="0FBB5C4B" w14:textId="6A94E899" w:rsidR="003B0767" w:rsidRPr="002832C8" w:rsidRDefault="00C61D87" w:rsidP="002832C8">
            <w:pPr>
              <w:spacing w:before="120"/>
              <w:jc w:val="both"/>
              <w:rPr>
                <w:rFonts w:eastAsiaTheme="minorHAnsi"/>
                <w:sz w:val="22"/>
                <w:szCs w:val="22"/>
                <w:lang w:val="bg-BG"/>
              </w:rPr>
            </w:pPr>
            <w:r w:rsidRPr="003B0767">
              <w:rPr>
                <w:rFonts w:eastAsiaTheme="minorHAnsi"/>
                <w:sz w:val="22"/>
                <w:szCs w:val="22"/>
                <w:lang w:val="bg-BG"/>
              </w:rPr>
              <w:t xml:space="preserve">Съгласно справка предоставена с Решение № ЗД-119/12.07.2022 г. на МОСВ, към настоящия момент в Министерство на околната среда и водите </w:t>
            </w:r>
            <w:r w:rsidR="004B030D">
              <w:rPr>
                <w:rFonts w:eastAsiaTheme="minorHAnsi"/>
                <w:sz w:val="22"/>
                <w:szCs w:val="22"/>
                <w:lang w:val="bg-BG"/>
              </w:rPr>
              <w:t>има текуща процедура</w:t>
            </w:r>
            <w:r w:rsidRPr="003B0767">
              <w:rPr>
                <w:rFonts w:eastAsiaTheme="minorHAnsi"/>
                <w:sz w:val="22"/>
                <w:szCs w:val="22"/>
                <w:lang w:val="bg-BG"/>
              </w:rPr>
              <w:t xml:space="preserve"> по задължителна ОВОС за „Разширен идеен проект за Автомагистрала „Черно море“ с възложител Агенция „Пътна инфраструктура“. Процедурата е започната на март 2022 г. и е на етап уведомление. За трасето на АМ „Черно море“ </w:t>
            </w:r>
            <w:r w:rsidR="002832C8" w:rsidRPr="002832C8">
              <w:rPr>
                <w:rFonts w:eastAsiaTheme="minorHAnsi"/>
                <w:sz w:val="22"/>
                <w:szCs w:val="22"/>
                <w:lang w:val="bg-BG"/>
              </w:rPr>
              <w:t>са разработени три основни ситуационни варианта – зелен, червен и син, три частични алтернативни варианта – оранжев, розов, светло син, както и един комбиниран вариант – лилав.</w:t>
            </w:r>
            <w:r w:rsidR="002832C8">
              <w:rPr>
                <w:rFonts w:eastAsiaTheme="minorHAnsi"/>
                <w:sz w:val="22"/>
                <w:szCs w:val="22"/>
                <w:lang w:val="bg-BG"/>
              </w:rPr>
              <w:t xml:space="preserve"> </w:t>
            </w:r>
            <w:r w:rsidR="003B0767" w:rsidRPr="003B0767">
              <w:rPr>
                <w:rFonts w:eastAsiaTheme="minorHAnsi"/>
                <w:sz w:val="22"/>
                <w:szCs w:val="22"/>
                <w:lang w:val="bg-BG"/>
              </w:rPr>
              <w:t xml:space="preserve">Предвид, че ИП за „Разширен идеен проект за АМ „Черно море“ подлежи на задължителна ОВОС, съгласно разпоредбите на чл. 31, ал. 1 от ЗБР и чл. 2, ал. 1, т. 1 от Наредбата за ОС, ИП подлежи и на оценка за съвместимостта му с предмета и целите на опазване на </w:t>
            </w:r>
            <w:r w:rsidR="003B0767" w:rsidRPr="002832C8">
              <w:rPr>
                <w:rFonts w:eastAsiaTheme="minorHAnsi"/>
                <w:sz w:val="22"/>
                <w:szCs w:val="22"/>
                <w:lang w:val="bg-BG"/>
              </w:rPr>
              <w:t>описаните защитени зони от екологичната мрежа Натура 2000, по реда на чл. 31, ал. 4 от ЗБР и по реда на Глава трета от Наредбата за ОС.</w:t>
            </w:r>
            <w:r w:rsidR="002832C8" w:rsidRPr="002832C8">
              <w:rPr>
                <w:rFonts w:eastAsiaTheme="minorHAnsi"/>
                <w:sz w:val="22"/>
                <w:szCs w:val="22"/>
                <w:lang w:val="bg-BG"/>
              </w:rPr>
              <w:t xml:space="preserve"> Компетентен орган за вземане на решение по ОВОС е министърът на околната среда и водите.</w:t>
            </w:r>
          </w:p>
          <w:p w14:paraId="1D928DF4" w14:textId="77777777" w:rsidR="003B0767" w:rsidRPr="002832C8" w:rsidRDefault="003B0767" w:rsidP="006E4C82">
            <w:pPr>
              <w:jc w:val="both"/>
              <w:rPr>
                <w:rFonts w:eastAsiaTheme="minorHAnsi"/>
                <w:sz w:val="22"/>
                <w:szCs w:val="22"/>
                <w:lang w:val="bg-BG"/>
              </w:rPr>
            </w:pPr>
          </w:p>
          <w:p w14:paraId="2ADED05D" w14:textId="77777777" w:rsidR="003B0767" w:rsidRPr="002832C8" w:rsidRDefault="003B0767" w:rsidP="003B0767">
            <w:pPr>
              <w:jc w:val="both"/>
              <w:rPr>
                <w:rFonts w:eastAsiaTheme="minorHAnsi"/>
                <w:sz w:val="22"/>
                <w:szCs w:val="22"/>
                <w:lang w:val="bg-BG"/>
              </w:rPr>
            </w:pPr>
            <w:r w:rsidRPr="002832C8">
              <w:rPr>
                <w:rFonts w:eastAsiaTheme="minorHAnsi"/>
                <w:sz w:val="22"/>
                <w:szCs w:val="22"/>
                <w:lang w:val="bg-BG"/>
              </w:rPr>
              <w:t>След извършена проверка за допустимост по реда на чл. 39, ал. 2 във връзка с чл. 12, ал. 2 и ал. 4 от Наредбата за ОС е установено, че ИП:</w:t>
            </w:r>
          </w:p>
          <w:p w14:paraId="3F5A35A8" w14:textId="56DBF54C" w:rsidR="00C61D87" w:rsidRDefault="003B0767" w:rsidP="003B0767">
            <w:pPr>
              <w:pStyle w:val="ListParagraph"/>
              <w:numPr>
                <w:ilvl w:val="0"/>
                <w:numId w:val="15"/>
              </w:numPr>
              <w:spacing w:line="240" w:lineRule="auto"/>
              <w:rPr>
                <w:rFonts w:eastAsiaTheme="minorHAnsi"/>
                <w:sz w:val="22"/>
                <w:szCs w:val="22"/>
                <w:lang w:val="bg-BG"/>
              </w:rPr>
            </w:pPr>
            <w:r w:rsidRPr="002832C8">
              <w:rPr>
                <w:rFonts w:eastAsiaTheme="minorHAnsi"/>
                <w:sz w:val="22"/>
                <w:szCs w:val="22"/>
                <w:lang w:val="bg-BG"/>
              </w:rPr>
              <w:t>п</w:t>
            </w:r>
            <w:r w:rsidR="00C61D87" w:rsidRPr="002832C8">
              <w:rPr>
                <w:rFonts w:eastAsiaTheme="minorHAnsi"/>
                <w:sz w:val="22"/>
                <w:szCs w:val="22"/>
                <w:lang w:val="bg-BG"/>
              </w:rPr>
              <w:t xml:space="preserve">о всички </w:t>
            </w:r>
            <w:r w:rsidRPr="002832C8">
              <w:rPr>
                <w:rFonts w:eastAsiaTheme="minorHAnsi"/>
                <w:sz w:val="22"/>
                <w:szCs w:val="22"/>
                <w:lang w:val="bg-BG"/>
              </w:rPr>
              <w:t xml:space="preserve">разгледани варианти на </w:t>
            </w:r>
            <w:r w:rsidR="00C61D87" w:rsidRPr="002832C8">
              <w:rPr>
                <w:rFonts w:eastAsiaTheme="minorHAnsi"/>
                <w:sz w:val="22"/>
                <w:szCs w:val="22"/>
                <w:lang w:val="bg-BG"/>
              </w:rPr>
              <w:t>трасето е допустимо спрямо режимите на защитени зона BG0000270 „Атанасовско езеро“.</w:t>
            </w:r>
          </w:p>
          <w:p w14:paraId="244ACE26" w14:textId="1D252720" w:rsidR="002832C8" w:rsidRPr="002832C8" w:rsidRDefault="002832C8" w:rsidP="003B0767">
            <w:pPr>
              <w:pStyle w:val="ListParagraph"/>
              <w:numPr>
                <w:ilvl w:val="0"/>
                <w:numId w:val="15"/>
              </w:numPr>
              <w:spacing w:line="240" w:lineRule="auto"/>
              <w:rPr>
                <w:rFonts w:eastAsiaTheme="minorHAnsi"/>
                <w:sz w:val="22"/>
                <w:szCs w:val="22"/>
                <w:lang w:val="bg-BG"/>
              </w:rPr>
            </w:pPr>
            <w:r>
              <w:rPr>
                <w:rFonts w:eastAsiaTheme="minorHAnsi"/>
                <w:sz w:val="22"/>
                <w:szCs w:val="22"/>
                <w:lang w:val="bg-BG"/>
              </w:rPr>
              <w:t xml:space="preserve">по всички </w:t>
            </w:r>
            <w:r w:rsidRPr="002832C8">
              <w:rPr>
                <w:rFonts w:eastAsiaTheme="minorHAnsi"/>
                <w:sz w:val="22"/>
                <w:szCs w:val="22"/>
                <w:lang w:val="bg-BG"/>
              </w:rPr>
              <w:t>разгледани</w:t>
            </w:r>
            <w:r>
              <w:rPr>
                <w:rFonts w:eastAsiaTheme="minorHAnsi"/>
                <w:sz w:val="22"/>
                <w:szCs w:val="22"/>
                <w:lang w:val="bg-BG"/>
              </w:rPr>
              <w:t xml:space="preserve"> варианти</w:t>
            </w:r>
            <w:r w:rsidR="00C95962">
              <w:rPr>
                <w:rFonts w:eastAsiaTheme="minorHAnsi"/>
                <w:sz w:val="22"/>
                <w:szCs w:val="22"/>
                <w:lang w:val="bg-BG"/>
              </w:rPr>
              <w:t xml:space="preserve">, </w:t>
            </w:r>
            <w:r>
              <w:rPr>
                <w:rFonts w:eastAsiaTheme="minorHAnsi"/>
                <w:sz w:val="22"/>
                <w:szCs w:val="22"/>
                <w:lang w:val="bg-BG"/>
              </w:rPr>
              <w:t xml:space="preserve">трасето </w:t>
            </w:r>
            <w:r w:rsidR="00C95962">
              <w:rPr>
                <w:rFonts w:eastAsiaTheme="minorHAnsi"/>
                <w:sz w:val="22"/>
                <w:szCs w:val="22"/>
                <w:lang w:val="bg-BG"/>
              </w:rPr>
              <w:t>преминава</w:t>
            </w:r>
            <w:r w:rsidR="00C95962">
              <w:rPr>
                <w:rFonts w:eastAsiaTheme="minorHAnsi"/>
                <w:b/>
                <w:sz w:val="22"/>
                <w:szCs w:val="22"/>
                <w:lang w:val="bg-BG"/>
              </w:rPr>
              <w:t xml:space="preserve"> извън границите на</w:t>
            </w:r>
            <w:r>
              <w:rPr>
                <w:rFonts w:eastAsiaTheme="minorHAnsi"/>
                <w:sz w:val="22"/>
                <w:szCs w:val="22"/>
                <w:lang w:val="bg-BG"/>
              </w:rPr>
              <w:t xml:space="preserve"> ПР „Атанасовско езеро“ и ЗМ „Бургаски солници“.</w:t>
            </w:r>
          </w:p>
          <w:p w14:paraId="4F5E4C9C" w14:textId="13FF2EBA" w:rsidR="003B0767" w:rsidRPr="002832C8" w:rsidRDefault="003B0767" w:rsidP="003B0767">
            <w:pPr>
              <w:pStyle w:val="ListParagraph"/>
              <w:numPr>
                <w:ilvl w:val="0"/>
                <w:numId w:val="15"/>
              </w:numPr>
              <w:spacing w:line="240" w:lineRule="auto"/>
              <w:rPr>
                <w:rFonts w:eastAsiaTheme="minorHAnsi"/>
                <w:sz w:val="22"/>
                <w:szCs w:val="22"/>
                <w:lang w:val="bg-BG"/>
              </w:rPr>
            </w:pPr>
            <w:r w:rsidRPr="002832C8">
              <w:rPr>
                <w:rFonts w:eastAsiaTheme="minorHAnsi"/>
                <w:sz w:val="22"/>
                <w:szCs w:val="22"/>
                <w:lang w:val="bg-BG"/>
              </w:rPr>
              <w:t xml:space="preserve">по всички варианти на трасе </w:t>
            </w:r>
            <w:r w:rsidRPr="002832C8">
              <w:rPr>
                <w:rFonts w:eastAsiaTheme="minorHAnsi"/>
                <w:b/>
                <w:sz w:val="22"/>
                <w:szCs w:val="22"/>
                <w:lang w:val="bg-BG"/>
              </w:rPr>
              <w:t>не е допустимо</w:t>
            </w:r>
            <w:r w:rsidRPr="002832C8">
              <w:rPr>
                <w:rFonts w:eastAsiaTheme="minorHAnsi"/>
                <w:sz w:val="22"/>
                <w:szCs w:val="22"/>
                <w:lang w:val="bg-BG"/>
              </w:rPr>
              <w:t xml:space="preserve"> спрямо режима на защитена зона BG0000574 „Ахелой – Равда – Несебър“, въведен със заповедта за обявяването й.</w:t>
            </w:r>
          </w:p>
          <w:p w14:paraId="50AD22B4" w14:textId="0B00648B" w:rsidR="003B0767" w:rsidRPr="002832C8" w:rsidRDefault="003B0767" w:rsidP="003B0767">
            <w:pPr>
              <w:pStyle w:val="ListParagraph"/>
              <w:numPr>
                <w:ilvl w:val="0"/>
                <w:numId w:val="15"/>
              </w:numPr>
              <w:spacing w:line="240" w:lineRule="auto"/>
              <w:rPr>
                <w:rFonts w:eastAsiaTheme="minorHAnsi"/>
                <w:sz w:val="22"/>
                <w:szCs w:val="22"/>
                <w:lang w:val="bg-BG"/>
              </w:rPr>
            </w:pPr>
            <w:r w:rsidRPr="002832C8">
              <w:rPr>
                <w:rFonts w:eastAsiaTheme="minorHAnsi"/>
                <w:sz w:val="22"/>
                <w:szCs w:val="22"/>
                <w:lang w:val="bg-BG"/>
              </w:rPr>
              <w:t>по зелен, свет</w:t>
            </w:r>
            <w:r w:rsidR="00C95962">
              <w:rPr>
                <w:rFonts w:eastAsiaTheme="minorHAnsi"/>
                <w:sz w:val="22"/>
                <w:szCs w:val="22"/>
                <w:lang w:val="bg-BG"/>
              </w:rPr>
              <w:t xml:space="preserve">ло син, розов и оранжев вариант, </w:t>
            </w:r>
            <w:r w:rsidRPr="002832C8">
              <w:rPr>
                <w:rFonts w:eastAsiaTheme="minorHAnsi"/>
                <w:b/>
                <w:sz w:val="22"/>
                <w:szCs w:val="22"/>
                <w:lang w:val="bg-BG"/>
              </w:rPr>
              <w:t>ИП е недопустимо</w:t>
            </w:r>
            <w:r w:rsidRPr="002832C8">
              <w:rPr>
                <w:rFonts w:eastAsiaTheme="minorHAnsi"/>
                <w:sz w:val="22"/>
                <w:szCs w:val="22"/>
                <w:lang w:val="bg-BG"/>
              </w:rPr>
              <w:t xml:space="preserve"> спрямо режимите на защитени територии „Ятата“ и „Побити камъни“, въведени със заповедите за обявяването им.</w:t>
            </w:r>
          </w:p>
          <w:p w14:paraId="6B929687" w14:textId="5C7D8728" w:rsidR="003B0767" w:rsidRPr="002832C8" w:rsidRDefault="003B0767" w:rsidP="003B0767">
            <w:pPr>
              <w:jc w:val="both"/>
              <w:rPr>
                <w:rFonts w:eastAsiaTheme="minorHAnsi"/>
                <w:sz w:val="22"/>
                <w:szCs w:val="22"/>
                <w:lang w:val="bg-BG"/>
              </w:rPr>
            </w:pPr>
            <w:r w:rsidRPr="002832C8">
              <w:rPr>
                <w:rFonts w:eastAsiaTheme="minorHAnsi"/>
                <w:sz w:val="22"/>
                <w:szCs w:val="22"/>
                <w:lang w:val="bg-BG"/>
              </w:rPr>
              <w:t>Във връзка с горното, МОСВ уведомява възложителя, че вариантите на трасето на АМ „Черно море“, следва да бъдат изменени така, че да не засягат границите на защитени територии, както и да не противоречат на режима на защитена зона BG0000574 „Ахелой – Равда – Несебър“.</w:t>
            </w:r>
          </w:p>
          <w:p w14:paraId="1A6F09BB" w14:textId="77777777" w:rsidR="00C61D87" w:rsidRPr="002832C8" w:rsidRDefault="00C61D87" w:rsidP="003B0767">
            <w:pPr>
              <w:jc w:val="both"/>
              <w:rPr>
                <w:rFonts w:eastAsiaTheme="minorHAnsi"/>
                <w:sz w:val="22"/>
                <w:szCs w:val="22"/>
                <w:lang w:val="bg-BG"/>
              </w:rPr>
            </w:pPr>
          </w:p>
          <w:p w14:paraId="6DAC18B6" w14:textId="77777777" w:rsidR="002832C8" w:rsidRDefault="002832C8" w:rsidP="002832C8">
            <w:pPr>
              <w:jc w:val="both"/>
              <w:rPr>
                <w:rFonts w:eastAsiaTheme="minorHAnsi"/>
                <w:sz w:val="22"/>
                <w:szCs w:val="22"/>
                <w:lang w:val="bg-BG"/>
              </w:rPr>
            </w:pPr>
            <w:r w:rsidRPr="002832C8">
              <w:rPr>
                <w:rFonts w:eastAsiaTheme="minorHAnsi"/>
                <w:sz w:val="22"/>
                <w:szCs w:val="22"/>
                <w:lang w:val="bg-BG"/>
              </w:rPr>
              <w:t>Към момента няма издадено решение за одобряване на ИП с определен вариант на трасе, което да е допустимо за реализация, спрямо режима на попадащите в обхвата му ЗТ и защитените зони от Натура 2000.</w:t>
            </w:r>
          </w:p>
          <w:p w14:paraId="6EFFEFE5" w14:textId="291DEE68" w:rsidR="004B030D" w:rsidRPr="00C95962" w:rsidRDefault="004B030D" w:rsidP="002832C8">
            <w:pPr>
              <w:jc w:val="both"/>
              <w:rPr>
                <w:rFonts w:eastAsiaTheme="minorHAnsi"/>
                <w:sz w:val="22"/>
                <w:szCs w:val="22"/>
                <w:lang w:val="bg-BG"/>
              </w:rPr>
            </w:pPr>
          </w:p>
        </w:tc>
        <w:tc>
          <w:tcPr>
            <w:tcW w:w="1276" w:type="dxa"/>
            <w:tcBorders>
              <w:top w:val="single" w:sz="4" w:space="0" w:color="auto"/>
              <w:left w:val="nil"/>
              <w:bottom w:val="single" w:sz="4" w:space="0" w:color="auto"/>
              <w:right w:val="single" w:sz="4" w:space="0" w:color="auto"/>
            </w:tcBorders>
            <w:vAlign w:val="center"/>
          </w:tcPr>
          <w:p w14:paraId="6BA32597" w14:textId="52BA857D" w:rsidR="00C61D87" w:rsidRPr="006E4C82" w:rsidRDefault="00DB09B7" w:rsidP="006E4C82">
            <w:pPr>
              <w:jc w:val="center"/>
              <w:rPr>
                <w:sz w:val="22"/>
                <w:szCs w:val="22"/>
                <w:lang w:val="bg-BG"/>
              </w:rPr>
            </w:pPr>
            <w:r>
              <w:rPr>
                <w:sz w:val="22"/>
                <w:szCs w:val="22"/>
                <w:lang w:val="bg-BG"/>
              </w:rPr>
              <w:t>3</w:t>
            </w:r>
            <w:r w:rsidR="00C61D87">
              <w:rPr>
                <w:sz w:val="22"/>
                <w:szCs w:val="22"/>
                <w:lang w:val="bg-BG"/>
              </w:rPr>
              <w:t xml:space="preserve"> км</w:t>
            </w:r>
          </w:p>
        </w:tc>
      </w:tr>
      <w:tr w:rsidR="00C95962" w:rsidRPr="006E4C82" w14:paraId="75761248"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AD37DC7" w14:textId="77777777" w:rsidR="00C95962" w:rsidRDefault="00C95962" w:rsidP="006E4C82">
            <w:pPr>
              <w:jc w:val="both"/>
              <w:rPr>
                <w:sz w:val="22"/>
                <w:szCs w:val="22"/>
                <w:lang w:val="bg-BG"/>
              </w:rPr>
            </w:pPr>
            <w:r w:rsidRPr="00C95962">
              <w:rPr>
                <w:sz w:val="22"/>
                <w:szCs w:val="22"/>
                <w:lang w:val="bg-BG"/>
              </w:rPr>
              <w:lastRenderedPageBreak/>
              <w:t>Нефтопровод за суров нефт Бургас- Александропулис</w:t>
            </w:r>
          </w:p>
          <w:p w14:paraId="6767E8A0" w14:textId="0ACF8BD4" w:rsidR="00C95962" w:rsidRPr="00C61D87" w:rsidRDefault="00C95962" w:rsidP="006E4C82">
            <w:pPr>
              <w:jc w:val="both"/>
              <w:rPr>
                <w:sz w:val="22"/>
                <w:szCs w:val="22"/>
                <w:lang w:val="bg-BG"/>
              </w:rPr>
            </w:pPr>
            <w:r w:rsidRPr="00C95962">
              <w:rPr>
                <w:sz w:val="22"/>
                <w:szCs w:val="22"/>
                <w:lang w:val="bg-BG"/>
              </w:rPr>
              <w:t>МОСВ-ОВОС-35-2009</w:t>
            </w:r>
          </w:p>
        </w:tc>
        <w:tc>
          <w:tcPr>
            <w:tcW w:w="9923" w:type="dxa"/>
            <w:tcBorders>
              <w:top w:val="single" w:sz="4" w:space="0" w:color="auto"/>
              <w:left w:val="nil"/>
              <w:bottom w:val="single" w:sz="4" w:space="0" w:color="auto"/>
              <w:right w:val="single" w:sz="4" w:space="0" w:color="auto"/>
            </w:tcBorders>
          </w:tcPr>
          <w:p w14:paraId="6260D7D7" w14:textId="121A51E7" w:rsidR="00C95962" w:rsidRDefault="00C95962" w:rsidP="00C95962">
            <w:pPr>
              <w:jc w:val="both"/>
              <w:rPr>
                <w:rFonts w:eastAsiaTheme="minorHAnsi"/>
                <w:sz w:val="22"/>
                <w:szCs w:val="22"/>
                <w:lang w:val="bg-BG"/>
              </w:rPr>
            </w:pPr>
            <w:r w:rsidRPr="00C95962">
              <w:rPr>
                <w:rFonts w:eastAsiaTheme="minorHAnsi"/>
                <w:sz w:val="22"/>
                <w:szCs w:val="22"/>
                <w:lang w:val="bg-BG"/>
              </w:rPr>
              <w:t xml:space="preserve">Съгласно справка предоставена с Решение № ЗД-119/12.07.2022 г. на МОСВ, към настоящия момент в Министерство на околната среда и водите </w:t>
            </w:r>
            <w:r>
              <w:rPr>
                <w:rFonts w:eastAsiaTheme="minorHAnsi"/>
                <w:sz w:val="22"/>
                <w:szCs w:val="22"/>
                <w:lang w:val="bg-BG"/>
              </w:rPr>
              <w:t>има текуща</w:t>
            </w:r>
            <w:r w:rsidRPr="00C95962">
              <w:rPr>
                <w:rFonts w:eastAsiaTheme="minorHAnsi"/>
                <w:sz w:val="22"/>
                <w:szCs w:val="22"/>
                <w:lang w:val="bg-BG"/>
              </w:rPr>
              <w:t xml:space="preserve"> процедура по задължителна ОВОС за ИП „Нефтопровод за суров нефт Бургас- Александропулис. Процед</w:t>
            </w:r>
            <w:r>
              <w:rPr>
                <w:rFonts w:eastAsiaTheme="minorHAnsi"/>
                <w:sz w:val="22"/>
                <w:szCs w:val="22"/>
                <w:lang w:val="bg-BG"/>
              </w:rPr>
              <w:t>урата е стартирала през 2009 г.</w:t>
            </w:r>
            <w:r w:rsidRPr="00C95962">
              <w:rPr>
                <w:rFonts w:eastAsiaTheme="minorHAnsi"/>
                <w:sz w:val="22"/>
                <w:szCs w:val="22"/>
                <w:lang w:val="bg-BG"/>
              </w:rPr>
              <w:t xml:space="preserve"> и е на етап оценка качеството на доклада за ОВОС и ОСВ. На 30.09.2011 г. МОСВ се е произнесло с положителна оценка о</w:t>
            </w:r>
            <w:r>
              <w:rPr>
                <w:rFonts w:eastAsiaTheme="minorHAnsi"/>
                <w:sz w:val="22"/>
                <w:szCs w:val="22"/>
                <w:lang w:val="bg-BG"/>
              </w:rPr>
              <w:t>тносно качеството на докладите.</w:t>
            </w:r>
            <w:r w:rsidR="004B030D">
              <w:rPr>
                <w:rFonts w:eastAsiaTheme="minorHAnsi"/>
                <w:sz w:val="22"/>
                <w:szCs w:val="22"/>
                <w:lang w:val="bg-BG"/>
              </w:rPr>
              <w:t xml:space="preserve"> </w:t>
            </w:r>
            <w:r w:rsidR="004B030D" w:rsidRPr="004B030D">
              <w:rPr>
                <w:rFonts w:eastAsiaTheme="minorHAnsi"/>
                <w:sz w:val="22"/>
                <w:szCs w:val="22"/>
                <w:lang w:val="bg-BG"/>
              </w:rPr>
              <w:t>Проектното трасе не преминава през територията на ЗЗ „Атанасовско езеро“.</w:t>
            </w:r>
            <w:r w:rsidR="004B030D">
              <w:rPr>
                <w:rFonts w:eastAsiaTheme="minorHAnsi"/>
                <w:sz w:val="22"/>
                <w:szCs w:val="22"/>
                <w:lang w:val="bg-BG"/>
              </w:rPr>
              <w:t xml:space="preserve"> </w:t>
            </w:r>
            <w:r w:rsidR="004B030D" w:rsidRPr="004B030D">
              <w:rPr>
                <w:rFonts w:eastAsiaTheme="minorHAnsi"/>
                <w:sz w:val="22"/>
                <w:szCs w:val="22"/>
                <w:lang w:val="bg-BG"/>
              </w:rPr>
              <w:t>Защитени зони, които ще бъдат засегнати от реализирането на проекта са ЗЗ</w:t>
            </w:r>
            <w:r w:rsidR="0001381D">
              <w:rPr>
                <w:rFonts w:eastAsiaTheme="minorHAnsi"/>
                <w:sz w:val="22"/>
                <w:szCs w:val="22"/>
                <w:lang w:val="bg-BG"/>
              </w:rPr>
              <w:t xml:space="preserve"> </w:t>
            </w:r>
            <w:r w:rsidR="004B030D" w:rsidRPr="004B030D">
              <w:rPr>
                <w:rFonts w:eastAsiaTheme="minorHAnsi"/>
                <w:sz w:val="22"/>
                <w:szCs w:val="22"/>
                <w:lang w:val="bg-BG"/>
              </w:rPr>
              <w:t xml:space="preserve">BG0000271 Мандра-Пода, BG0000273 Бургаско езеро, ЗЗ BG0000198 Средецка река, ЗЗ BG0000218 Дервенски възвишения 1, ЗЗ BG0000217 ЗЗ Ждрелото на </w:t>
            </w:r>
            <w:r w:rsidR="0001381D">
              <w:rPr>
                <w:rFonts w:eastAsiaTheme="minorHAnsi"/>
                <w:sz w:val="22"/>
                <w:szCs w:val="22"/>
                <w:lang w:val="bg-BG"/>
              </w:rPr>
              <w:t>река тунджа, ЗЗ BG0000212 Сакар и</w:t>
            </w:r>
            <w:r w:rsidR="004B030D" w:rsidRPr="004B030D">
              <w:rPr>
                <w:rFonts w:eastAsiaTheme="minorHAnsi"/>
                <w:sz w:val="22"/>
                <w:szCs w:val="22"/>
                <w:lang w:val="bg-BG"/>
              </w:rPr>
              <w:t xml:space="preserve"> BG0000578 Река Марица.</w:t>
            </w:r>
          </w:p>
          <w:p w14:paraId="18542B67" w14:textId="770AAAA5" w:rsidR="00C95962" w:rsidRPr="003B0767" w:rsidRDefault="00C95962" w:rsidP="0001381D">
            <w:pPr>
              <w:jc w:val="both"/>
              <w:rPr>
                <w:rFonts w:eastAsiaTheme="minorHAnsi"/>
                <w:sz w:val="22"/>
                <w:szCs w:val="22"/>
                <w:lang w:val="bg-BG"/>
              </w:rPr>
            </w:pPr>
            <w:r w:rsidRPr="00C95962">
              <w:rPr>
                <w:rFonts w:eastAsiaTheme="minorHAnsi"/>
                <w:sz w:val="22"/>
                <w:szCs w:val="22"/>
                <w:lang w:val="bg-BG"/>
              </w:rPr>
              <w:t>Забележка: В резултат на проучване е установено, че от финансова гледна точка проекта не може да бъде реализиран съгласно Междуправителствено споразумение, подписано между правителствата на Русия, Р България и Р Гърция. Въпреки че, през 2013 г. НС на Р България е приела Закона за денонсиране на междуправителственото споразумение за реализирането на нефтопровода и предстоящи действия от българска страна за ликвидиране на създадената международна проектна компания, същата е заявила с писмо от 27.05.2015 г., че не възнамерява да се откаже от реализацията на инвестиционното предложени</w:t>
            </w:r>
            <w:r>
              <w:rPr>
                <w:rFonts w:eastAsiaTheme="minorHAnsi"/>
                <w:sz w:val="22"/>
                <w:szCs w:val="22"/>
                <w:lang w:val="bg-BG"/>
              </w:rPr>
              <w:t>е.</w:t>
            </w:r>
          </w:p>
        </w:tc>
        <w:tc>
          <w:tcPr>
            <w:tcW w:w="1276" w:type="dxa"/>
            <w:tcBorders>
              <w:top w:val="single" w:sz="4" w:space="0" w:color="auto"/>
              <w:left w:val="nil"/>
              <w:bottom w:val="single" w:sz="4" w:space="0" w:color="auto"/>
              <w:right w:val="single" w:sz="4" w:space="0" w:color="auto"/>
            </w:tcBorders>
            <w:vAlign w:val="center"/>
          </w:tcPr>
          <w:p w14:paraId="7011C9C2" w14:textId="4DFABCBB" w:rsidR="00C95962" w:rsidRDefault="00C95962" w:rsidP="006E4C82">
            <w:pPr>
              <w:jc w:val="center"/>
              <w:rPr>
                <w:sz w:val="22"/>
                <w:szCs w:val="22"/>
                <w:lang w:val="bg-BG"/>
              </w:rPr>
            </w:pPr>
            <w:r>
              <w:rPr>
                <w:sz w:val="22"/>
                <w:szCs w:val="22"/>
                <w:lang w:val="bg-BG"/>
              </w:rPr>
              <w:t>-</w:t>
            </w:r>
          </w:p>
        </w:tc>
      </w:tr>
      <w:tr w:rsidR="0001381D" w:rsidRPr="006E4C82" w14:paraId="091F411A"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57FA077" w14:textId="77777777" w:rsidR="0001381D" w:rsidRPr="006E4C82" w:rsidRDefault="0001381D" w:rsidP="000E5CAA">
            <w:pPr>
              <w:jc w:val="both"/>
              <w:rPr>
                <w:sz w:val="22"/>
                <w:szCs w:val="22"/>
                <w:lang w:val="bg-BG"/>
              </w:rPr>
            </w:pPr>
            <w:r w:rsidRPr="006E4C82">
              <w:rPr>
                <w:sz w:val="22"/>
                <w:szCs w:val="22"/>
                <w:lang w:val="bg-BG"/>
              </w:rPr>
              <w:t>Разширение на пристанище за обществен транспорт с регионално значение КРЗ Порт Бургас.</w:t>
            </w:r>
          </w:p>
          <w:p w14:paraId="3C3BEF10" w14:textId="77777777" w:rsidR="0001381D" w:rsidRPr="006E4C82" w:rsidRDefault="0001381D" w:rsidP="000E5CAA">
            <w:pPr>
              <w:jc w:val="both"/>
              <w:rPr>
                <w:sz w:val="22"/>
                <w:szCs w:val="22"/>
                <w:lang w:val="bg-BG"/>
              </w:rPr>
            </w:pPr>
            <w:r w:rsidRPr="006E4C82">
              <w:rPr>
                <w:sz w:val="22"/>
                <w:szCs w:val="22"/>
                <w:lang w:val="bg-BG"/>
              </w:rPr>
              <w:t>Вид на територията/ - урбанизирана</w:t>
            </w:r>
          </w:p>
          <w:p w14:paraId="624F2023" w14:textId="77777777" w:rsidR="0001381D" w:rsidRPr="006E4C82" w:rsidRDefault="0001381D" w:rsidP="000E5CAA">
            <w:pPr>
              <w:jc w:val="both"/>
              <w:rPr>
                <w:sz w:val="22"/>
                <w:szCs w:val="22"/>
                <w:lang w:val="bg-BG"/>
              </w:rPr>
            </w:pPr>
            <w:r w:rsidRPr="006E4C82">
              <w:rPr>
                <w:sz w:val="22"/>
                <w:szCs w:val="22"/>
                <w:lang w:val="bg-BG"/>
              </w:rPr>
              <w:t>Площ в ЗЗ BG0000270 – не попада в ЗЗ.</w:t>
            </w:r>
          </w:p>
          <w:p w14:paraId="10CD51E1" w14:textId="1090CB10" w:rsidR="0001381D" w:rsidRPr="00C95962" w:rsidRDefault="0001381D" w:rsidP="006E4C82">
            <w:pPr>
              <w:jc w:val="both"/>
              <w:rPr>
                <w:sz w:val="22"/>
                <w:szCs w:val="22"/>
                <w:lang w:val="bg-BG"/>
              </w:rPr>
            </w:pPr>
            <w:r w:rsidRPr="006E4C82">
              <w:rPr>
                <w:sz w:val="22"/>
                <w:szCs w:val="22"/>
                <w:lang w:val="bg-BG"/>
              </w:rPr>
              <w:t>Издадено решение № 14-8/2008 на МОСВ</w:t>
            </w:r>
          </w:p>
        </w:tc>
        <w:tc>
          <w:tcPr>
            <w:tcW w:w="9923" w:type="dxa"/>
            <w:tcBorders>
              <w:top w:val="single" w:sz="4" w:space="0" w:color="auto"/>
              <w:left w:val="nil"/>
              <w:bottom w:val="single" w:sz="4" w:space="0" w:color="auto"/>
              <w:right w:val="single" w:sz="4" w:space="0" w:color="auto"/>
            </w:tcBorders>
          </w:tcPr>
          <w:p w14:paraId="1DCAF151" w14:textId="77777777" w:rsidR="0001381D" w:rsidRPr="006E4C82" w:rsidRDefault="0001381D" w:rsidP="000E5CAA">
            <w:pPr>
              <w:jc w:val="both"/>
              <w:rPr>
                <w:sz w:val="22"/>
                <w:szCs w:val="22"/>
                <w:lang w:val="bg-BG"/>
              </w:rPr>
            </w:pPr>
            <w:r w:rsidRPr="006E4C82">
              <w:rPr>
                <w:sz w:val="22"/>
                <w:szCs w:val="22"/>
                <w:lang w:val="bg-BG"/>
              </w:rPr>
              <w:t>Преценката за вероятната степен на отрицателно въздействие е, че ИП няма вероятност да окаже значително въздействие върху популации и местообитания на видове, предмет на опазване в близко разположените защитени зони, поради следните мотиви:</w:t>
            </w:r>
          </w:p>
          <w:p w14:paraId="0D98755D" w14:textId="77777777" w:rsidR="0001381D" w:rsidRPr="006E4C82" w:rsidRDefault="0001381D" w:rsidP="000E5CAA">
            <w:pPr>
              <w:numPr>
                <w:ilvl w:val="0"/>
                <w:numId w:val="15"/>
              </w:numPr>
              <w:ind w:left="174" w:hanging="174"/>
              <w:jc w:val="both"/>
              <w:rPr>
                <w:sz w:val="22"/>
                <w:szCs w:val="22"/>
                <w:lang w:val="bg-BG"/>
              </w:rPr>
            </w:pPr>
            <w:r w:rsidRPr="006E4C82">
              <w:rPr>
                <w:sz w:val="22"/>
                <w:szCs w:val="22"/>
                <w:lang w:val="bg-BG"/>
              </w:rPr>
              <w:t>Площта предвидена за реализиране не попада в границите на защитени територии и зони. Няма вероятност да бъдат увредени и фрагментирани природни местообитания и местообитания на видове, предмет на опазване в защитените зони. В периода на строителството и експлоатацията не се очаква безпокойство на животински видове, предмет на опазване.</w:t>
            </w:r>
          </w:p>
          <w:p w14:paraId="2CDB2875" w14:textId="77777777" w:rsidR="0001381D" w:rsidRPr="006E4C82" w:rsidRDefault="0001381D" w:rsidP="000E5CAA">
            <w:pPr>
              <w:numPr>
                <w:ilvl w:val="0"/>
                <w:numId w:val="15"/>
              </w:numPr>
              <w:ind w:left="174" w:hanging="174"/>
              <w:jc w:val="both"/>
              <w:rPr>
                <w:sz w:val="22"/>
                <w:szCs w:val="22"/>
                <w:lang w:val="bg-BG"/>
              </w:rPr>
            </w:pPr>
            <w:r w:rsidRPr="006E4C82">
              <w:rPr>
                <w:sz w:val="22"/>
                <w:szCs w:val="22"/>
                <w:lang w:val="bg-BG"/>
              </w:rPr>
              <w:t>Не се очакват кумулативни въздействия върху предмета и целите на опазване в защитените зони;</w:t>
            </w:r>
          </w:p>
          <w:p w14:paraId="6EABE8C4" w14:textId="77777777" w:rsidR="0001381D" w:rsidRPr="006E4C82" w:rsidRDefault="0001381D" w:rsidP="000E5CAA">
            <w:pPr>
              <w:numPr>
                <w:ilvl w:val="0"/>
                <w:numId w:val="15"/>
              </w:numPr>
              <w:ind w:left="174" w:hanging="174"/>
              <w:jc w:val="both"/>
              <w:rPr>
                <w:sz w:val="22"/>
                <w:szCs w:val="22"/>
                <w:lang w:val="bg-BG"/>
              </w:rPr>
            </w:pPr>
            <w:r w:rsidRPr="006E4C82">
              <w:rPr>
                <w:sz w:val="22"/>
                <w:szCs w:val="22"/>
                <w:lang w:val="bg-BG"/>
              </w:rPr>
              <w:t>Не се очаква генериране на емисии и отпадъци във вид и количество, които да окажат отрицателно въздействие върху защитените зони.</w:t>
            </w:r>
          </w:p>
          <w:p w14:paraId="2FCAECBF" w14:textId="540DA65B" w:rsidR="0001381D" w:rsidRPr="00C95962" w:rsidRDefault="0001381D" w:rsidP="00C95962">
            <w:pPr>
              <w:jc w:val="both"/>
              <w:rPr>
                <w:rFonts w:eastAsiaTheme="minorHAnsi"/>
                <w:sz w:val="22"/>
                <w:szCs w:val="22"/>
                <w:lang w:val="bg-BG"/>
              </w:rPr>
            </w:pPr>
            <w:r w:rsidRPr="006E4C82">
              <w:rPr>
                <w:sz w:val="22"/>
                <w:szCs w:val="22"/>
                <w:lang w:val="bg-BG"/>
              </w:rPr>
              <w:t>По време на изготвяне на доклада за ОВОС са проведени консултации със заинтересованите лица. Осигурен е обществен достъп до ДОВОС и е проведено обществено обсъждане. Не са получени възражения от заинтересованите лица срещу осъществяване на ИП. В решението са поставени условия и са предвидени мерки за ограничаване и предотвратяване на евентуални въздействия върху защитените зони, както за фаза на проектиране, така и при строителство и експлоатацията на обекта.</w:t>
            </w:r>
          </w:p>
        </w:tc>
        <w:tc>
          <w:tcPr>
            <w:tcW w:w="1276" w:type="dxa"/>
            <w:tcBorders>
              <w:top w:val="single" w:sz="4" w:space="0" w:color="auto"/>
              <w:left w:val="nil"/>
              <w:bottom w:val="single" w:sz="4" w:space="0" w:color="auto"/>
              <w:right w:val="single" w:sz="4" w:space="0" w:color="auto"/>
            </w:tcBorders>
            <w:vAlign w:val="center"/>
          </w:tcPr>
          <w:p w14:paraId="16E92438" w14:textId="2AB3D457" w:rsidR="0001381D" w:rsidRDefault="0001381D" w:rsidP="006E4C82">
            <w:pPr>
              <w:jc w:val="center"/>
              <w:rPr>
                <w:sz w:val="22"/>
                <w:szCs w:val="22"/>
                <w:lang w:val="bg-BG"/>
              </w:rPr>
            </w:pPr>
            <w:r w:rsidRPr="006E4C82">
              <w:rPr>
                <w:sz w:val="22"/>
                <w:szCs w:val="22"/>
                <w:lang w:val="bg-BG"/>
              </w:rPr>
              <w:t>10.5 км</w:t>
            </w:r>
          </w:p>
        </w:tc>
      </w:tr>
      <w:tr w:rsidR="0001381D" w:rsidRPr="006E4C82" w14:paraId="173E5D75"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25AD5662" w14:textId="77777777" w:rsidR="0001381D" w:rsidRPr="006E4C82" w:rsidRDefault="0001381D" w:rsidP="000E5CAA">
            <w:pPr>
              <w:jc w:val="both"/>
              <w:rPr>
                <w:sz w:val="22"/>
                <w:szCs w:val="22"/>
                <w:lang w:val="bg-BG"/>
              </w:rPr>
            </w:pPr>
            <w:r w:rsidRPr="006E4C82">
              <w:rPr>
                <w:sz w:val="22"/>
                <w:szCs w:val="22"/>
                <w:lang w:val="bg-BG"/>
              </w:rPr>
              <w:lastRenderedPageBreak/>
              <w:t>Разширение на пристанище Бургас - изграждане на контейнерен терминал 4.</w:t>
            </w:r>
          </w:p>
          <w:p w14:paraId="05D7A4D4" w14:textId="77777777" w:rsidR="0001381D" w:rsidRPr="006E4C82" w:rsidRDefault="0001381D" w:rsidP="000E5CAA">
            <w:pPr>
              <w:jc w:val="both"/>
              <w:rPr>
                <w:sz w:val="22"/>
                <w:szCs w:val="22"/>
                <w:lang w:val="bg-BG"/>
              </w:rPr>
            </w:pPr>
            <w:r w:rsidRPr="006E4C82">
              <w:rPr>
                <w:sz w:val="22"/>
                <w:szCs w:val="22"/>
                <w:lang w:val="bg-BG"/>
              </w:rPr>
              <w:t>Вид на територията/ - урбанизирана</w:t>
            </w:r>
          </w:p>
          <w:p w14:paraId="3CDB0779" w14:textId="77777777" w:rsidR="0001381D" w:rsidRPr="006E4C82" w:rsidRDefault="0001381D" w:rsidP="000E5CAA">
            <w:pPr>
              <w:jc w:val="both"/>
              <w:rPr>
                <w:sz w:val="22"/>
                <w:szCs w:val="22"/>
                <w:lang w:val="bg-BG"/>
              </w:rPr>
            </w:pPr>
            <w:r w:rsidRPr="006E4C82">
              <w:rPr>
                <w:sz w:val="22"/>
                <w:szCs w:val="22"/>
                <w:lang w:val="bg-BG"/>
              </w:rPr>
              <w:t>Площ в ЗЗ BG0000270 – не попада в ЗЗ.</w:t>
            </w:r>
          </w:p>
          <w:p w14:paraId="49388204" w14:textId="39BA781C" w:rsidR="0001381D" w:rsidRPr="006E4C82" w:rsidRDefault="0001381D" w:rsidP="000E5CAA">
            <w:pPr>
              <w:jc w:val="both"/>
              <w:rPr>
                <w:sz w:val="22"/>
                <w:szCs w:val="22"/>
                <w:lang w:val="bg-BG"/>
              </w:rPr>
            </w:pPr>
            <w:r w:rsidRPr="006E4C82">
              <w:rPr>
                <w:sz w:val="22"/>
                <w:szCs w:val="22"/>
                <w:lang w:val="bg-BG"/>
              </w:rPr>
              <w:t>Издадено решение № 5-5/2008 на МОСВ</w:t>
            </w:r>
          </w:p>
        </w:tc>
        <w:tc>
          <w:tcPr>
            <w:tcW w:w="9923" w:type="dxa"/>
            <w:tcBorders>
              <w:top w:val="single" w:sz="4" w:space="0" w:color="auto"/>
              <w:left w:val="nil"/>
              <w:bottom w:val="single" w:sz="4" w:space="0" w:color="auto"/>
              <w:right w:val="single" w:sz="4" w:space="0" w:color="auto"/>
            </w:tcBorders>
          </w:tcPr>
          <w:p w14:paraId="419EAB21" w14:textId="77777777" w:rsidR="0001381D" w:rsidRPr="006E4C82" w:rsidRDefault="0001381D" w:rsidP="0001381D">
            <w:pPr>
              <w:jc w:val="both"/>
              <w:rPr>
                <w:sz w:val="22"/>
                <w:szCs w:val="22"/>
                <w:lang w:val="bg-BG"/>
              </w:rPr>
            </w:pPr>
            <w:r w:rsidRPr="006E4C82">
              <w:rPr>
                <w:sz w:val="22"/>
                <w:szCs w:val="22"/>
                <w:lang w:val="bg-BG"/>
              </w:rPr>
              <w:t>Преценката за вероятната степен на отрицателно въздействие е, че ИП няма вероятност да окаже значително отрицателно въздействие върху популации и местообитания на видове, предмет на опазване в близко разположените защитени зони, поради следните мотиви (фактически обстоятелства):</w:t>
            </w:r>
          </w:p>
          <w:p w14:paraId="7F17EC79" w14:textId="77777777" w:rsidR="0001381D" w:rsidRPr="006E4C82" w:rsidRDefault="0001381D" w:rsidP="000E5CAA">
            <w:pPr>
              <w:numPr>
                <w:ilvl w:val="0"/>
                <w:numId w:val="15"/>
              </w:numPr>
              <w:ind w:left="174" w:hanging="141"/>
              <w:jc w:val="both"/>
              <w:rPr>
                <w:sz w:val="22"/>
                <w:szCs w:val="22"/>
                <w:lang w:val="bg-BG"/>
              </w:rPr>
            </w:pPr>
            <w:r w:rsidRPr="006E4C82">
              <w:rPr>
                <w:sz w:val="22"/>
                <w:szCs w:val="22"/>
                <w:lang w:val="bg-BG"/>
              </w:rPr>
              <w:t>ИП е част от планираните за изграждане терминали, съгласно Генерален план за развитие на Пристанище Бургас, одобрен със Заповед на министъра на транспорта № РД-08-244/1997 г.</w:t>
            </w:r>
          </w:p>
          <w:p w14:paraId="53D7D5D7" w14:textId="77777777" w:rsidR="0001381D" w:rsidRPr="006E4C82" w:rsidRDefault="0001381D" w:rsidP="000E5CAA">
            <w:pPr>
              <w:numPr>
                <w:ilvl w:val="0"/>
                <w:numId w:val="15"/>
              </w:numPr>
              <w:ind w:left="174" w:hanging="141"/>
              <w:jc w:val="both"/>
              <w:rPr>
                <w:sz w:val="22"/>
                <w:szCs w:val="22"/>
                <w:lang w:val="bg-BG"/>
              </w:rPr>
            </w:pPr>
            <w:r w:rsidRPr="006E4C82">
              <w:rPr>
                <w:sz w:val="22"/>
                <w:szCs w:val="22"/>
                <w:lang w:val="bg-BG"/>
              </w:rPr>
              <w:t>Въз основа на проведен непрекъснат ежемесечен мониторинг на морската вода и параметрите на околната среда в района на пристанището е направено заключение, че предвидените дейности не променят конфигурацията на съществуващите съоръжения и няма да окажат въздействие върху околната среда.</w:t>
            </w:r>
          </w:p>
          <w:p w14:paraId="1A338AED" w14:textId="77777777" w:rsidR="0001381D" w:rsidRPr="006E4C82" w:rsidRDefault="0001381D" w:rsidP="000E5CAA">
            <w:pPr>
              <w:numPr>
                <w:ilvl w:val="0"/>
                <w:numId w:val="15"/>
              </w:numPr>
              <w:ind w:left="174" w:hanging="141"/>
              <w:jc w:val="both"/>
              <w:rPr>
                <w:sz w:val="22"/>
                <w:szCs w:val="22"/>
                <w:lang w:val="bg-BG"/>
              </w:rPr>
            </w:pPr>
            <w:r w:rsidRPr="006E4C82">
              <w:rPr>
                <w:sz w:val="22"/>
                <w:szCs w:val="22"/>
                <w:lang w:val="bg-BG"/>
              </w:rPr>
              <w:t>Не се засягат природни местообитания и местообитания на видове, предмет на опазване в защитените зони.</w:t>
            </w:r>
          </w:p>
          <w:p w14:paraId="46655634" w14:textId="77777777" w:rsidR="0001381D" w:rsidRPr="006E4C82" w:rsidRDefault="0001381D" w:rsidP="000E5CAA">
            <w:pPr>
              <w:numPr>
                <w:ilvl w:val="0"/>
                <w:numId w:val="15"/>
              </w:numPr>
              <w:ind w:left="174" w:hanging="141"/>
              <w:jc w:val="both"/>
              <w:rPr>
                <w:sz w:val="22"/>
                <w:szCs w:val="22"/>
                <w:lang w:val="bg-BG"/>
              </w:rPr>
            </w:pPr>
            <w:r w:rsidRPr="006E4C82">
              <w:rPr>
                <w:sz w:val="22"/>
                <w:szCs w:val="22"/>
                <w:lang w:val="bg-BG"/>
              </w:rPr>
              <w:t>Няма да бъдат унищожени или фрагментирани</w:t>
            </w:r>
            <w:r>
              <w:rPr>
                <w:sz w:val="22"/>
                <w:szCs w:val="22"/>
                <w:lang w:val="bg-BG"/>
              </w:rPr>
              <w:t xml:space="preserve"> местообитания на видове птици;</w:t>
            </w:r>
          </w:p>
          <w:p w14:paraId="38A8D3E5" w14:textId="77777777" w:rsidR="0001381D" w:rsidRPr="006E4C82" w:rsidRDefault="0001381D" w:rsidP="000E5CAA">
            <w:pPr>
              <w:numPr>
                <w:ilvl w:val="0"/>
                <w:numId w:val="15"/>
              </w:numPr>
              <w:ind w:left="174" w:hanging="141"/>
              <w:jc w:val="both"/>
              <w:rPr>
                <w:sz w:val="22"/>
                <w:szCs w:val="22"/>
                <w:lang w:val="bg-BG"/>
              </w:rPr>
            </w:pPr>
            <w:r w:rsidRPr="006E4C82">
              <w:rPr>
                <w:sz w:val="22"/>
                <w:szCs w:val="22"/>
                <w:lang w:val="bg-BG"/>
              </w:rPr>
              <w:t>Не се очаква безпокойство и намаляване числеността на видовете птици, предмет на опазване.</w:t>
            </w:r>
          </w:p>
          <w:p w14:paraId="3FD5CB36" w14:textId="77777777" w:rsidR="0001381D" w:rsidRPr="006E4C82" w:rsidRDefault="0001381D" w:rsidP="000E5CAA">
            <w:pPr>
              <w:numPr>
                <w:ilvl w:val="0"/>
                <w:numId w:val="15"/>
              </w:numPr>
              <w:ind w:left="174" w:hanging="141"/>
              <w:jc w:val="both"/>
              <w:rPr>
                <w:sz w:val="22"/>
                <w:szCs w:val="22"/>
                <w:lang w:val="bg-BG"/>
              </w:rPr>
            </w:pPr>
            <w:r w:rsidRPr="006E4C82">
              <w:rPr>
                <w:sz w:val="22"/>
                <w:szCs w:val="22"/>
                <w:lang w:val="bg-BG"/>
              </w:rPr>
              <w:t>По време на изготвяне на доклада за ОВОС са проведени консултации със заинтересованите лица. Осигурен е обществен достъп до ДОВОС и е проведено обществено обсъждане. Не са получени възражения от заинтересованите лица срещу осъществяване на ИП.</w:t>
            </w:r>
          </w:p>
          <w:p w14:paraId="17E0BC95" w14:textId="07E1BA5A" w:rsidR="0001381D" w:rsidRPr="006E4C82" w:rsidRDefault="0001381D" w:rsidP="0001381D">
            <w:pPr>
              <w:spacing w:after="60"/>
              <w:jc w:val="both"/>
              <w:rPr>
                <w:sz w:val="22"/>
                <w:szCs w:val="22"/>
                <w:lang w:val="bg-BG"/>
              </w:rPr>
            </w:pPr>
            <w:r w:rsidRPr="006E4C82">
              <w:rPr>
                <w:sz w:val="22"/>
                <w:szCs w:val="22"/>
                <w:lang w:val="bg-BG"/>
              </w:rPr>
              <w:t>В решението са поставени условия и са предвидени мерки за ограничаване и предотвратяване на евентуални въздействия върху защитените зони, както за фаза на проектиране, така и при строителство и експлоатацията на обекта.</w:t>
            </w:r>
          </w:p>
        </w:tc>
        <w:tc>
          <w:tcPr>
            <w:tcW w:w="1276" w:type="dxa"/>
            <w:tcBorders>
              <w:top w:val="single" w:sz="4" w:space="0" w:color="auto"/>
              <w:left w:val="nil"/>
              <w:bottom w:val="single" w:sz="4" w:space="0" w:color="auto"/>
              <w:right w:val="single" w:sz="4" w:space="0" w:color="auto"/>
            </w:tcBorders>
            <w:vAlign w:val="center"/>
          </w:tcPr>
          <w:p w14:paraId="23AF4D8A" w14:textId="79B6B91A" w:rsidR="0001381D" w:rsidRPr="006E4C82" w:rsidRDefault="0001381D" w:rsidP="006E4C82">
            <w:pPr>
              <w:jc w:val="center"/>
              <w:rPr>
                <w:sz w:val="22"/>
                <w:szCs w:val="22"/>
                <w:lang w:val="bg-BG"/>
              </w:rPr>
            </w:pPr>
            <w:r w:rsidRPr="006E4C82">
              <w:rPr>
                <w:sz w:val="22"/>
                <w:szCs w:val="22"/>
                <w:lang w:val="bg-BG"/>
              </w:rPr>
              <w:t>10.6 км</w:t>
            </w:r>
          </w:p>
        </w:tc>
      </w:tr>
      <w:tr w:rsidR="006E4C82" w:rsidRPr="006E4C82" w14:paraId="082006BF"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95A6018" w14:textId="77777777" w:rsidR="006E4C82" w:rsidRPr="006E4C82" w:rsidRDefault="006E4C82" w:rsidP="006E4C82">
            <w:pPr>
              <w:jc w:val="both"/>
              <w:rPr>
                <w:sz w:val="22"/>
                <w:szCs w:val="22"/>
                <w:lang w:val="bg-BG"/>
              </w:rPr>
            </w:pPr>
            <w:r w:rsidRPr="006E4C82">
              <w:rPr>
                <w:sz w:val="22"/>
                <w:szCs w:val="22"/>
                <w:lang w:val="bg-BG"/>
              </w:rPr>
              <w:t>Изграждане на оранжерии за производство разсади - цветя, храсти и друга растителност, в поземлен имот № 064046, м. Келева нива, Община Бургас.</w:t>
            </w:r>
          </w:p>
          <w:p w14:paraId="7B255B9F" w14:textId="77777777" w:rsidR="006E4C82" w:rsidRPr="006E4C82" w:rsidRDefault="006E4C82" w:rsidP="006E4C82">
            <w:pPr>
              <w:jc w:val="both"/>
              <w:rPr>
                <w:sz w:val="22"/>
                <w:szCs w:val="22"/>
                <w:lang w:val="bg-BG"/>
              </w:rPr>
            </w:pPr>
            <w:r w:rsidRPr="006E4C82">
              <w:rPr>
                <w:sz w:val="22"/>
                <w:szCs w:val="22"/>
                <w:lang w:val="bg-BG"/>
              </w:rPr>
              <w:t>Вид на територията/НТП - нива</w:t>
            </w:r>
          </w:p>
          <w:p w14:paraId="6338D9F9" w14:textId="77777777" w:rsidR="006E4C82" w:rsidRPr="006E4C82" w:rsidRDefault="006E4C82" w:rsidP="006E4C82">
            <w:pPr>
              <w:jc w:val="both"/>
              <w:rPr>
                <w:sz w:val="22"/>
                <w:szCs w:val="22"/>
                <w:lang w:val="bg-BG"/>
              </w:rPr>
            </w:pPr>
            <w:r w:rsidRPr="006E4C82">
              <w:rPr>
                <w:sz w:val="22"/>
                <w:szCs w:val="22"/>
                <w:lang w:val="bg-BG"/>
              </w:rPr>
              <w:t>Площ в ЗЗ BG0000270, (дка) – 5.004</w:t>
            </w:r>
          </w:p>
          <w:p w14:paraId="170EFF00" w14:textId="77777777" w:rsidR="006E4C82" w:rsidRPr="006E4C82" w:rsidRDefault="006E4C82" w:rsidP="006E4C82">
            <w:pPr>
              <w:jc w:val="both"/>
              <w:rPr>
                <w:sz w:val="22"/>
                <w:szCs w:val="22"/>
                <w:lang w:val="bg-BG"/>
              </w:rPr>
            </w:pPr>
            <w:r w:rsidRPr="006E4C82">
              <w:rPr>
                <w:sz w:val="22"/>
                <w:szCs w:val="22"/>
                <w:lang w:val="bg-BG"/>
              </w:rPr>
              <w:t>Издадено решение № 100-ОС/2008 на МОСВ</w:t>
            </w:r>
          </w:p>
        </w:tc>
        <w:tc>
          <w:tcPr>
            <w:tcW w:w="9923" w:type="dxa"/>
            <w:tcBorders>
              <w:top w:val="single" w:sz="4" w:space="0" w:color="auto"/>
              <w:left w:val="nil"/>
              <w:bottom w:val="single" w:sz="4" w:space="0" w:color="auto"/>
              <w:right w:val="single" w:sz="4" w:space="0" w:color="auto"/>
            </w:tcBorders>
          </w:tcPr>
          <w:p w14:paraId="72FB48D6" w14:textId="68521784" w:rsidR="006E4C82" w:rsidRPr="0001381D" w:rsidRDefault="006E4C82" w:rsidP="0001381D">
            <w:pPr>
              <w:jc w:val="both"/>
              <w:rPr>
                <w:sz w:val="22"/>
                <w:szCs w:val="22"/>
                <w:lang w:val="bg-BG"/>
              </w:rPr>
            </w:pPr>
            <w:r w:rsidRPr="006E4C82">
              <w:rPr>
                <w:sz w:val="22"/>
                <w:szCs w:val="22"/>
                <w:lang w:val="bg-BG"/>
              </w:rPr>
              <w:t xml:space="preserve">Предвижда се създаване на оранжерия за разсади на цветя, храсти и друга растителност. Не се предвижда използването на препарати за растителна защита. Имотът, в който е предвидено да се реализира ИП попада в защитена зона </w:t>
            </w:r>
            <w:r w:rsidRPr="006E4C82">
              <w:rPr>
                <w:sz w:val="22"/>
                <w:szCs w:val="22"/>
              </w:rPr>
              <w:t>BG0000270 “</w:t>
            </w:r>
            <w:r w:rsidRPr="006E4C82">
              <w:rPr>
                <w:sz w:val="22"/>
                <w:szCs w:val="22"/>
                <w:lang w:val="bg-BG"/>
              </w:rPr>
              <w:t>Атанасовско езеро</w:t>
            </w:r>
            <w:r w:rsidRPr="006E4C82">
              <w:rPr>
                <w:sz w:val="22"/>
                <w:szCs w:val="22"/>
              </w:rPr>
              <w:t>”</w:t>
            </w:r>
            <w:r w:rsidRPr="006E4C82">
              <w:rPr>
                <w:sz w:val="22"/>
                <w:szCs w:val="22"/>
                <w:lang w:val="bg-BG"/>
              </w:rPr>
              <w:t xml:space="preserve"> и в защитена местност Бургаски солници. При направена проверка по чл. 12 от Наредбата за ОС е установено, че ИП </w:t>
            </w:r>
            <w:r w:rsidRPr="001C6539">
              <w:rPr>
                <w:bCs/>
                <w:sz w:val="22"/>
                <w:szCs w:val="22"/>
                <w:lang w:val="bg-BG"/>
              </w:rPr>
              <w:t>е допустимо</w:t>
            </w:r>
            <w:r w:rsidRPr="006E4C82">
              <w:rPr>
                <w:sz w:val="22"/>
                <w:szCs w:val="22"/>
                <w:lang w:val="bg-BG"/>
              </w:rPr>
              <w:t xml:space="preserve"> спрямо режима на защитената територия, опреден със ЗЗТ и Заповед № 930/8.10.1981 г. на КОПС за обявяването й като буферна зона, последствие прекатегоризирана със Заповед № РД-418/2007 г. на МОСВ за защитената местност. Не се очаква унищожаване на природни местообитания и местообитания на видове, предмет на опазване в двете територии. Няма вероятност ИП да доведе до намаляване числеността на животински видове, предмет на опазване. При реализация на ИП не се очаква генериране на емисии замърсители в околната среда, които да окажат значително отрицателно </w:t>
            </w:r>
            <w:r w:rsidR="0001381D">
              <w:rPr>
                <w:sz w:val="22"/>
                <w:szCs w:val="22"/>
                <w:lang w:val="bg-BG"/>
              </w:rPr>
              <w:t>въздействие.</w:t>
            </w:r>
          </w:p>
        </w:tc>
        <w:tc>
          <w:tcPr>
            <w:tcW w:w="1276" w:type="dxa"/>
            <w:tcBorders>
              <w:top w:val="single" w:sz="4" w:space="0" w:color="auto"/>
              <w:left w:val="nil"/>
              <w:bottom w:val="single" w:sz="4" w:space="0" w:color="auto"/>
              <w:right w:val="single" w:sz="4" w:space="0" w:color="auto"/>
            </w:tcBorders>
            <w:vAlign w:val="center"/>
          </w:tcPr>
          <w:p w14:paraId="541A1838" w14:textId="77777777" w:rsidR="006E4C82" w:rsidRPr="006E4C82" w:rsidRDefault="006E4C82" w:rsidP="006E4C82">
            <w:pPr>
              <w:jc w:val="center"/>
              <w:rPr>
                <w:sz w:val="22"/>
                <w:szCs w:val="22"/>
                <w:lang w:val="bg-BG"/>
              </w:rPr>
            </w:pPr>
            <w:r w:rsidRPr="006E4C82">
              <w:rPr>
                <w:sz w:val="22"/>
                <w:szCs w:val="22"/>
                <w:lang w:val="bg-BG"/>
              </w:rPr>
              <w:t>4.6 км</w:t>
            </w:r>
          </w:p>
        </w:tc>
      </w:tr>
      <w:tr w:rsidR="006E4C82" w:rsidRPr="006E4C82" w14:paraId="59FC73B5"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6FB7AC23" w14:textId="77777777" w:rsidR="006E4C82" w:rsidRPr="006E4C82" w:rsidRDefault="006E4C82" w:rsidP="006E4C82">
            <w:pPr>
              <w:jc w:val="both"/>
              <w:rPr>
                <w:sz w:val="22"/>
                <w:szCs w:val="22"/>
                <w:lang w:val="bg-BG"/>
              </w:rPr>
            </w:pPr>
            <w:r w:rsidRPr="006E4C82">
              <w:rPr>
                <w:sz w:val="22"/>
                <w:szCs w:val="22"/>
                <w:lang w:val="bg-BG"/>
              </w:rPr>
              <w:lastRenderedPageBreak/>
              <w:t>Морски пространствен план на Република България за периода 2021-2035 г.</w:t>
            </w:r>
          </w:p>
          <w:p w14:paraId="7453A76F" w14:textId="77777777" w:rsidR="006E4C82" w:rsidRPr="006E4C82" w:rsidRDefault="006E4C82" w:rsidP="006E4C82">
            <w:pPr>
              <w:jc w:val="both"/>
              <w:rPr>
                <w:sz w:val="22"/>
                <w:szCs w:val="22"/>
                <w:lang w:val="bg-BG"/>
              </w:rPr>
            </w:pPr>
            <w:r w:rsidRPr="006E4C82">
              <w:rPr>
                <w:sz w:val="22"/>
                <w:szCs w:val="22"/>
                <w:lang w:val="bg-BG"/>
              </w:rPr>
              <w:t>Издадено решение № 1-1/2022 на МОСВ</w:t>
            </w:r>
          </w:p>
        </w:tc>
        <w:tc>
          <w:tcPr>
            <w:tcW w:w="9923" w:type="dxa"/>
            <w:tcBorders>
              <w:top w:val="single" w:sz="4" w:space="0" w:color="auto"/>
              <w:left w:val="nil"/>
              <w:bottom w:val="single" w:sz="4" w:space="0" w:color="auto"/>
              <w:right w:val="single" w:sz="4" w:space="0" w:color="auto"/>
            </w:tcBorders>
          </w:tcPr>
          <w:p w14:paraId="484B3CBE" w14:textId="77777777" w:rsidR="006E4C82" w:rsidRPr="006E4C82" w:rsidRDefault="006E4C82" w:rsidP="006E4C82">
            <w:pPr>
              <w:jc w:val="both"/>
              <w:rPr>
                <w:sz w:val="22"/>
                <w:szCs w:val="22"/>
                <w:lang w:val="bg-BG"/>
              </w:rPr>
            </w:pPr>
            <w:r w:rsidRPr="006E4C82">
              <w:rPr>
                <w:sz w:val="22"/>
                <w:szCs w:val="22"/>
                <w:lang w:val="bg-BG"/>
              </w:rPr>
              <w:t>Главна цел на Морския пространствен план на Р. България, е създаването на условия за устойчив растеж на морската икономика, за постигане на стабилно развитие на българския черноморски регион, чрез ефективно използване на природните ресурси, съобразено с изискванията за интегрирано опазване на морската среда. МППРБ не предвижда ново строителство или промяна в начините на трайно ползване на крайбрежната територия, която е обект на Общите устройствени планове на черноморските общини. Той дава основни стратегически насоки за подобряване на взаимодействията между акваторията и прилежащата територия и за координиране на дейностите в морските сектори.</w:t>
            </w:r>
          </w:p>
          <w:p w14:paraId="096622C3" w14:textId="23573C46" w:rsidR="006E4C82" w:rsidRPr="006E4C82" w:rsidRDefault="006E4C82" w:rsidP="00AD17E5">
            <w:pPr>
              <w:jc w:val="both"/>
              <w:rPr>
                <w:sz w:val="22"/>
                <w:szCs w:val="22"/>
                <w:lang w:val="bg-BG"/>
              </w:rPr>
            </w:pPr>
            <w:r w:rsidRPr="006E4C82">
              <w:rPr>
                <w:sz w:val="22"/>
                <w:szCs w:val="22"/>
                <w:lang w:val="bg-BG"/>
              </w:rPr>
              <w:t>След проведена процедура по екологична оценка на МППРБ и оценка за степента на въздействие върху защитените зони от Натура 2000, МОСВ съгласува плана, като изразява своите мотиви за направената оценка. В проекта на МППРБ са отразени целите на Зелената сделка за 30% защита на сушата и морето на територията на страната. С прилагането на заложените в плана режими на управление на дейностите се очаква постепенно постигане и поддържане на благоприятното природозащитно състояние на природните местообитания, местообитания на видове вкл. птици, предмет на опазване в защитените зони. В дългосрочен план предвидените мерки за изграждане, ремонт и модернизация на канализации и ПСОВ на населени места в рамките и в близост до защитени зони се очаква да допринесат за общото подобряване на природозащитното състояние на местообитанията на видовете, в резултат на намалените количества непречистени отпадъчни води, постъпващи в крайбрежната зона и благодарение на повишената самопречиствателна способност на стоящите водоеми в резултат от подобрения хидрологичен режим. Подобряването на състоянието на водите ще има общо положително въздействие и върху видовете риби, предмет на опазване. Възможните негативни въздействия, свързани с безпокойство върху видовете ще бъдат временни или краткосрочни, предвид което няма да доведат до промени в числеността, хранителната база и структурата на популациите им. Разгледани и оценени са четири алтернативни варианта за бъдещо устойчиво развитие на морските пространства, ефективно и балансирано използване на морските ресурси и съвместяване на дейностите в тях, като е разгледана и нулева алтернатива. Въз основа на оценките на предложените алтернативи относно възможните въздействия върху всички компоненти на околната среда се препоръчва сценарий “D” за развитие и прилагане до 20235 г. Кумулативното въздействие върху предмета на опазване на защитените зони ще бъде незначителен, при спазване на посочените в становището мерки. В процеса на изготвяне на докладите по ЕО и ОСВ са проведени консултации със заинтересованите лица и е проведено е обществено обсъждане. Получените становища, бележки и препоръки са отразени по подходящ начин в документацията по ЕО.</w:t>
            </w:r>
          </w:p>
        </w:tc>
        <w:tc>
          <w:tcPr>
            <w:tcW w:w="1276" w:type="dxa"/>
            <w:tcBorders>
              <w:top w:val="single" w:sz="4" w:space="0" w:color="auto"/>
              <w:left w:val="nil"/>
              <w:bottom w:val="single" w:sz="4" w:space="0" w:color="auto"/>
              <w:right w:val="single" w:sz="4" w:space="0" w:color="auto"/>
            </w:tcBorders>
            <w:vAlign w:val="center"/>
          </w:tcPr>
          <w:p w14:paraId="2E504F3C" w14:textId="22D75881" w:rsidR="006E4C82" w:rsidRPr="006E4C82" w:rsidRDefault="0001381D" w:rsidP="006E4C82">
            <w:pPr>
              <w:jc w:val="center"/>
              <w:rPr>
                <w:sz w:val="22"/>
                <w:szCs w:val="22"/>
                <w:lang w:val="bg-BG"/>
              </w:rPr>
            </w:pPr>
            <w:r>
              <w:rPr>
                <w:sz w:val="22"/>
                <w:szCs w:val="22"/>
                <w:lang w:val="bg-BG"/>
              </w:rPr>
              <w:t>-</w:t>
            </w:r>
          </w:p>
        </w:tc>
      </w:tr>
      <w:tr w:rsidR="0001381D" w:rsidRPr="006E4C82" w14:paraId="69C67A93"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4551BA3A" w14:textId="77777777" w:rsidR="0001381D" w:rsidRPr="006E4C82" w:rsidRDefault="0001381D" w:rsidP="000E5CAA">
            <w:pPr>
              <w:jc w:val="both"/>
              <w:rPr>
                <w:sz w:val="22"/>
                <w:szCs w:val="22"/>
                <w:lang w:val="bg-BG"/>
              </w:rPr>
            </w:pPr>
            <w:r w:rsidRPr="006E4C82">
              <w:rPr>
                <w:sz w:val="22"/>
                <w:szCs w:val="22"/>
                <w:lang w:val="bg-BG"/>
              </w:rPr>
              <w:lastRenderedPageBreak/>
              <w:t>Актуализация на Местната стратегия за развитие (МСР) на Местна инициативна рибарска група Поморие-Несебър.</w:t>
            </w:r>
          </w:p>
          <w:p w14:paraId="0BCAD2F4" w14:textId="6B62247A" w:rsidR="0001381D" w:rsidRPr="006E4C82" w:rsidRDefault="0001381D" w:rsidP="006E4C82">
            <w:pPr>
              <w:jc w:val="both"/>
              <w:rPr>
                <w:sz w:val="22"/>
                <w:szCs w:val="22"/>
                <w:lang w:val="bg-BG"/>
              </w:rPr>
            </w:pPr>
            <w:r w:rsidRPr="006E4C82">
              <w:rPr>
                <w:sz w:val="22"/>
                <w:szCs w:val="22"/>
                <w:lang w:val="bg-BG"/>
              </w:rPr>
              <w:t>Издадено решение № ЕО-36/2013 на МОСВ</w:t>
            </w:r>
          </w:p>
        </w:tc>
        <w:tc>
          <w:tcPr>
            <w:tcW w:w="9923" w:type="dxa"/>
            <w:tcBorders>
              <w:top w:val="single" w:sz="4" w:space="0" w:color="auto"/>
              <w:left w:val="nil"/>
              <w:bottom w:val="single" w:sz="4" w:space="0" w:color="auto"/>
              <w:right w:val="single" w:sz="4" w:space="0" w:color="auto"/>
            </w:tcBorders>
          </w:tcPr>
          <w:p w14:paraId="7F0B8319" w14:textId="2F1E3B41" w:rsidR="0001381D" w:rsidRPr="006E4C82" w:rsidRDefault="0001381D" w:rsidP="0001381D">
            <w:pPr>
              <w:spacing w:before="60" w:after="60"/>
              <w:jc w:val="both"/>
              <w:rPr>
                <w:sz w:val="22"/>
                <w:szCs w:val="22"/>
                <w:lang w:val="bg-BG"/>
              </w:rPr>
            </w:pPr>
            <w:r w:rsidRPr="006E4C82">
              <w:rPr>
                <w:sz w:val="22"/>
                <w:szCs w:val="22"/>
                <w:lang w:val="bg-BG"/>
              </w:rPr>
              <w:t>След проведената процедура по екологична оценка, е направено заключението, че разглежданата стратегия няма вероятност от пряко или косвено отрицателно въздействие върху ключовите елементи на защитените зони, включително върху структурата, числеността и плътността на популациите на опазваните в защитените зони природни местообитания, местообитания на видове вкл.</w:t>
            </w:r>
            <w:r>
              <w:rPr>
                <w:sz w:val="22"/>
                <w:szCs w:val="22"/>
                <w:lang w:val="bg-BG"/>
              </w:rPr>
              <w:t xml:space="preserve"> птици, поради следните мотиви: </w:t>
            </w:r>
            <w:r w:rsidRPr="006E4C82">
              <w:rPr>
                <w:sz w:val="22"/>
                <w:szCs w:val="22"/>
                <w:lang w:val="bg-BG"/>
              </w:rPr>
              <w:t>Предмет на МСР и нейната актуализация не са конкретни планове и проекти, а обща идейна рамка на визията за развитие на рибарската общност в двете общини. Специфичните цели и дейности за тяхното постигане са свързани с прилагането на иновативни технологии, които водят до намаляване на антропогенния натиск при ползване на ресурсите, които са и предмет на опазване в защитените зони. Отчита се способността на рибните популации за възстановяване, с цел недопускане на увеличаване на риболовния натиск върху морската околна среда.</w:t>
            </w:r>
          </w:p>
        </w:tc>
        <w:tc>
          <w:tcPr>
            <w:tcW w:w="1276" w:type="dxa"/>
            <w:tcBorders>
              <w:top w:val="single" w:sz="4" w:space="0" w:color="auto"/>
              <w:left w:val="nil"/>
              <w:bottom w:val="single" w:sz="4" w:space="0" w:color="auto"/>
              <w:right w:val="single" w:sz="4" w:space="0" w:color="auto"/>
            </w:tcBorders>
            <w:vAlign w:val="center"/>
          </w:tcPr>
          <w:p w14:paraId="77B15994" w14:textId="35D40BD9" w:rsidR="0001381D" w:rsidRPr="006E4C82" w:rsidRDefault="0001381D" w:rsidP="006E4C82">
            <w:pPr>
              <w:jc w:val="center"/>
              <w:rPr>
                <w:sz w:val="22"/>
                <w:szCs w:val="22"/>
                <w:lang w:val="bg-BG"/>
              </w:rPr>
            </w:pPr>
            <w:r w:rsidRPr="006E4C82">
              <w:rPr>
                <w:sz w:val="22"/>
                <w:szCs w:val="22"/>
                <w:lang w:val="bg-BG"/>
              </w:rPr>
              <w:t>-</w:t>
            </w:r>
          </w:p>
        </w:tc>
      </w:tr>
      <w:tr w:rsidR="006E4C82" w:rsidRPr="006E4C82" w14:paraId="35860889"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3DEA2B50" w14:textId="69D9422F" w:rsidR="006E4C82" w:rsidRPr="006E4C82" w:rsidRDefault="006E4C82" w:rsidP="006E4C82">
            <w:pPr>
              <w:jc w:val="both"/>
              <w:rPr>
                <w:sz w:val="22"/>
                <w:szCs w:val="22"/>
                <w:lang w:val="bg-BG"/>
              </w:rPr>
            </w:pPr>
            <w:r w:rsidRPr="006E4C82">
              <w:rPr>
                <w:sz w:val="22"/>
                <w:szCs w:val="22"/>
                <w:lang w:val="bg-BG"/>
              </w:rPr>
              <w:t>Регионален генерален план за водоснабдяване и канализация на обособената т</w:t>
            </w:r>
            <w:r w:rsidR="00AD17E5">
              <w:rPr>
                <w:sz w:val="22"/>
                <w:szCs w:val="22"/>
                <w:lang w:val="bg-BG"/>
              </w:rPr>
              <w:t xml:space="preserve">еритория на "ВиК" ЕАД – Бургас. </w:t>
            </w:r>
            <w:r w:rsidRPr="006E4C82">
              <w:rPr>
                <w:sz w:val="22"/>
                <w:szCs w:val="22"/>
                <w:lang w:val="bg-BG"/>
              </w:rPr>
              <w:t>Издадено решение № ЕО-70/2013 на МОСВ</w:t>
            </w:r>
          </w:p>
        </w:tc>
        <w:tc>
          <w:tcPr>
            <w:tcW w:w="9923" w:type="dxa"/>
            <w:tcBorders>
              <w:top w:val="single" w:sz="4" w:space="0" w:color="auto"/>
              <w:left w:val="nil"/>
              <w:bottom w:val="single" w:sz="4" w:space="0" w:color="auto"/>
              <w:right w:val="single" w:sz="4" w:space="0" w:color="auto"/>
            </w:tcBorders>
          </w:tcPr>
          <w:p w14:paraId="5B8C6ABC" w14:textId="77777777" w:rsidR="006E4C82" w:rsidRPr="006E4C82" w:rsidRDefault="006E4C82" w:rsidP="0001381D">
            <w:pPr>
              <w:spacing w:before="60" w:after="60"/>
              <w:jc w:val="both"/>
              <w:rPr>
                <w:sz w:val="22"/>
                <w:szCs w:val="22"/>
                <w:lang w:val="bg-BG"/>
              </w:rPr>
            </w:pPr>
            <w:r w:rsidRPr="006E4C82">
              <w:rPr>
                <w:sz w:val="22"/>
                <w:szCs w:val="22"/>
                <w:lang w:val="bg-BG"/>
              </w:rPr>
              <w:t xml:space="preserve">РГП за ВиК Бургас се изготвя с цел подобряване на водоснабдяването и канализацията и създаване на основа за определяне на приоритетните инвестиции за рехабилитация на съществуващи и изграждане на нови съоръжения за водоснабдяване, както и за събиране и пречистване на отпадъчни води. Територията на плана включва общините Айтос, Бургас, Камено, Карнобат, Малко Търново, Несебър, Поморие, Приморско, Руен, Созопол, Средец, Сунгурларе и Царево. Планът е с период на планиране до 238 г., като предвижданията се разпределят в краткосрочна (2014-2020г.), средносрочна (2021-2028г.) и дългосрочна (2029-2038) инвестиционни програми. Планът съобразява и води до постигане на екологичните цели, заложени в европейските и национални стратегически документи, поставящи цели за опазване на околната среда, като е пряко насочено към осигуряването на добро качество и достатъчно количество вода за различни цели. С реализирането на инвестиционните програми ще бъде постигнато запазване и съхраняване на водните ресурси за ПБВ, осигуряване на питейна вода за населението и необходимото количество и добро качество, намаляване на течовете и ограничаване на загубите на вода, доизграждане на канализационната мрежа в района и нови ПСОВ, съответно увеличаване на населението, чиито отпадъчни води се пречистват до необходимото ниво, опазване и подобряване на качеството на водоприемниците на отпадъчни води. Реализирането на плана ще допринесе за разрешаване на установените екологични проблеми, свързани с ВиК мрежите в регион Бургас. Преценката за вероятната степен на отрицателно въздействие е, че РГП няма вероятност да окаже значително отрицателно въздействие върху природни местообитания, популации и местообитания на видове, предмет на опазване в защитените зони. В решението си МОСВ посочва мотивите за направената оценка и поставя условия и мерки за ограничаване и предотвратяване на </w:t>
            </w:r>
            <w:r w:rsidRPr="006E4C82">
              <w:rPr>
                <w:sz w:val="22"/>
                <w:szCs w:val="22"/>
                <w:lang w:val="bg-BG"/>
              </w:rPr>
              <w:lastRenderedPageBreak/>
              <w:t>неблагоприятни въздействия при изпълнението на плана. Осигурен е обществен достъп до документацията и са проведени консултации със заинтересованите страни в етапа на изготвяне на плана и процедурата по преценяване необходимостта от екологична оценка.</w:t>
            </w:r>
          </w:p>
        </w:tc>
        <w:tc>
          <w:tcPr>
            <w:tcW w:w="1276" w:type="dxa"/>
            <w:tcBorders>
              <w:top w:val="single" w:sz="4" w:space="0" w:color="auto"/>
              <w:left w:val="nil"/>
              <w:bottom w:val="single" w:sz="4" w:space="0" w:color="auto"/>
              <w:right w:val="single" w:sz="4" w:space="0" w:color="auto"/>
            </w:tcBorders>
            <w:vAlign w:val="center"/>
          </w:tcPr>
          <w:p w14:paraId="34E7A3DC" w14:textId="77777777" w:rsidR="006E4C82" w:rsidRPr="006E4C82" w:rsidRDefault="006E4C82" w:rsidP="006E4C82">
            <w:pPr>
              <w:jc w:val="center"/>
              <w:rPr>
                <w:sz w:val="22"/>
                <w:szCs w:val="22"/>
                <w:lang w:val="bg-BG"/>
              </w:rPr>
            </w:pPr>
            <w:r w:rsidRPr="006E4C82">
              <w:rPr>
                <w:sz w:val="22"/>
                <w:szCs w:val="22"/>
                <w:lang w:val="bg-BG"/>
              </w:rPr>
              <w:lastRenderedPageBreak/>
              <w:t>-</w:t>
            </w:r>
          </w:p>
        </w:tc>
      </w:tr>
      <w:tr w:rsidR="006E4C82" w:rsidRPr="006E4C82" w14:paraId="4D1912E6"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E33274E" w14:textId="46FE2814" w:rsidR="006E4C82" w:rsidRPr="006E4C82" w:rsidRDefault="006E4C82" w:rsidP="006E4C82">
            <w:pPr>
              <w:jc w:val="both"/>
              <w:rPr>
                <w:sz w:val="22"/>
                <w:szCs w:val="22"/>
                <w:lang w:val="bg-BG"/>
              </w:rPr>
            </w:pPr>
            <w:r w:rsidRPr="006E4C82">
              <w:rPr>
                <w:sz w:val="22"/>
                <w:szCs w:val="22"/>
                <w:lang w:val="bg-BG"/>
              </w:rPr>
              <w:lastRenderedPageBreak/>
              <w:t>Регионално прединвестиционно проучване (РПИП) за обособена територия обсл</w:t>
            </w:r>
            <w:r w:rsidR="00AD17E5">
              <w:rPr>
                <w:sz w:val="22"/>
                <w:szCs w:val="22"/>
                <w:lang w:val="bg-BG"/>
              </w:rPr>
              <w:t xml:space="preserve">ужвана от ВиК ЕООД, гр. Бургас. </w:t>
            </w:r>
            <w:r w:rsidRPr="006E4C82">
              <w:rPr>
                <w:sz w:val="22"/>
                <w:szCs w:val="22"/>
                <w:lang w:val="bg-BG"/>
              </w:rPr>
              <w:t>Издадено решение № ЕО-14/2017 на МОСВ</w:t>
            </w:r>
          </w:p>
        </w:tc>
        <w:tc>
          <w:tcPr>
            <w:tcW w:w="9923" w:type="dxa"/>
            <w:tcBorders>
              <w:top w:val="single" w:sz="4" w:space="0" w:color="auto"/>
              <w:left w:val="nil"/>
              <w:bottom w:val="single" w:sz="4" w:space="0" w:color="auto"/>
              <w:right w:val="single" w:sz="4" w:space="0" w:color="auto"/>
            </w:tcBorders>
          </w:tcPr>
          <w:p w14:paraId="6B77CECC" w14:textId="77777777" w:rsidR="006E4C82" w:rsidRPr="006E4C82" w:rsidRDefault="006E4C82" w:rsidP="0001381D">
            <w:pPr>
              <w:spacing w:before="60"/>
              <w:jc w:val="both"/>
              <w:rPr>
                <w:sz w:val="22"/>
                <w:szCs w:val="22"/>
                <w:lang w:val="bg-BG"/>
              </w:rPr>
            </w:pPr>
            <w:r w:rsidRPr="006E4C82">
              <w:rPr>
                <w:sz w:val="22"/>
                <w:szCs w:val="22"/>
                <w:lang w:val="bg-BG"/>
              </w:rPr>
              <w:t>Основната цел на РПИП е определяне на приоритетните инвестиции във водния сектор, които да допринесат за постигане на съответствие с националното и европейско законодателство за опазване на водите. За територията на община Бургас са включени: Реконструкция на довеждащи водопроводи, главни клонове, тласкатели, участъци от разпределителна мрежа, подмяна на помпени агрегати. Реконструкция и рехабилитация на канализационната мрежа, изграждане на дъждовна канализация в участъците, където няма, в обхвата на агломерация Бургас, Долно Езерово, Лозово и Крайморие. За агломерация Сарафово се предвижда доизграждане на канализационна мрежа, рехабилитация на съществуваща. Реконструкция на ПСОВ гр. Бургас за облекчаване хидравличното натоварване в условията на дъжд и завишаване капацитета на пречистване. Реконструкция на ПСОВ Меден Рудник включващо изграждане на допълнителни 2 бр. биобасен и вторичен утаител.</w:t>
            </w:r>
          </w:p>
          <w:p w14:paraId="6E4564CA" w14:textId="77777777" w:rsidR="006E4C82" w:rsidRPr="006E4C82" w:rsidRDefault="006E4C82" w:rsidP="0001381D">
            <w:pPr>
              <w:spacing w:after="60"/>
              <w:jc w:val="both"/>
              <w:rPr>
                <w:sz w:val="22"/>
                <w:szCs w:val="22"/>
                <w:lang w:val="bg-BG"/>
              </w:rPr>
            </w:pPr>
            <w:r w:rsidRPr="006E4C82">
              <w:rPr>
                <w:sz w:val="22"/>
                <w:szCs w:val="22"/>
                <w:lang w:val="bg-BG"/>
              </w:rPr>
              <w:t>Преценката за вероятната степен на отрицателно въздействие е, че РПИП няма вероятност да окаже значително отрицателно въздействие върху природни местообитания, популации и местообитания на видове, предмет на опазване в защитените зони. В решението си МОСВ посочва мотивите за направената оценка и поставя условия и мерки за ограничаване и предотвратяване на неблагоприятни въздействия при изпълнението на плана. Осигурен е обществен достъп до документацията и са проведени консултации със заинтересованите страни в етапа на изготвяне на плана и процедурата по преценяване необходимостта от екологична оценка.</w:t>
            </w:r>
          </w:p>
        </w:tc>
        <w:tc>
          <w:tcPr>
            <w:tcW w:w="1276" w:type="dxa"/>
            <w:tcBorders>
              <w:top w:val="single" w:sz="4" w:space="0" w:color="auto"/>
              <w:left w:val="nil"/>
              <w:bottom w:val="single" w:sz="4" w:space="0" w:color="auto"/>
              <w:right w:val="single" w:sz="4" w:space="0" w:color="auto"/>
            </w:tcBorders>
            <w:vAlign w:val="center"/>
          </w:tcPr>
          <w:p w14:paraId="77387CCF" w14:textId="77777777" w:rsidR="006E4C82" w:rsidRPr="006E4C82" w:rsidRDefault="006E4C82" w:rsidP="006E4C82">
            <w:pPr>
              <w:jc w:val="center"/>
              <w:rPr>
                <w:sz w:val="22"/>
                <w:szCs w:val="22"/>
                <w:lang w:val="bg-BG"/>
              </w:rPr>
            </w:pPr>
            <w:r w:rsidRPr="006E4C82">
              <w:rPr>
                <w:sz w:val="22"/>
                <w:szCs w:val="22"/>
                <w:lang w:val="bg-BG"/>
              </w:rPr>
              <w:t>-</w:t>
            </w:r>
          </w:p>
        </w:tc>
      </w:tr>
      <w:tr w:rsidR="006E4C82" w:rsidRPr="006E4C82" w14:paraId="7777F6AC"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5F6EB94" w14:textId="77777777" w:rsidR="006E4C82" w:rsidRPr="006E4C82" w:rsidRDefault="006E4C82" w:rsidP="006E4C82">
            <w:pPr>
              <w:jc w:val="both"/>
              <w:rPr>
                <w:sz w:val="22"/>
                <w:szCs w:val="22"/>
                <w:lang w:val="bg-BG"/>
              </w:rPr>
            </w:pPr>
            <w:r w:rsidRPr="006E4C82">
              <w:rPr>
                <w:sz w:val="22"/>
                <w:szCs w:val="22"/>
                <w:lang w:val="bg-BG"/>
              </w:rPr>
              <w:t>Програма за опазване на околната среда (ПООС) за периода 2021-2025г. и Програма за управление на отпадъците (ПУО) на „Водоснабдяване и канализация ЕАД - град Бургас</w:t>
            </w:r>
          </w:p>
          <w:p w14:paraId="7CB8676D" w14:textId="77777777" w:rsidR="006E4C82" w:rsidRPr="006E4C82" w:rsidRDefault="006E4C82" w:rsidP="006E4C82">
            <w:pPr>
              <w:jc w:val="both"/>
              <w:rPr>
                <w:sz w:val="22"/>
                <w:szCs w:val="22"/>
                <w:lang w:val="bg-BG"/>
              </w:rPr>
            </w:pPr>
          </w:p>
          <w:p w14:paraId="4964B88F" w14:textId="77777777" w:rsidR="006E4C82" w:rsidRPr="006E4C82" w:rsidRDefault="006E4C82" w:rsidP="006E4C82">
            <w:pPr>
              <w:jc w:val="both"/>
              <w:rPr>
                <w:sz w:val="22"/>
                <w:szCs w:val="22"/>
                <w:lang w:val="bg-BG"/>
              </w:rPr>
            </w:pPr>
            <w:r w:rsidRPr="006E4C82">
              <w:rPr>
                <w:sz w:val="22"/>
                <w:szCs w:val="22"/>
                <w:lang w:val="bg-BG"/>
              </w:rPr>
              <w:t>Издадено решение № БС-51-ЕО/2022 на РИОСВ Бургас</w:t>
            </w:r>
          </w:p>
        </w:tc>
        <w:tc>
          <w:tcPr>
            <w:tcW w:w="9923" w:type="dxa"/>
            <w:tcBorders>
              <w:top w:val="single" w:sz="4" w:space="0" w:color="auto"/>
              <w:left w:val="nil"/>
              <w:bottom w:val="single" w:sz="4" w:space="0" w:color="auto"/>
              <w:right w:val="single" w:sz="4" w:space="0" w:color="auto"/>
            </w:tcBorders>
          </w:tcPr>
          <w:p w14:paraId="38091872" w14:textId="77777777" w:rsidR="006E4C82" w:rsidRPr="006E4C82" w:rsidRDefault="006E4C82" w:rsidP="0001381D">
            <w:pPr>
              <w:spacing w:before="60"/>
              <w:jc w:val="both"/>
              <w:rPr>
                <w:sz w:val="22"/>
                <w:szCs w:val="22"/>
                <w:lang w:val="bg-BG"/>
              </w:rPr>
            </w:pPr>
            <w:r w:rsidRPr="006E4C82">
              <w:rPr>
                <w:sz w:val="22"/>
                <w:szCs w:val="22"/>
                <w:lang w:val="bg-BG"/>
              </w:rPr>
              <w:t>Двете програми ПООС и ПУО на ВиК ЕАД Бургас, очертават цели и действия насочени към опазване, подобряване и възстановяване на естествената околна среда, поддържане на разнообразието на живата природа, разумното използване на природните богатства и ресурси в контекста на устойчивото развитие. В ПООС се цели не само постигането на по-устойчива околна среда, но и осигуряването на по-добро качество на живот за населението. Стратегическата цел на ПУО е изпълнение на задълженията и отговорностите за управление на отпадъците на територията на ВиК Бургас, чрез прилагане на собствена политика и предприемане на мерки, осигуряващи предотвратяване или намаляване на количествата на образуваните отпадъци и съдържащите се в тях опасни вещества.</w:t>
            </w:r>
          </w:p>
          <w:p w14:paraId="4FFBA6BA" w14:textId="77777777" w:rsidR="006E4C82" w:rsidRPr="006E4C82" w:rsidRDefault="006E4C82" w:rsidP="0001381D">
            <w:pPr>
              <w:spacing w:after="60"/>
              <w:jc w:val="both"/>
              <w:rPr>
                <w:sz w:val="22"/>
                <w:szCs w:val="22"/>
                <w:lang w:val="bg-BG"/>
              </w:rPr>
            </w:pPr>
            <w:r w:rsidRPr="006E4C82">
              <w:rPr>
                <w:sz w:val="22"/>
                <w:szCs w:val="22"/>
                <w:lang w:val="bg-BG"/>
              </w:rPr>
              <w:t xml:space="preserve">Предвижда се прилагане на технологии за третиране и използване на суровини с ограничено съдържание на вредни вещества. Максимално оползотворяване на отпадъците чрез повторна употреба </w:t>
            </w:r>
            <w:r w:rsidRPr="006E4C82">
              <w:rPr>
                <w:sz w:val="22"/>
                <w:szCs w:val="22"/>
                <w:lang w:val="bg-BG"/>
              </w:rPr>
              <w:lastRenderedPageBreak/>
              <w:t>и рециклиране. Очаквания резултат от изпълнение на заложените в програмите дейности е създаването на оптимална екологична обстановка в района по отношение на водите, осигурявайки интегрирано опазване на околната среда. Преценката за вероятната степен на отрицателно въздействие е, че двете програми няма вероятност да окаже значително отрицателно въздействие върху природни местообитания, популации и местообитания на видове, предмет на опазване в защитените зони. очаква се въздействието върху околната среда да има благоприятен ефект изразяващ се в подобряване на общото екологична състояние на територията и средата на обитаване. Не се очакват отрицателни кумулативни въздействия при изпълнението на програмите.</w:t>
            </w:r>
          </w:p>
        </w:tc>
        <w:tc>
          <w:tcPr>
            <w:tcW w:w="1276" w:type="dxa"/>
            <w:tcBorders>
              <w:top w:val="single" w:sz="4" w:space="0" w:color="auto"/>
              <w:left w:val="nil"/>
              <w:bottom w:val="single" w:sz="4" w:space="0" w:color="auto"/>
              <w:right w:val="single" w:sz="4" w:space="0" w:color="auto"/>
            </w:tcBorders>
            <w:vAlign w:val="center"/>
          </w:tcPr>
          <w:p w14:paraId="04381B32" w14:textId="77777777" w:rsidR="006E4C82" w:rsidRPr="006E4C82" w:rsidRDefault="006E4C82" w:rsidP="006E4C82">
            <w:pPr>
              <w:jc w:val="center"/>
              <w:rPr>
                <w:sz w:val="22"/>
                <w:szCs w:val="22"/>
                <w:lang w:val="bg-BG"/>
              </w:rPr>
            </w:pPr>
            <w:r w:rsidRPr="006E4C82">
              <w:rPr>
                <w:sz w:val="22"/>
                <w:szCs w:val="22"/>
                <w:lang w:val="bg-BG"/>
              </w:rPr>
              <w:lastRenderedPageBreak/>
              <w:t>-</w:t>
            </w:r>
          </w:p>
        </w:tc>
      </w:tr>
      <w:tr w:rsidR="006E4C82" w:rsidRPr="006E4C82" w14:paraId="71203AF5"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503F1673" w14:textId="77777777" w:rsidR="006E4C82" w:rsidRPr="006E4C82" w:rsidRDefault="006E4C82" w:rsidP="006E4C82">
            <w:pPr>
              <w:jc w:val="both"/>
              <w:rPr>
                <w:sz w:val="22"/>
                <w:szCs w:val="22"/>
                <w:lang w:val="bg-BG"/>
              </w:rPr>
            </w:pPr>
            <w:r w:rsidRPr="006E4C82">
              <w:rPr>
                <w:sz w:val="22"/>
                <w:szCs w:val="22"/>
                <w:lang w:val="bg-BG"/>
              </w:rPr>
              <w:lastRenderedPageBreak/>
              <w:t>Програма за подобряване качеството на атмосферния въздух на Община Бургас за периода 2021 — 2027година.</w:t>
            </w:r>
          </w:p>
          <w:p w14:paraId="1F4D1E42" w14:textId="77777777" w:rsidR="006E4C82" w:rsidRPr="006E4C82" w:rsidRDefault="006E4C82" w:rsidP="006E4C82">
            <w:pPr>
              <w:jc w:val="both"/>
              <w:rPr>
                <w:sz w:val="22"/>
                <w:szCs w:val="22"/>
                <w:lang w:val="bg-BG"/>
              </w:rPr>
            </w:pPr>
            <w:r w:rsidRPr="006E4C82">
              <w:rPr>
                <w:sz w:val="22"/>
                <w:szCs w:val="22"/>
                <w:lang w:val="bg-BG"/>
              </w:rPr>
              <w:t>Издадено решение № БС-45-ЕО/2021 на</w:t>
            </w:r>
          </w:p>
          <w:p w14:paraId="6C8E93B4" w14:textId="77777777" w:rsidR="006E4C82" w:rsidRPr="006E4C82" w:rsidRDefault="006E4C82" w:rsidP="006E4C82">
            <w:pPr>
              <w:jc w:val="both"/>
              <w:rPr>
                <w:sz w:val="22"/>
                <w:szCs w:val="22"/>
                <w:lang w:val="bg-BG"/>
              </w:rPr>
            </w:pPr>
            <w:r w:rsidRPr="006E4C82">
              <w:rPr>
                <w:sz w:val="22"/>
                <w:szCs w:val="22"/>
                <w:lang w:val="bg-BG"/>
              </w:rPr>
              <w:t>РИОСВ Бургас</w:t>
            </w:r>
          </w:p>
        </w:tc>
        <w:tc>
          <w:tcPr>
            <w:tcW w:w="9923" w:type="dxa"/>
            <w:tcBorders>
              <w:top w:val="single" w:sz="4" w:space="0" w:color="auto"/>
              <w:left w:val="nil"/>
              <w:bottom w:val="single" w:sz="4" w:space="0" w:color="auto"/>
              <w:right w:val="single" w:sz="4" w:space="0" w:color="auto"/>
            </w:tcBorders>
          </w:tcPr>
          <w:p w14:paraId="34C55667" w14:textId="77777777" w:rsidR="006E4C82" w:rsidRPr="006E4C82" w:rsidRDefault="006E4C82" w:rsidP="0001381D">
            <w:pPr>
              <w:spacing w:before="60"/>
              <w:jc w:val="both"/>
              <w:rPr>
                <w:sz w:val="22"/>
                <w:szCs w:val="22"/>
                <w:lang w:val="bg-BG"/>
              </w:rPr>
            </w:pPr>
            <w:r w:rsidRPr="006E4C82">
              <w:rPr>
                <w:sz w:val="22"/>
                <w:szCs w:val="22"/>
                <w:lang w:val="bg-BG"/>
              </w:rPr>
              <w:t>Програмата за подобряване КАВ на Община Бургас за периода 2021 -2027 г. е съобразена с всички законови изисквания и нейното прилагане на територията на общината няма да доведе до негативни последици по отношение на компонентите на околната среда. Тя е стратегически инструмент, насочен към подобряване качеството на атмосферния въздух и цели предотвратяване и/или намаляване на неблагоприятните въздействия и подобряване на околната среда. Предвидените мерки са насочени към намаляване, минимизиране и ограничаване на емисии от транспорта и емисии от битовото отопление с дърва и въглища идентифицирани като основни източници на замърсяване в Община Бургас. Изпълнението на заложените в плана за действие мерки в периода 2021 – 2027 г. имат изцяло положително въздействие върху компонентите на околната среда и човешкото здраве.</w:t>
            </w:r>
          </w:p>
        </w:tc>
        <w:tc>
          <w:tcPr>
            <w:tcW w:w="1276" w:type="dxa"/>
            <w:tcBorders>
              <w:top w:val="single" w:sz="4" w:space="0" w:color="auto"/>
              <w:left w:val="nil"/>
              <w:bottom w:val="single" w:sz="4" w:space="0" w:color="auto"/>
              <w:right w:val="single" w:sz="4" w:space="0" w:color="auto"/>
            </w:tcBorders>
            <w:vAlign w:val="center"/>
          </w:tcPr>
          <w:p w14:paraId="11908A8F" w14:textId="77777777" w:rsidR="006E4C82" w:rsidRPr="006E4C82" w:rsidRDefault="006E4C82" w:rsidP="006E4C82">
            <w:pPr>
              <w:jc w:val="center"/>
              <w:rPr>
                <w:sz w:val="22"/>
                <w:szCs w:val="22"/>
                <w:lang w:val="bg-BG"/>
              </w:rPr>
            </w:pPr>
          </w:p>
        </w:tc>
      </w:tr>
      <w:tr w:rsidR="006E4C82" w:rsidRPr="006E4C82" w14:paraId="6C59B2A5" w14:textId="77777777" w:rsidTr="006E4C82">
        <w:trPr>
          <w:trHeight w:val="20"/>
        </w:trPr>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C82ACE1" w14:textId="77777777" w:rsidR="006E4C82" w:rsidRPr="006E4C82" w:rsidRDefault="006E4C82" w:rsidP="006E4C82">
            <w:pPr>
              <w:jc w:val="both"/>
              <w:rPr>
                <w:sz w:val="22"/>
                <w:szCs w:val="22"/>
                <w:lang w:val="bg-BG"/>
              </w:rPr>
            </w:pPr>
            <w:r w:rsidRPr="006E4C82">
              <w:rPr>
                <w:sz w:val="22"/>
                <w:szCs w:val="22"/>
                <w:lang w:val="bg-BG"/>
              </w:rPr>
              <w:t>План за интегрирано развитие на Община Бургас за периода 2021-2027г. (ПИРО)</w:t>
            </w:r>
          </w:p>
          <w:p w14:paraId="3C2F38E3" w14:textId="77777777" w:rsidR="006E4C82" w:rsidRPr="006E4C82" w:rsidRDefault="006E4C82" w:rsidP="006E4C82">
            <w:pPr>
              <w:jc w:val="both"/>
              <w:rPr>
                <w:sz w:val="22"/>
                <w:szCs w:val="22"/>
                <w:lang w:val="bg-BG"/>
              </w:rPr>
            </w:pPr>
            <w:r w:rsidRPr="006E4C82">
              <w:rPr>
                <w:sz w:val="22"/>
                <w:szCs w:val="22"/>
                <w:lang w:val="bg-BG"/>
              </w:rPr>
              <w:t>Издадено решение № БС-52-ЕО/2021</w:t>
            </w:r>
          </w:p>
          <w:p w14:paraId="7AA62DC2" w14:textId="77777777" w:rsidR="006E4C82" w:rsidRPr="006E4C82" w:rsidRDefault="006E4C82" w:rsidP="006E4C82">
            <w:pPr>
              <w:jc w:val="both"/>
              <w:rPr>
                <w:sz w:val="22"/>
                <w:szCs w:val="22"/>
                <w:lang w:val="bg-BG"/>
              </w:rPr>
            </w:pPr>
            <w:r w:rsidRPr="006E4C82">
              <w:rPr>
                <w:sz w:val="22"/>
                <w:szCs w:val="22"/>
                <w:lang w:val="bg-BG"/>
              </w:rPr>
              <w:t>РИОСВ Бургас</w:t>
            </w:r>
          </w:p>
        </w:tc>
        <w:tc>
          <w:tcPr>
            <w:tcW w:w="9923" w:type="dxa"/>
            <w:tcBorders>
              <w:top w:val="single" w:sz="4" w:space="0" w:color="auto"/>
              <w:left w:val="nil"/>
              <w:bottom w:val="single" w:sz="4" w:space="0" w:color="auto"/>
              <w:right w:val="single" w:sz="4" w:space="0" w:color="auto"/>
            </w:tcBorders>
          </w:tcPr>
          <w:p w14:paraId="54366EC0" w14:textId="77777777" w:rsidR="006E4C82" w:rsidRPr="006E4C82" w:rsidRDefault="006E4C82" w:rsidP="0001381D">
            <w:pPr>
              <w:spacing w:before="60"/>
              <w:jc w:val="both"/>
              <w:rPr>
                <w:sz w:val="22"/>
                <w:szCs w:val="22"/>
                <w:lang w:val="bg-BG"/>
              </w:rPr>
            </w:pPr>
            <w:r w:rsidRPr="006E4C82">
              <w:rPr>
                <w:sz w:val="22"/>
                <w:szCs w:val="22"/>
                <w:lang w:val="bg-BG"/>
              </w:rPr>
              <w:t>Планът за интегрирано развитие на Община Бургас 2021-2027 г. е основен стратегически планов документ, разработен, с цел осигуряване на функционална и пространствена координация на необходимите инвестиции в общинската територия. Целта е подобряване условията на живот и бизнес на местната общност, като същевременно се създават необходимите предпоставки за ефективно усвояване на ресурсите и потенциалите на територията, повишаване на инвестиционната и туристическа активност на Община Бургас и региона през следващия програмен период 2021-2027г. Чрез прилагането на този стратегически документ се търси устойчиво надграждане на постигнатите резултати през изминалия програмен период, като същевременно се осигурят възможности за по-високи нива на регионален растеж, основан на прилагането на дефинираните цели за трайно подобряване на икономическото, социалното и екологичното състояние на общинската територия. Част от приоритетите заложени в ПИРО са насочени към:</w:t>
            </w:r>
          </w:p>
          <w:p w14:paraId="47439E95" w14:textId="77777777" w:rsidR="006E4C82" w:rsidRPr="006E4C82" w:rsidRDefault="006E4C82" w:rsidP="00AD17E5">
            <w:pPr>
              <w:numPr>
                <w:ilvl w:val="0"/>
                <w:numId w:val="28"/>
              </w:numPr>
              <w:ind w:left="318"/>
              <w:contextualSpacing/>
              <w:jc w:val="both"/>
              <w:rPr>
                <w:sz w:val="22"/>
                <w:szCs w:val="22"/>
                <w:lang w:val="bg-BG"/>
              </w:rPr>
            </w:pPr>
            <w:r w:rsidRPr="006E4C82">
              <w:rPr>
                <w:sz w:val="22"/>
                <w:szCs w:val="22"/>
                <w:lang w:val="bg-BG"/>
              </w:rPr>
              <w:t>Опазване на природната среда, качествена зелена инфраструктура и адаптация към климатичните промени на общинската територия и поддържащите я функционални подсистеми.</w:t>
            </w:r>
          </w:p>
          <w:p w14:paraId="08278403" w14:textId="77777777" w:rsidR="006E4C82" w:rsidRPr="006E4C82" w:rsidRDefault="006E4C82" w:rsidP="00AD17E5">
            <w:pPr>
              <w:numPr>
                <w:ilvl w:val="0"/>
                <w:numId w:val="28"/>
              </w:numPr>
              <w:ind w:left="318"/>
              <w:contextualSpacing/>
              <w:jc w:val="both"/>
              <w:rPr>
                <w:sz w:val="22"/>
                <w:szCs w:val="22"/>
                <w:lang w:val="bg-BG"/>
              </w:rPr>
            </w:pPr>
            <w:r w:rsidRPr="006E4C82">
              <w:rPr>
                <w:sz w:val="22"/>
                <w:szCs w:val="22"/>
                <w:lang w:val="bg-BG"/>
              </w:rPr>
              <w:lastRenderedPageBreak/>
              <w:t>Еколого-устойчиво и енергийно ефективно развитие на общината.</w:t>
            </w:r>
          </w:p>
          <w:p w14:paraId="6F001E4F" w14:textId="77777777" w:rsidR="006E4C82" w:rsidRPr="006E4C82" w:rsidRDefault="006E4C82" w:rsidP="00AD17E5">
            <w:pPr>
              <w:numPr>
                <w:ilvl w:val="0"/>
                <w:numId w:val="28"/>
              </w:numPr>
              <w:ind w:left="318"/>
              <w:contextualSpacing/>
              <w:jc w:val="both"/>
              <w:rPr>
                <w:sz w:val="22"/>
                <w:szCs w:val="22"/>
                <w:lang w:val="bg-BG"/>
              </w:rPr>
            </w:pPr>
            <w:r w:rsidRPr="006E4C82">
              <w:rPr>
                <w:sz w:val="22"/>
                <w:szCs w:val="22"/>
                <w:lang w:val="bg-BG"/>
              </w:rPr>
              <w:t>Ефективно и отговорно използване на ресурсите, опазване на човешкото здраве и гарантиране на качеството на живот.</w:t>
            </w:r>
          </w:p>
          <w:p w14:paraId="364A252A" w14:textId="77777777" w:rsidR="00FC7577" w:rsidRDefault="00FC7577" w:rsidP="006E4C82">
            <w:pPr>
              <w:jc w:val="both"/>
              <w:rPr>
                <w:sz w:val="22"/>
                <w:szCs w:val="22"/>
                <w:lang w:val="bg-BG"/>
              </w:rPr>
            </w:pPr>
          </w:p>
          <w:p w14:paraId="7297B7E1" w14:textId="33756479" w:rsidR="006E4C82" w:rsidRPr="006E4C82" w:rsidRDefault="006E4C82" w:rsidP="00FC7577">
            <w:pPr>
              <w:jc w:val="both"/>
              <w:rPr>
                <w:sz w:val="22"/>
                <w:szCs w:val="22"/>
                <w:lang w:val="bg-BG"/>
              </w:rPr>
            </w:pPr>
            <w:r w:rsidRPr="006E4C82">
              <w:rPr>
                <w:sz w:val="22"/>
                <w:szCs w:val="22"/>
                <w:lang w:val="bg-BG"/>
              </w:rPr>
              <w:t xml:space="preserve">В ПИРО на Бургас </w:t>
            </w:r>
            <w:r w:rsidR="00FC7577">
              <w:rPr>
                <w:sz w:val="22"/>
                <w:szCs w:val="22"/>
                <w:lang w:val="bg-BG"/>
              </w:rPr>
              <w:t xml:space="preserve">2021 - 2027 г. </w:t>
            </w:r>
            <w:r w:rsidRPr="006E4C82">
              <w:rPr>
                <w:sz w:val="22"/>
                <w:szCs w:val="22"/>
                <w:lang w:val="bg-BG"/>
              </w:rPr>
              <w:t xml:space="preserve">не са предвидени дейности, които да са в противоречие с предметите на опазване в защитените зони от мрежата Натура 2000. Не се очаква реализацията му да доведе до </w:t>
            </w:r>
            <w:r w:rsidR="00FC7577">
              <w:rPr>
                <w:sz w:val="22"/>
                <w:szCs w:val="22"/>
                <w:lang w:val="bg-BG"/>
              </w:rPr>
              <w:t>неблагоприятни</w:t>
            </w:r>
            <w:r w:rsidRPr="006E4C82">
              <w:rPr>
                <w:sz w:val="22"/>
                <w:szCs w:val="22"/>
                <w:lang w:val="bg-BG"/>
              </w:rPr>
              <w:t xml:space="preserve"> въздействия върху територии от мрежата Натура 2000. </w:t>
            </w:r>
            <w:r w:rsidR="00FC7577">
              <w:rPr>
                <w:sz w:val="22"/>
                <w:szCs w:val="22"/>
                <w:lang w:val="bg-BG"/>
              </w:rPr>
              <w:t xml:space="preserve">Изпълнението на </w:t>
            </w:r>
            <w:r w:rsidRPr="006E4C82">
              <w:rPr>
                <w:sz w:val="22"/>
                <w:szCs w:val="22"/>
                <w:lang w:val="bg-BG"/>
              </w:rPr>
              <w:t xml:space="preserve">ПИРО </w:t>
            </w:r>
            <w:r w:rsidR="00FC7577">
              <w:rPr>
                <w:sz w:val="22"/>
                <w:szCs w:val="22"/>
                <w:lang w:val="bg-BG"/>
              </w:rPr>
              <w:t xml:space="preserve">се очаква </w:t>
            </w:r>
            <w:r w:rsidRPr="006E4C82">
              <w:rPr>
                <w:sz w:val="22"/>
                <w:szCs w:val="22"/>
                <w:lang w:val="bg-BG"/>
              </w:rPr>
              <w:t>да има благоприятен ефект, изразяващ се в подобряване на общото екологично състояние на територията и средата на обитаване. Не се очакват отрицателни кумулативни въздействия при изпълнението на плана.</w:t>
            </w:r>
          </w:p>
        </w:tc>
        <w:tc>
          <w:tcPr>
            <w:tcW w:w="1276" w:type="dxa"/>
            <w:tcBorders>
              <w:top w:val="single" w:sz="4" w:space="0" w:color="auto"/>
              <w:left w:val="nil"/>
              <w:bottom w:val="single" w:sz="4" w:space="0" w:color="auto"/>
              <w:right w:val="single" w:sz="4" w:space="0" w:color="auto"/>
            </w:tcBorders>
            <w:vAlign w:val="center"/>
          </w:tcPr>
          <w:p w14:paraId="41762441" w14:textId="77777777" w:rsidR="006E4C82" w:rsidRPr="006E4C82" w:rsidRDefault="006E4C82" w:rsidP="006E4C82">
            <w:pPr>
              <w:jc w:val="center"/>
              <w:rPr>
                <w:sz w:val="22"/>
                <w:szCs w:val="22"/>
                <w:lang w:val="bg-BG"/>
              </w:rPr>
            </w:pPr>
            <w:r w:rsidRPr="006E4C82">
              <w:rPr>
                <w:sz w:val="22"/>
                <w:szCs w:val="22"/>
                <w:lang w:val="bg-BG"/>
              </w:rPr>
              <w:lastRenderedPageBreak/>
              <w:t>-</w:t>
            </w:r>
          </w:p>
        </w:tc>
      </w:tr>
    </w:tbl>
    <w:p w14:paraId="053BC388" w14:textId="15A4D174" w:rsidR="00804B01" w:rsidRDefault="00804B01" w:rsidP="00100836">
      <w:pPr>
        <w:autoSpaceDE w:val="0"/>
        <w:autoSpaceDN w:val="0"/>
        <w:adjustRightInd w:val="0"/>
        <w:jc w:val="both"/>
        <w:rPr>
          <w:rFonts w:eastAsiaTheme="minorHAnsi"/>
          <w:lang w:val="bg-BG" w:eastAsia="bg-BG"/>
        </w:rPr>
      </w:pPr>
      <w:r>
        <w:rPr>
          <w:rFonts w:eastAsiaTheme="minorHAnsi"/>
          <w:lang w:val="bg-BG" w:eastAsia="bg-BG"/>
        </w:rPr>
        <w:lastRenderedPageBreak/>
        <w:br w:type="page"/>
      </w:r>
    </w:p>
    <w:p w14:paraId="7A37D54A" w14:textId="77777777" w:rsidR="00804B01" w:rsidRDefault="00804B01" w:rsidP="00100836">
      <w:pPr>
        <w:autoSpaceDE w:val="0"/>
        <w:autoSpaceDN w:val="0"/>
        <w:adjustRightInd w:val="0"/>
        <w:jc w:val="both"/>
        <w:rPr>
          <w:rFonts w:eastAsiaTheme="minorHAnsi"/>
          <w:lang w:val="bg-BG" w:eastAsia="bg-BG"/>
        </w:rPr>
        <w:sectPr w:rsidR="00804B01" w:rsidSect="00C0118A">
          <w:pgSz w:w="16838" w:h="11906" w:orient="landscape" w:code="9"/>
          <w:pgMar w:top="1418" w:right="851" w:bottom="1134" w:left="851" w:header="567" w:footer="567" w:gutter="0"/>
          <w:cols w:space="708"/>
          <w:docGrid w:linePitch="360"/>
        </w:sectPr>
      </w:pPr>
    </w:p>
    <w:p w14:paraId="5417E97A" w14:textId="57C3F021" w:rsidR="00F854CC" w:rsidRPr="00F96F71" w:rsidRDefault="00F96F71" w:rsidP="00F96F71">
      <w:pPr>
        <w:pStyle w:val="Heading2"/>
        <w:spacing w:before="0" w:after="0"/>
        <w:rPr>
          <w:rFonts w:ascii="Times New Roman" w:hAnsi="Times New Roman" w:cs="Times New Roman"/>
          <w:b w:val="0"/>
        </w:rPr>
      </w:pPr>
      <w:r w:rsidRPr="00F96F71">
        <w:rPr>
          <w:rFonts w:ascii="Times New Roman" w:hAnsi="Times New Roman" w:cs="Times New Roman"/>
          <w:b w:val="0"/>
        </w:rPr>
        <w:lastRenderedPageBreak/>
        <w:t xml:space="preserve">2.1 Оценка на вероятността от поява на кумулативни въздействия спрямо други </w:t>
      </w:r>
      <w:r>
        <w:rPr>
          <w:rFonts w:ascii="Times New Roman" w:hAnsi="Times New Roman" w:cs="Times New Roman"/>
          <w:b w:val="0"/>
        </w:rPr>
        <w:t>инвестиционни предложения, планове и програми</w:t>
      </w:r>
    </w:p>
    <w:p w14:paraId="5AC3E7D2" w14:textId="197416E3" w:rsidR="00EB13B7" w:rsidRPr="00430AEF" w:rsidRDefault="00EB13B7" w:rsidP="00F854CC">
      <w:pPr>
        <w:autoSpaceDE w:val="0"/>
        <w:autoSpaceDN w:val="0"/>
        <w:adjustRightInd w:val="0"/>
        <w:jc w:val="both"/>
        <w:rPr>
          <w:bCs/>
          <w:iCs/>
          <w:lang w:val="bg-BG"/>
        </w:rPr>
      </w:pPr>
      <w:r w:rsidRPr="00430AEF">
        <w:rPr>
          <w:bCs/>
          <w:iCs/>
        </w:rPr>
        <w:t xml:space="preserve">Съгласно </w:t>
      </w:r>
      <w:r w:rsidRPr="00430AEF">
        <w:rPr>
          <w:bCs/>
          <w:iCs/>
          <w:lang w:val="bg-BG"/>
        </w:rPr>
        <w:t>предоставената от МОСВ и РИОСВ Бургас информация</w:t>
      </w:r>
      <w:r w:rsidRPr="00430AEF">
        <w:rPr>
          <w:bCs/>
          <w:iCs/>
        </w:rPr>
        <w:t xml:space="preserve">, в периода от </w:t>
      </w:r>
      <w:r w:rsidR="00E263F6" w:rsidRPr="00430AEF">
        <w:rPr>
          <w:bCs/>
          <w:iCs/>
          <w:lang w:val="bg-BG"/>
        </w:rPr>
        <w:t>01.01.2007</w:t>
      </w:r>
      <w:r w:rsidR="00EE291F" w:rsidRPr="00430AEF">
        <w:rPr>
          <w:bCs/>
          <w:iCs/>
          <w:lang w:val="bg-BG"/>
        </w:rPr>
        <w:t> </w:t>
      </w:r>
      <w:r w:rsidR="00E263F6" w:rsidRPr="00430AEF">
        <w:rPr>
          <w:bCs/>
          <w:iCs/>
          <w:lang w:val="bg-BG"/>
        </w:rPr>
        <w:t xml:space="preserve">г. </w:t>
      </w:r>
      <w:r w:rsidRPr="00430AEF">
        <w:rPr>
          <w:bCs/>
          <w:iCs/>
        </w:rPr>
        <w:t xml:space="preserve">до </w:t>
      </w:r>
      <w:r w:rsidR="00EE291F" w:rsidRPr="00430AEF">
        <w:rPr>
          <w:bCs/>
          <w:iCs/>
          <w:lang w:val="bg-BG"/>
        </w:rPr>
        <w:t>12</w:t>
      </w:r>
      <w:r w:rsidR="00EA7F01" w:rsidRPr="00430AEF">
        <w:rPr>
          <w:bCs/>
          <w:iCs/>
          <w:lang w:val="bg-BG"/>
        </w:rPr>
        <w:t>.07.</w:t>
      </w:r>
      <w:r w:rsidRPr="00430AEF">
        <w:rPr>
          <w:bCs/>
          <w:iCs/>
        </w:rPr>
        <w:t>202</w:t>
      </w:r>
      <w:r w:rsidRPr="00430AEF">
        <w:rPr>
          <w:bCs/>
          <w:iCs/>
          <w:lang w:val="bg-BG"/>
        </w:rPr>
        <w:t xml:space="preserve">2 </w:t>
      </w:r>
      <w:r w:rsidRPr="00430AEF">
        <w:rPr>
          <w:bCs/>
          <w:iCs/>
        </w:rPr>
        <w:t>г. в обхвата на защитена зона BG000</w:t>
      </w:r>
      <w:r w:rsidRPr="00430AEF">
        <w:rPr>
          <w:bCs/>
          <w:iCs/>
          <w:lang w:val="bg-BG"/>
        </w:rPr>
        <w:t>0270</w:t>
      </w:r>
      <w:r w:rsidRPr="00430AEF">
        <w:rPr>
          <w:bCs/>
          <w:iCs/>
        </w:rPr>
        <w:t xml:space="preserve"> „</w:t>
      </w:r>
      <w:r w:rsidRPr="00430AEF">
        <w:rPr>
          <w:bCs/>
          <w:iCs/>
          <w:lang w:val="bg-BG"/>
        </w:rPr>
        <w:t>Атанасовско езеро</w:t>
      </w:r>
      <w:r w:rsidRPr="00430AEF">
        <w:rPr>
          <w:bCs/>
          <w:iCs/>
        </w:rPr>
        <w:t>“</w:t>
      </w:r>
      <w:r w:rsidR="00542BA7" w:rsidRPr="00430AEF">
        <w:rPr>
          <w:bCs/>
          <w:iCs/>
          <w:lang w:val="bg-BG"/>
        </w:rPr>
        <w:t xml:space="preserve"> са </w:t>
      </w:r>
      <w:r w:rsidRPr="00430AEF">
        <w:rPr>
          <w:bCs/>
          <w:iCs/>
        </w:rPr>
        <w:t xml:space="preserve">одобрени за реализиране планове и проекти, </w:t>
      </w:r>
      <w:r w:rsidR="00542BA7" w:rsidRPr="00430AEF">
        <w:rPr>
          <w:bCs/>
          <w:iCs/>
          <w:lang w:val="bg-BG"/>
        </w:rPr>
        <w:t xml:space="preserve">които </w:t>
      </w:r>
      <w:r w:rsidRPr="00430AEF">
        <w:rPr>
          <w:bCs/>
          <w:iCs/>
        </w:rPr>
        <w:t>са допустими спрямо режима и ограниченията</w:t>
      </w:r>
      <w:r w:rsidR="001C6539">
        <w:rPr>
          <w:bCs/>
          <w:iCs/>
          <w:lang w:val="bg-BG"/>
        </w:rPr>
        <w:t>,</w:t>
      </w:r>
      <w:r w:rsidRPr="00430AEF">
        <w:rPr>
          <w:bCs/>
          <w:iCs/>
        </w:rPr>
        <w:t xml:space="preserve"> определени със </w:t>
      </w:r>
      <w:r w:rsidR="00542BA7" w:rsidRPr="00430AEF">
        <w:rPr>
          <w:bCs/>
          <w:iCs/>
          <w:lang w:val="bg-BG"/>
        </w:rPr>
        <w:t>Заповед № РД-839/17.11.2008 г., изменена и допълнена със Заповед № РД-З09/31.03.2021 г.</w:t>
      </w:r>
      <w:r w:rsidR="00542BA7" w:rsidRPr="00430AEF">
        <w:rPr>
          <w:lang w:eastAsia="bg-BG"/>
        </w:rPr>
        <w:t xml:space="preserve"> на МОСВ</w:t>
      </w:r>
      <w:r w:rsidR="00542BA7" w:rsidRPr="00430AEF">
        <w:rPr>
          <w:lang w:val="bg-BG" w:eastAsia="bg-BG"/>
        </w:rPr>
        <w:t>, както и режимите</w:t>
      </w:r>
      <w:r w:rsidR="001764CF">
        <w:rPr>
          <w:lang w:val="bg-BG" w:eastAsia="bg-BG"/>
        </w:rPr>
        <w:t xml:space="preserve"> на защитените територии,</w:t>
      </w:r>
      <w:r w:rsidR="00542BA7" w:rsidRPr="00430AEF">
        <w:rPr>
          <w:lang w:val="bg-BG" w:eastAsia="bg-BG"/>
        </w:rPr>
        <w:t xml:space="preserve"> опред</w:t>
      </w:r>
      <w:r w:rsidR="00EE291F" w:rsidRPr="00430AEF">
        <w:rPr>
          <w:lang w:val="bg-BG" w:eastAsia="bg-BG"/>
        </w:rPr>
        <w:t xml:space="preserve">елени в </w:t>
      </w:r>
      <w:r w:rsidR="001764CF">
        <w:rPr>
          <w:lang w:val="bg-BG" w:eastAsia="bg-BG"/>
        </w:rPr>
        <w:t xml:space="preserve">ЗЗТ и </w:t>
      </w:r>
      <w:r w:rsidR="00EE291F" w:rsidRPr="00430AEF">
        <w:rPr>
          <w:lang w:val="bg-BG" w:eastAsia="bg-BG"/>
        </w:rPr>
        <w:t>Плана за управление на П</w:t>
      </w:r>
      <w:r w:rsidR="00542BA7" w:rsidRPr="00430AEF">
        <w:rPr>
          <w:lang w:val="bg-BG" w:eastAsia="bg-BG"/>
        </w:rPr>
        <w:t>оддърж</w:t>
      </w:r>
      <w:r w:rsidR="00EE291F" w:rsidRPr="00430AEF">
        <w:rPr>
          <w:lang w:val="bg-BG" w:eastAsia="bg-BG"/>
        </w:rPr>
        <w:t>ан резерват „Атанасовско езеро“, утвърден със Заповед № РД-1378/17.11.2003 г. на МОСВ (ДВ, бр.110/2003 г.)</w:t>
      </w:r>
      <w:r w:rsidR="001764CF">
        <w:rPr>
          <w:lang w:val="bg-BG" w:eastAsia="bg-BG"/>
        </w:rPr>
        <w:t>.</w:t>
      </w:r>
    </w:p>
    <w:p w14:paraId="28A142D3" w14:textId="77777777" w:rsidR="00EB13B7" w:rsidRPr="00430AEF" w:rsidRDefault="00EB13B7" w:rsidP="00F854CC">
      <w:pPr>
        <w:autoSpaceDE w:val="0"/>
        <w:autoSpaceDN w:val="0"/>
        <w:adjustRightInd w:val="0"/>
        <w:jc w:val="both"/>
        <w:rPr>
          <w:bCs/>
          <w:iCs/>
          <w:lang w:val="bg-BG"/>
        </w:rPr>
      </w:pPr>
    </w:p>
    <w:p w14:paraId="5DE296F2" w14:textId="25ABCB45" w:rsidR="00BE3549" w:rsidRPr="00430AEF" w:rsidRDefault="001764CF" w:rsidP="00BE3549">
      <w:pPr>
        <w:jc w:val="both"/>
        <w:rPr>
          <w:bCs/>
          <w:iCs/>
          <w:lang w:val="bg-BG"/>
        </w:rPr>
      </w:pPr>
      <w:r>
        <w:rPr>
          <w:lang w:val="bg-BG"/>
        </w:rPr>
        <w:t>В обхвата на защитена</w:t>
      </w:r>
      <w:r w:rsidR="00BE3549" w:rsidRPr="00430AEF">
        <w:rPr>
          <w:lang w:val="bg-BG"/>
        </w:rPr>
        <w:t xml:space="preserve"> зона </w:t>
      </w:r>
      <w:r w:rsidRPr="00430AEF">
        <w:rPr>
          <w:bCs/>
          <w:iCs/>
        </w:rPr>
        <w:t>BG000</w:t>
      </w:r>
      <w:r w:rsidRPr="00430AEF">
        <w:rPr>
          <w:bCs/>
          <w:iCs/>
          <w:lang w:val="bg-BG"/>
        </w:rPr>
        <w:t>0270</w:t>
      </w:r>
      <w:r w:rsidRPr="00430AEF">
        <w:rPr>
          <w:bCs/>
          <w:iCs/>
        </w:rPr>
        <w:t xml:space="preserve"> „</w:t>
      </w:r>
      <w:r w:rsidRPr="00430AEF">
        <w:rPr>
          <w:bCs/>
          <w:iCs/>
          <w:lang w:val="bg-BG"/>
        </w:rPr>
        <w:t>Атанасовско езеро</w:t>
      </w:r>
      <w:r w:rsidRPr="00430AEF">
        <w:rPr>
          <w:bCs/>
          <w:iCs/>
        </w:rPr>
        <w:t>“</w:t>
      </w:r>
      <w:r>
        <w:rPr>
          <w:bCs/>
          <w:iCs/>
          <w:lang w:val="bg-BG"/>
        </w:rPr>
        <w:t xml:space="preserve"> </w:t>
      </w:r>
      <w:r w:rsidR="00BE3549" w:rsidRPr="00430AEF">
        <w:rPr>
          <w:lang w:val="bg-BG"/>
        </w:rPr>
        <w:t xml:space="preserve">са съгласувани национални, регионални и общински програми и стратегии, в които са заложени приоритетни мерки, насочени към устойчивото управление на водите, почистване на замърсени терени, опазване на природните ресурси и биологичното разнообразие в общината. </w:t>
      </w:r>
      <w:r w:rsidR="00BE3549" w:rsidRPr="00430AEF">
        <w:rPr>
          <w:bCs/>
          <w:iCs/>
          <w:lang w:val="bg-BG"/>
        </w:rPr>
        <w:t>В дългосрочен план изпълнението на тези планове и заложените в тях дейности ще доведе до цялостно подобряване на състоянието на околната среда в района, което се очаква да има и положително въздействие върху предмета и целите на опазване в защитената зона.</w:t>
      </w:r>
      <w:r w:rsidR="008D5CC2" w:rsidRPr="00430AEF">
        <w:rPr>
          <w:bCs/>
          <w:iCs/>
          <w:lang w:val="bg-BG"/>
        </w:rPr>
        <w:t xml:space="preserve"> </w:t>
      </w:r>
      <w:r w:rsidR="00EA7F01" w:rsidRPr="00430AEF">
        <w:rPr>
          <w:bCs/>
          <w:iCs/>
          <w:lang w:val="bg-BG"/>
        </w:rPr>
        <w:t>Такива планове са например:</w:t>
      </w:r>
    </w:p>
    <w:p w14:paraId="6867010D" w14:textId="535ECF1C" w:rsidR="00EA7F01" w:rsidRPr="00430AEF" w:rsidRDefault="00EA7F01" w:rsidP="00AD17E5">
      <w:pPr>
        <w:pStyle w:val="ListParagraph"/>
        <w:numPr>
          <w:ilvl w:val="0"/>
          <w:numId w:val="15"/>
        </w:numPr>
        <w:autoSpaceDE w:val="0"/>
        <w:autoSpaceDN w:val="0"/>
        <w:adjustRightInd w:val="0"/>
        <w:spacing w:line="240" w:lineRule="auto"/>
        <w:rPr>
          <w:bCs/>
          <w:iCs/>
          <w:lang w:val="bg-BG"/>
        </w:rPr>
      </w:pPr>
      <w:r w:rsidRPr="00430AEF">
        <w:rPr>
          <w:bCs/>
          <w:iCs/>
          <w:lang w:val="bg-BG"/>
        </w:rPr>
        <w:t>Интегриран план за градско възстановяване и развитие на гр. Бургас 2021-2027 г.;</w:t>
      </w:r>
    </w:p>
    <w:p w14:paraId="76292217" w14:textId="0112D078" w:rsidR="00EA7F01" w:rsidRPr="00430AEF" w:rsidRDefault="00EA7F01" w:rsidP="00AD17E5">
      <w:pPr>
        <w:pStyle w:val="ListParagraph"/>
        <w:numPr>
          <w:ilvl w:val="0"/>
          <w:numId w:val="15"/>
        </w:numPr>
        <w:autoSpaceDE w:val="0"/>
        <w:autoSpaceDN w:val="0"/>
        <w:adjustRightInd w:val="0"/>
        <w:spacing w:line="240" w:lineRule="auto"/>
        <w:rPr>
          <w:bCs/>
          <w:iCs/>
          <w:lang w:val="bg-BG"/>
        </w:rPr>
      </w:pPr>
      <w:r w:rsidRPr="00430AEF">
        <w:rPr>
          <w:bCs/>
          <w:iCs/>
          <w:lang w:val="bg-BG"/>
        </w:rPr>
        <w:t>Програма за подобряване качеството на атмосферния въздух на Община Бургас за периода 2021 — 2027 година.;</w:t>
      </w:r>
    </w:p>
    <w:p w14:paraId="4C06FC1D" w14:textId="30A07EB6" w:rsidR="00EA7F01" w:rsidRPr="00430AEF" w:rsidRDefault="00EA7F01" w:rsidP="00AD17E5">
      <w:pPr>
        <w:pStyle w:val="ListParagraph"/>
        <w:numPr>
          <w:ilvl w:val="0"/>
          <w:numId w:val="15"/>
        </w:numPr>
        <w:autoSpaceDE w:val="0"/>
        <w:autoSpaceDN w:val="0"/>
        <w:adjustRightInd w:val="0"/>
        <w:spacing w:line="240" w:lineRule="auto"/>
        <w:rPr>
          <w:bCs/>
          <w:iCs/>
          <w:lang w:val="bg-BG"/>
        </w:rPr>
      </w:pPr>
      <w:r w:rsidRPr="00430AEF">
        <w:rPr>
          <w:bCs/>
          <w:iCs/>
          <w:lang w:val="bg-BG"/>
        </w:rPr>
        <w:t>Програма за опазване на околната среда за периода 2021-2025 г. и Програма за управление на отпадъците на „Водоснабдяване и канализация“ ЕАД - град Бургас;</w:t>
      </w:r>
    </w:p>
    <w:p w14:paraId="46635891" w14:textId="5BF5436C" w:rsidR="00EA7F01" w:rsidRPr="00430AEF" w:rsidRDefault="00EA7F01" w:rsidP="00AD17E5">
      <w:pPr>
        <w:pStyle w:val="ListParagraph"/>
        <w:numPr>
          <w:ilvl w:val="0"/>
          <w:numId w:val="15"/>
        </w:numPr>
        <w:autoSpaceDE w:val="0"/>
        <w:autoSpaceDN w:val="0"/>
        <w:adjustRightInd w:val="0"/>
        <w:spacing w:line="240" w:lineRule="auto"/>
        <w:rPr>
          <w:bCs/>
          <w:iCs/>
          <w:lang w:val="bg-BG"/>
        </w:rPr>
      </w:pPr>
      <w:r w:rsidRPr="00430AEF">
        <w:rPr>
          <w:bCs/>
          <w:iCs/>
          <w:lang w:val="bg-BG"/>
        </w:rPr>
        <w:t>Регионален генерален план за водоснабдяване и канализация на обособената територия на „ВиК“ ЕАД – Бургас;</w:t>
      </w:r>
    </w:p>
    <w:p w14:paraId="62A9E47D" w14:textId="08F753B0" w:rsidR="00EA7F01" w:rsidRPr="00430AEF" w:rsidRDefault="00EA7F01" w:rsidP="00AD17E5">
      <w:pPr>
        <w:pStyle w:val="ListParagraph"/>
        <w:numPr>
          <w:ilvl w:val="0"/>
          <w:numId w:val="15"/>
        </w:numPr>
        <w:autoSpaceDE w:val="0"/>
        <w:autoSpaceDN w:val="0"/>
        <w:adjustRightInd w:val="0"/>
        <w:spacing w:line="240" w:lineRule="auto"/>
        <w:rPr>
          <w:bCs/>
          <w:iCs/>
          <w:lang w:val="bg-BG"/>
        </w:rPr>
      </w:pPr>
      <w:r w:rsidRPr="00430AEF">
        <w:rPr>
          <w:bCs/>
          <w:iCs/>
          <w:lang w:val="bg-BG"/>
        </w:rPr>
        <w:t>Морски пространствен план на Република България за периода 2021-2035 г.;</w:t>
      </w:r>
    </w:p>
    <w:p w14:paraId="0839D491" w14:textId="5CA2BE42" w:rsidR="00EA7F01" w:rsidRPr="00430AEF" w:rsidRDefault="00EA7F01" w:rsidP="00AD17E5">
      <w:pPr>
        <w:pStyle w:val="ListParagraph"/>
        <w:numPr>
          <w:ilvl w:val="0"/>
          <w:numId w:val="15"/>
        </w:numPr>
        <w:autoSpaceDE w:val="0"/>
        <w:autoSpaceDN w:val="0"/>
        <w:adjustRightInd w:val="0"/>
        <w:spacing w:line="240" w:lineRule="auto"/>
        <w:rPr>
          <w:bCs/>
          <w:iCs/>
          <w:lang w:val="bg-BG"/>
        </w:rPr>
      </w:pPr>
      <w:r w:rsidRPr="00430AEF">
        <w:rPr>
          <w:bCs/>
          <w:iCs/>
          <w:lang w:val="bg-BG"/>
        </w:rPr>
        <w:t>Стратегия за водено от общността местно развитие (ВОМР) на „Местна инициативна рибарска група (МИРГ) „Бургас-Камено“.</w:t>
      </w:r>
    </w:p>
    <w:p w14:paraId="656C987E" w14:textId="77777777" w:rsidR="00EA7F01" w:rsidRPr="00430AEF" w:rsidRDefault="00EA7F01" w:rsidP="00F854CC">
      <w:pPr>
        <w:autoSpaceDE w:val="0"/>
        <w:autoSpaceDN w:val="0"/>
        <w:adjustRightInd w:val="0"/>
        <w:jc w:val="both"/>
        <w:rPr>
          <w:bCs/>
          <w:iCs/>
          <w:lang w:val="bg-BG"/>
        </w:rPr>
      </w:pPr>
    </w:p>
    <w:p w14:paraId="7EEAE6C1" w14:textId="58DDAC76" w:rsidR="00542BA7" w:rsidRPr="00430AEF" w:rsidRDefault="00F96F71" w:rsidP="00542BA7">
      <w:pPr>
        <w:jc w:val="both"/>
        <w:rPr>
          <w:rFonts w:eastAsiaTheme="minorHAnsi"/>
          <w:lang w:val="bg-BG"/>
        </w:rPr>
      </w:pPr>
      <w:r>
        <w:rPr>
          <w:rFonts w:eastAsiaTheme="minorHAnsi"/>
          <w:lang w:val="bg-BG"/>
        </w:rPr>
        <w:t>Друга</w:t>
      </w:r>
      <w:r w:rsidR="00542BA7" w:rsidRPr="00430AEF">
        <w:rPr>
          <w:rFonts w:eastAsiaTheme="minorHAnsi"/>
          <w:lang w:val="bg-BG"/>
        </w:rPr>
        <w:t xml:space="preserve"> част от заявените инвестиционни предложения и планове в обхвата на ЗЗ BG0000270 „Атанасовско езеро“ са предвидени да бъдат реализирани в рамките на </w:t>
      </w:r>
      <w:r w:rsidR="00BE3549" w:rsidRPr="00430AEF">
        <w:rPr>
          <w:rFonts w:eastAsiaTheme="minorHAnsi"/>
          <w:lang w:val="bg-BG"/>
        </w:rPr>
        <w:t xml:space="preserve">съществуващи </w:t>
      </w:r>
      <w:r w:rsidR="00542BA7" w:rsidRPr="00430AEF">
        <w:rPr>
          <w:rFonts w:eastAsiaTheme="minorHAnsi"/>
          <w:lang w:val="bg-BG"/>
        </w:rPr>
        <w:t xml:space="preserve">урбанизирани </w:t>
      </w:r>
      <w:r w:rsidR="003E61CC" w:rsidRPr="00430AEF">
        <w:rPr>
          <w:rFonts w:eastAsiaTheme="minorHAnsi"/>
          <w:lang w:val="bg-BG"/>
        </w:rPr>
        <w:t xml:space="preserve">терени, при чиято реализация не се очаква </w:t>
      </w:r>
      <w:r w:rsidR="003E61CC" w:rsidRPr="00430AEF">
        <w:rPr>
          <w:lang w:val="bg-BG"/>
        </w:rPr>
        <w:t xml:space="preserve">промяна във фактическото ползване на територията, </w:t>
      </w:r>
      <w:r w:rsidR="00542BA7" w:rsidRPr="00430AEF">
        <w:rPr>
          <w:rFonts w:eastAsiaTheme="minorHAnsi"/>
          <w:lang w:val="bg-BG"/>
        </w:rPr>
        <w:t>и не предполагат пряко увреждане и отнемане на естествени площи от защитената зона. Такъв пример са</w:t>
      </w:r>
      <w:r w:rsidR="00F03908" w:rsidRPr="00430AEF">
        <w:rPr>
          <w:rFonts w:eastAsiaTheme="minorHAnsi"/>
          <w:lang w:val="bg-BG"/>
        </w:rPr>
        <w:t xml:space="preserve"> дейности</w:t>
      </w:r>
      <w:r w:rsidR="00BF27E8" w:rsidRPr="00430AEF">
        <w:rPr>
          <w:rFonts w:eastAsiaTheme="minorHAnsi"/>
          <w:lang w:val="bg-BG"/>
        </w:rPr>
        <w:t>,</w:t>
      </w:r>
      <w:r w:rsidR="00F03908" w:rsidRPr="00430AEF">
        <w:rPr>
          <w:rFonts w:eastAsiaTheme="minorHAnsi"/>
          <w:lang w:val="bg-BG"/>
        </w:rPr>
        <w:t xml:space="preserve"> касаещи територията на пристанище Б</w:t>
      </w:r>
      <w:r w:rsidR="003E61CC" w:rsidRPr="00430AEF">
        <w:rPr>
          <w:rFonts w:eastAsiaTheme="minorHAnsi"/>
          <w:lang w:val="bg-BG"/>
        </w:rPr>
        <w:t>ургас</w:t>
      </w:r>
      <w:r w:rsidR="00F03908" w:rsidRPr="00430AEF">
        <w:rPr>
          <w:rFonts w:eastAsiaTheme="minorHAnsi"/>
          <w:lang w:val="bg-BG"/>
        </w:rPr>
        <w:t xml:space="preserve">, производствена база на Керамика Бургас, </w:t>
      </w:r>
      <w:r w:rsidR="00C0637E" w:rsidRPr="00430AEF">
        <w:rPr>
          <w:rFonts w:eastAsiaTheme="minorHAnsi"/>
          <w:lang w:val="bg-BG"/>
        </w:rPr>
        <w:t xml:space="preserve">имоти в населените места и индустриалната зона на града, </w:t>
      </w:r>
      <w:r w:rsidR="001764CF">
        <w:rPr>
          <w:rFonts w:eastAsiaTheme="minorHAnsi"/>
          <w:lang w:val="bg-BG"/>
        </w:rPr>
        <w:t xml:space="preserve">включително терени, </w:t>
      </w:r>
      <w:r w:rsidR="00C0637E" w:rsidRPr="00430AEF">
        <w:rPr>
          <w:rFonts w:eastAsiaTheme="minorHAnsi"/>
          <w:lang w:val="bg-BG"/>
        </w:rPr>
        <w:t>които са разположени извън защитената зона или в периферията на зоната.</w:t>
      </w:r>
    </w:p>
    <w:p w14:paraId="2C2C023E" w14:textId="77777777" w:rsidR="003E61CC" w:rsidRPr="00430AEF" w:rsidRDefault="003E61CC" w:rsidP="00652C72">
      <w:pPr>
        <w:rPr>
          <w:i/>
          <w:lang w:val="bg-BG"/>
        </w:rPr>
      </w:pPr>
    </w:p>
    <w:p w14:paraId="21A41499" w14:textId="6C547960" w:rsidR="00DB09B7" w:rsidRPr="00C12CBA" w:rsidRDefault="00C0637E" w:rsidP="00DB09B7">
      <w:pPr>
        <w:jc w:val="both"/>
        <w:rPr>
          <w:lang w:val="bg-BG"/>
        </w:rPr>
      </w:pPr>
      <w:r w:rsidRPr="00430AEF">
        <w:rPr>
          <w:lang w:val="bg-BG" w:eastAsia="bg-BG"/>
        </w:rPr>
        <w:t xml:space="preserve">Друга част от </w:t>
      </w:r>
      <w:r w:rsidR="001764CF">
        <w:rPr>
          <w:lang w:val="bg-BG" w:eastAsia="bg-BG"/>
        </w:rPr>
        <w:t>проектите и плоновете</w:t>
      </w:r>
      <w:r w:rsidR="00BF27E8" w:rsidRPr="00430AEF">
        <w:rPr>
          <w:lang w:val="bg-BG"/>
        </w:rPr>
        <w:t>,</w:t>
      </w:r>
      <w:r w:rsidRPr="00430AEF">
        <w:rPr>
          <w:lang w:val="bg-BG"/>
        </w:rPr>
        <w:t xml:space="preserve"> предвиждат </w:t>
      </w:r>
      <w:r w:rsidR="003E61CC" w:rsidRPr="00430AEF">
        <w:rPr>
          <w:lang w:val="bg-BG"/>
        </w:rPr>
        <w:t xml:space="preserve">изграждане или </w:t>
      </w:r>
      <w:r w:rsidRPr="00430AEF">
        <w:rPr>
          <w:lang w:val="bg-BG"/>
        </w:rPr>
        <w:t>рехабилитация на съществуващи ВиК</w:t>
      </w:r>
      <w:r w:rsidR="00E263F6" w:rsidRPr="00430AEF">
        <w:rPr>
          <w:lang w:val="bg-BG"/>
        </w:rPr>
        <w:t xml:space="preserve"> мрежи</w:t>
      </w:r>
      <w:r w:rsidRPr="00430AEF">
        <w:rPr>
          <w:lang w:val="bg-BG"/>
        </w:rPr>
        <w:t xml:space="preserve">, </w:t>
      </w:r>
      <w:r w:rsidR="003E61CC" w:rsidRPr="00430AEF">
        <w:rPr>
          <w:lang w:val="bg-BG"/>
        </w:rPr>
        <w:t xml:space="preserve">обекти на </w:t>
      </w:r>
      <w:r w:rsidRPr="00430AEF">
        <w:rPr>
          <w:lang w:val="bg-BG"/>
        </w:rPr>
        <w:t xml:space="preserve">електроснабдителна мрежа, мобилни телекомуникационни станции, изграждане и реконструкция на републиканска и общинска пътна мрежа. </w:t>
      </w:r>
      <w:r w:rsidR="00933083" w:rsidRPr="00430AEF">
        <w:rPr>
          <w:lang w:val="bg-BG"/>
        </w:rPr>
        <w:t xml:space="preserve">Съгласно становищата на компетентните органи (МОСВ и РИОСВ Бургас), </w:t>
      </w:r>
      <w:r w:rsidR="00933083" w:rsidRPr="00C12CBA">
        <w:rPr>
          <w:lang w:val="bg-BG"/>
        </w:rPr>
        <w:t xml:space="preserve">трасетата на заявените инфраструктурните обекти не засягат природни местообитания, като и в близост до тях не е установено присъствието на защитени видове и свързани с тях местообитания, предмет на опазване в защитена зона „Атанасовско езеро“. </w:t>
      </w:r>
      <w:r w:rsidR="00DB09B7" w:rsidRPr="00C12CBA">
        <w:rPr>
          <w:lang w:val="bg-BG"/>
        </w:rPr>
        <w:t xml:space="preserve">Териториалният обхват на въздействията от тези обекти по отношение на генериран шум и емисии на замърсители е ограничен в прилежащите към съответното трасе площи, на осезаемо разстояние </w:t>
      </w:r>
      <w:r w:rsidR="00DB3C5C" w:rsidRPr="00C12CBA">
        <w:rPr>
          <w:lang w:val="bg-BG"/>
        </w:rPr>
        <w:t>до</w:t>
      </w:r>
      <w:r w:rsidR="00DB09B7" w:rsidRPr="00C12CBA">
        <w:rPr>
          <w:lang w:val="bg-BG"/>
        </w:rPr>
        <w:t xml:space="preserve"> 100</w:t>
      </w:r>
      <w:r w:rsidR="00DB3C5C" w:rsidRPr="00C12CBA">
        <w:rPr>
          <w:lang w:val="bg-BG"/>
        </w:rPr>
        <w:t xml:space="preserve"> </w:t>
      </w:r>
      <w:r w:rsidR="00DB09B7" w:rsidRPr="00C12CBA">
        <w:rPr>
          <w:lang w:val="bg-BG"/>
        </w:rPr>
        <w:t>m. Това се потвърждава и от извършвания мониторинг и оценка разпространението на нивата на шум от пътния трафик по основни участъци от републиканската мрежа</w:t>
      </w:r>
      <w:r w:rsidR="00DB09B7" w:rsidRPr="00C12CBA">
        <w:rPr>
          <w:rStyle w:val="FootnoteReference"/>
          <w:lang w:val="bg-BG"/>
        </w:rPr>
        <w:footnoteReference w:id="1"/>
      </w:r>
      <w:r w:rsidR="00DB09B7" w:rsidRPr="00C12CBA">
        <w:rPr>
          <w:lang w:val="bg-BG"/>
        </w:rPr>
        <w:t xml:space="preserve">. Одобрените за реализация линейни обекти в зоната (в т.ч. север </w:t>
      </w:r>
      <w:r w:rsidR="00DB09B7" w:rsidRPr="00C12CBA">
        <w:rPr>
          <w:lang w:val="bg-BG"/>
        </w:rPr>
        <w:lastRenderedPageBreak/>
        <w:t>обход на град Бургас) са отдалечени на повече от 3 km по въздушна линия от разглеждания терен. Предвид вида, характера и степента на идентифицираните въздействия, както и разположението на инфраструктурните обекти спрямо обхвата на проектната разработка няма вероятност от натрупване или наслагване на неблагоприятни влияния, които да предизвикат ново значително по степен въздействие върху предмета и целите на опазване в защитената зона.</w:t>
      </w:r>
    </w:p>
    <w:p w14:paraId="0382DE82" w14:textId="332B5D39" w:rsidR="001764CF" w:rsidRPr="00C12CBA" w:rsidRDefault="001764CF" w:rsidP="00DB09B7">
      <w:pPr>
        <w:jc w:val="both"/>
        <w:rPr>
          <w:bCs/>
          <w:iCs/>
          <w:lang w:val="bg-BG"/>
        </w:rPr>
      </w:pPr>
    </w:p>
    <w:p w14:paraId="7BC92653" w14:textId="38CD3B1C" w:rsidR="0064765A" w:rsidRPr="00C12CBA" w:rsidRDefault="00DB09B7" w:rsidP="00DB3C5C">
      <w:pPr>
        <w:autoSpaceDE w:val="0"/>
        <w:autoSpaceDN w:val="0"/>
        <w:adjustRightInd w:val="0"/>
        <w:jc w:val="both"/>
        <w:rPr>
          <w:bCs/>
          <w:iCs/>
          <w:lang w:val="bg-BG"/>
        </w:rPr>
      </w:pPr>
      <w:r w:rsidRPr="00C12CBA">
        <w:rPr>
          <w:bCs/>
          <w:iCs/>
          <w:lang w:val="bg-BG"/>
        </w:rPr>
        <w:t>Съгласно предоставената информация (таблица 2-1) в обхвата на ЗЗ BG0000270 „Атанасовско езеро“ през годините са съгласувани и одобрени инвестиционни предложения за изграждане на жилищни сгради, складови и производствени обекти, които касаят имоти в землищата на кварталите Сарафово, Банево, Ветрен и Рудник, при отстояние от разглежданата територия между 2 до 10 km.</w:t>
      </w:r>
      <w:r w:rsidR="00DB3C5C" w:rsidRPr="00C12CBA">
        <w:rPr>
          <w:bCs/>
          <w:iCs/>
          <w:lang w:val="bg-BG"/>
        </w:rPr>
        <w:t xml:space="preserve"> </w:t>
      </w:r>
      <w:r w:rsidR="001C6539" w:rsidRPr="00C12CBA">
        <w:rPr>
          <w:bCs/>
          <w:iCs/>
          <w:lang w:val="bg-BG"/>
        </w:rPr>
        <w:t>В радиус от</w:t>
      </w:r>
      <w:r w:rsidR="008517EA" w:rsidRPr="00C12CBA">
        <w:rPr>
          <w:bCs/>
          <w:iCs/>
          <w:lang w:val="bg-BG"/>
        </w:rPr>
        <w:t xml:space="preserve"> 1000 </w:t>
      </w:r>
      <w:r w:rsidR="008517EA" w:rsidRPr="00C12CBA">
        <w:rPr>
          <w:bCs/>
          <w:iCs/>
        </w:rPr>
        <w:t>m</w:t>
      </w:r>
      <w:r w:rsidR="008517EA" w:rsidRPr="00C12CBA">
        <w:rPr>
          <w:bCs/>
          <w:iCs/>
          <w:lang w:val="bg-BG"/>
        </w:rPr>
        <w:t xml:space="preserve"> от разглеждания терен (ПИ 07079.2.390 по КК на град Бургас) са реализирани общо 3 бр. складово търговски обекта, които са разположени на средно отстояние между 100</w:t>
      </w:r>
      <w:r w:rsidR="008517EA" w:rsidRPr="00C12CBA">
        <w:rPr>
          <w:bCs/>
          <w:iCs/>
        </w:rPr>
        <w:t xml:space="preserve"> </w:t>
      </w:r>
      <w:r w:rsidR="008517EA" w:rsidRPr="00C12CBA">
        <w:rPr>
          <w:bCs/>
          <w:iCs/>
          <w:lang w:val="bg-BG"/>
        </w:rPr>
        <w:t xml:space="preserve">и 650 метра. </w:t>
      </w:r>
      <w:r w:rsidR="0034753E" w:rsidRPr="00C12CBA">
        <w:rPr>
          <w:bCs/>
          <w:iCs/>
          <w:lang w:val="bg-BG"/>
        </w:rPr>
        <w:t xml:space="preserve">Това са производствена база „Чикан груп“, рибно тържище FISHLAND и цех за производство на мебели – Морато мебел. </w:t>
      </w:r>
      <w:r w:rsidR="008517EA" w:rsidRPr="00C12CBA">
        <w:rPr>
          <w:bCs/>
          <w:iCs/>
          <w:lang w:val="bg-BG"/>
        </w:rPr>
        <w:t>Съгласно характеристиката на описаните инвестиционни пр</w:t>
      </w:r>
      <w:r w:rsidR="0034753E" w:rsidRPr="00C12CBA">
        <w:rPr>
          <w:bCs/>
          <w:iCs/>
          <w:lang w:val="bg-BG"/>
        </w:rPr>
        <w:t>е</w:t>
      </w:r>
      <w:r w:rsidR="008517EA" w:rsidRPr="00C12CBA">
        <w:rPr>
          <w:bCs/>
          <w:iCs/>
          <w:lang w:val="bg-BG"/>
        </w:rPr>
        <w:t xml:space="preserve">дложения (Таблица </w:t>
      </w:r>
      <w:r w:rsidRPr="00C12CBA">
        <w:rPr>
          <w:bCs/>
          <w:iCs/>
          <w:lang w:val="bg-BG"/>
        </w:rPr>
        <w:t>2-1</w:t>
      </w:r>
      <w:r w:rsidR="008517EA" w:rsidRPr="00C12CBA">
        <w:rPr>
          <w:bCs/>
          <w:iCs/>
          <w:lang w:val="bg-BG"/>
        </w:rPr>
        <w:t xml:space="preserve">), реализацията им не е свързана с пряко отнемане на площ или влошаване състоянието на природни местообитания и свързаните с тях видове в защитената зона. Експлоатацията на тези обекти не е свързана с отделянето на значими нива на шум и </w:t>
      </w:r>
      <w:r w:rsidR="0034753E" w:rsidRPr="00C12CBA">
        <w:rPr>
          <w:bCs/>
          <w:iCs/>
          <w:lang w:val="bg-BG"/>
        </w:rPr>
        <w:t>замърсители</w:t>
      </w:r>
      <w:r w:rsidR="008517EA" w:rsidRPr="00C12CBA">
        <w:rPr>
          <w:bCs/>
          <w:iCs/>
          <w:lang w:val="bg-BG"/>
        </w:rPr>
        <w:t xml:space="preserve"> в околната среда. </w:t>
      </w:r>
      <w:r w:rsidR="0034753E" w:rsidRPr="00C12CBA">
        <w:rPr>
          <w:bCs/>
          <w:iCs/>
          <w:lang w:val="bg-BG"/>
        </w:rPr>
        <w:t>Складово-производствените бази подлежат на контрол от страна на РИОСВ – Б</w:t>
      </w:r>
      <w:r w:rsidR="00AB64C5" w:rsidRPr="00C12CBA">
        <w:rPr>
          <w:bCs/>
          <w:iCs/>
          <w:lang w:val="bg-BG"/>
        </w:rPr>
        <w:t>ургас, свързан с прилагане</w:t>
      </w:r>
      <w:r w:rsidR="0034753E" w:rsidRPr="00C12CBA">
        <w:rPr>
          <w:bCs/>
          <w:iCs/>
          <w:lang w:val="bg-BG"/>
        </w:rPr>
        <w:t xml:space="preserve"> </w:t>
      </w:r>
      <w:r w:rsidR="00AB64C5" w:rsidRPr="00C12CBA">
        <w:rPr>
          <w:bCs/>
          <w:iCs/>
          <w:lang w:val="bg-BG"/>
        </w:rPr>
        <w:t xml:space="preserve">и </w:t>
      </w:r>
      <w:r w:rsidR="0034753E" w:rsidRPr="00C12CBA">
        <w:rPr>
          <w:bCs/>
          <w:iCs/>
          <w:lang w:val="bg-BG"/>
        </w:rPr>
        <w:t>изпълнение</w:t>
      </w:r>
      <w:r w:rsidR="00AB64C5" w:rsidRPr="00C12CBA">
        <w:rPr>
          <w:bCs/>
          <w:iCs/>
          <w:lang w:val="bg-BG"/>
        </w:rPr>
        <w:t xml:space="preserve"> на</w:t>
      </w:r>
      <w:r w:rsidR="0034753E" w:rsidRPr="00C12CBA">
        <w:rPr>
          <w:bCs/>
          <w:iCs/>
          <w:lang w:val="bg-BG"/>
        </w:rPr>
        <w:t xml:space="preserve"> националното законодателство по опазване на околната среда от замърсяване и увреждане</w:t>
      </w:r>
      <w:r w:rsidR="00AB64C5" w:rsidRPr="00C12CBA">
        <w:rPr>
          <w:bCs/>
          <w:iCs/>
          <w:lang w:val="bg-BG"/>
        </w:rPr>
        <w:t xml:space="preserve"> на местно ниво.</w:t>
      </w:r>
      <w:r w:rsidR="0064765A" w:rsidRPr="00C12CBA">
        <w:rPr>
          <w:bCs/>
          <w:iCs/>
          <w:lang w:val="bg-BG"/>
        </w:rPr>
        <w:t xml:space="preserve"> В района, текущото състояние на околната среда се характеризира с добро качество. Не са регистрирани замърсявания и влошаване екологичното съ</w:t>
      </w:r>
      <w:r w:rsidRPr="00C12CBA">
        <w:rPr>
          <w:bCs/>
          <w:iCs/>
          <w:lang w:val="bg-BG"/>
        </w:rPr>
        <w:t>с</w:t>
      </w:r>
      <w:r w:rsidR="0064765A" w:rsidRPr="00C12CBA">
        <w:rPr>
          <w:bCs/>
          <w:iCs/>
          <w:lang w:val="bg-BG"/>
        </w:rPr>
        <w:t>тояние на компонентите и факторите на средата.</w:t>
      </w:r>
    </w:p>
    <w:p w14:paraId="441523B6" w14:textId="77777777" w:rsidR="0064765A" w:rsidRPr="00C12CBA" w:rsidRDefault="0064765A" w:rsidP="008517EA">
      <w:pPr>
        <w:jc w:val="both"/>
        <w:rPr>
          <w:bCs/>
          <w:iCs/>
          <w:lang w:val="bg-BG"/>
        </w:rPr>
      </w:pPr>
    </w:p>
    <w:p w14:paraId="48C2D449" w14:textId="057622D2" w:rsidR="00B0557B" w:rsidRPr="00C12CBA" w:rsidRDefault="008517EA" w:rsidP="008517EA">
      <w:pPr>
        <w:jc w:val="both"/>
        <w:rPr>
          <w:bCs/>
          <w:iCs/>
          <w:lang w:val="bg-BG"/>
        </w:rPr>
      </w:pPr>
      <w:r w:rsidRPr="00C12CBA">
        <w:rPr>
          <w:bCs/>
          <w:iCs/>
          <w:lang w:val="bg-BG"/>
        </w:rPr>
        <w:t>Следва да се отбележи, че при направените инвентаризации, вкл. и данните от картирането предоставени от МОСВ и провеждания мониторинг на ИАОС, в обхват 1000 метра от проектния терен не е установено наличие на природни местообитания и находища с регистрирано присъствие на видове, предмет на опазване в защитената зона. Не са налични данни за регистрации на защитени видове земноводни, влечуги и дребни бозайници в близост до планираната територия. Съгласно направената оценка на очакваните въздействие от реализацията на раз</w:t>
      </w:r>
      <w:r w:rsidR="0039592B" w:rsidRPr="00C12CBA">
        <w:rPr>
          <w:bCs/>
          <w:iCs/>
          <w:lang w:val="bg-BG"/>
        </w:rPr>
        <w:t xml:space="preserve">глежданите устройствени планове, конкретно за </w:t>
      </w:r>
      <w:r w:rsidRPr="00C12CBA">
        <w:rPr>
          <w:bCs/>
          <w:iCs/>
          <w:lang w:val="bg-BG"/>
        </w:rPr>
        <w:t xml:space="preserve">всеки отделен тип природно местообитание и </w:t>
      </w:r>
      <w:r w:rsidR="0039592B" w:rsidRPr="00C12CBA">
        <w:rPr>
          <w:bCs/>
          <w:iCs/>
          <w:lang w:val="bg-BG"/>
        </w:rPr>
        <w:t>видове (вкл. птици)</w:t>
      </w:r>
      <w:r w:rsidRPr="00C12CBA">
        <w:rPr>
          <w:bCs/>
          <w:iCs/>
          <w:lang w:val="bg-BG"/>
        </w:rPr>
        <w:t xml:space="preserve">, предмет на опазване в зоната </w:t>
      </w:r>
      <w:r w:rsidR="0039592B" w:rsidRPr="00C12CBA">
        <w:rPr>
          <w:bCs/>
          <w:iCs/>
          <w:lang w:val="bg-BG"/>
        </w:rPr>
        <w:t>(виж т.5 от доклада), не са</w:t>
      </w:r>
      <w:r w:rsidRPr="00C12CBA">
        <w:rPr>
          <w:bCs/>
          <w:iCs/>
          <w:lang w:val="bg-BG"/>
        </w:rPr>
        <w:t xml:space="preserve"> идентифицирани отрицателни въздействия водещи </w:t>
      </w:r>
      <w:r w:rsidR="0064765A" w:rsidRPr="00C12CBA">
        <w:rPr>
          <w:bCs/>
          <w:iCs/>
          <w:lang w:val="bg-BG"/>
        </w:rPr>
        <w:t>до промяна на природозащитното им състояние</w:t>
      </w:r>
      <w:r w:rsidR="0039592B" w:rsidRPr="00C12CBA">
        <w:rPr>
          <w:bCs/>
          <w:iCs/>
          <w:lang w:val="bg-BG"/>
        </w:rPr>
        <w:t xml:space="preserve">, както по отношение на заема площ, </w:t>
      </w:r>
      <w:r w:rsidR="00FA5E14" w:rsidRPr="00C12CBA">
        <w:rPr>
          <w:bCs/>
          <w:iCs/>
          <w:lang w:val="bg-BG"/>
        </w:rPr>
        <w:t xml:space="preserve">така и по параметри </w:t>
      </w:r>
      <w:r w:rsidR="000E5CAA" w:rsidRPr="00C12CBA">
        <w:rPr>
          <w:bCs/>
          <w:iCs/>
          <w:lang w:val="bg-BG"/>
        </w:rPr>
        <w:t>структура,</w:t>
      </w:r>
      <w:r w:rsidR="0039592B" w:rsidRPr="00C12CBA">
        <w:rPr>
          <w:bCs/>
          <w:iCs/>
          <w:lang w:val="bg-BG"/>
        </w:rPr>
        <w:t xml:space="preserve"> функции</w:t>
      </w:r>
      <w:r w:rsidR="000E5CAA" w:rsidRPr="00C12CBA">
        <w:rPr>
          <w:bCs/>
          <w:iCs/>
          <w:lang w:val="bg-BG"/>
        </w:rPr>
        <w:t xml:space="preserve"> и </w:t>
      </w:r>
      <w:r w:rsidR="00FA5E14" w:rsidRPr="00C12CBA">
        <w:rPr>
          <w:bCs/>
          <w:iCs/>
          <w:lang w:val="bg-BG"/>
        </w:rPr>
        <w:t xml:space="preserve">численост на популацията. </w:t>
      </w:r>
      <w:r w:rsidRPr="00C12CBA">
        <w:rPr>
          <w:bCs/>
          <w:iCs/>
          <w:lang w:val="bg-BG"/>
        </w:rPr>
        <w:t xml:space="preserve">Най-близките местообитания и находища с регистрирано присъствие на защитени видове са отдалечени на повече от 2 km от планираната територия. </w:t>
      </w:r>
    </w:p>
    <w:p w14:paraId="207C16F9" w14:textId="77777777" w:rsidR="00B0557B" w:rsidRPr="00C12CBA" w:rsidRDefault="00B0557B" w:rsidP="008517EA">
      <w:pPr>
        <w:jc w:val="both"/>
        <w:rPr>
          <w:bCs/>
          <w:iCs/>
          <w:lang w:val="bg-BG"/>
        </w:rPr>
      </w:pPr>
    </w:p>
    <w:p w14:paraId="792DA63C" w14:textId="77777777" w:rsidR="00DB09B7" w:rsidRPr="00C12CBA" w:rsidRDefault="00DB09B7" w:rsidP="00F96F71">
      <w:pPr>
        <w:autoSpaceDE w:val="0"/>
        <w:autoSpaceDN w:val="0"/>
        <w:adjustRightInd w:val="0"/>
        <w:jc w:val="both"/>
        <w:rPr>
          <w:bCs/>
          <w:iCs/>
          <w:lang w:val="bg-BG"/>
        </w:rPr>
      </w:pPr>
      <w:r w:rsidRPr="00C12CBA">
        <w:rPr>
          <w:bCs/>
          <w:iCs/>
          <w:lang w:val="bg-BG"/>
        </w:rPr>
        <w:t>При едновременната експлоатация на оценяваните устройствени планове и съществуващите 3 складово-търговски бази може да се очакват незначителни нива на шум и емисии, чийто обхват на въздействие е локален – т.е. ограничен по място в район, в който не са установени подходящи условия за обитаване или от значение за постигане и поддържане на БПС на защитени животински видове, предмет на опазване в защитената зона. Капацитетът, характеристиката и местоположението на описаните други ИП и планове не предполагат кумулиране на отрицателни въздействия в съчетание с настоящите устройствени планове върху предмета на опазване в защитената зона, при отчитане на капацитета на планираното строителство и текущото състояние на компонентите и факторите на околната среда.</w:t>
      </w:r>
    </w:p>
    <w:p w14:paraId="3461643C" w14:textId="77777777" w:rsidR="00DB3C5C" w:rsidRPr="00C12CBA" w:rsidRDefault="00DB3C5C" w:rsidP="00DB09B7">
      <w:pPr>
        <w:autoSpaceDE w:val="0"/>
        <w:autoSpaceDN w:val="0"/>
        <w:adjustRightInd w:val="0"/>
        <w:jc w:val="both"/>
        <w:rPr>
          <w:lang w:val="bg-BG"/>
        </w:rPr>
      </w:pPr>
    </w:p>
    <w:p w14:paraId="202282D8" w14:textId="538DDB51" w:rsidR="000E5CAA" w:rsidRPr="00C12CBA" w:rsidRDefault="00DB09B7" w:rsidP="00DB09B7">
      <w:pPr>
        <w:autoSpaceDE w:val="0"/>
        <w:autoSpaceDN w:val="0"/>
        <w:adjustRightInd w:val="0"/>
        <w:jc w:val="both"/>
        <w:rPr>
          <w:lang w:val="bg-BG"/>
        </w:rPr>
      </w:pPr>
      <w:r w:rsidRPr="00C12CBA">
        <w:rPr>
          <w:lang w:val="bg-BG"/>
        </w:rPr>
        <w:lastRenderedPageBreak/>
        <w:t>Всички инвестиционни намерения и предвиждания</w:t>
      </w:r>
      <w:r w:rsidR="00DB3C5C" w:rsidRPr="00C12CBA">
        <w:rPr>
          <w:lang w:val="bg-BG"/>
        </w:rPr>
        <w:t>,</w:t>
      </w:r>
      <w:r w:rsidRPr="00C12CBA">
        <w:rPr>
          <w:lang w:val="bg-BG"/>
        </w:rPr>
        <w:t xml:space="preserve"> свързани с устройствено планиране, промяна предназначението на земи и строителство в землището на град Бургас и неговите квартали, включително в защитените зони, са обект на планиране и разглеждане в общия устройствен план (ОУП) на град Бургас, одобрен с Решение № 51-1/21.07.2011 г. </w:t>
      </w:r>
      <w:r w:rsidR="000E5CAA" w:rsidRPr="00C12CBA">
        <w:rPr>
          <w:lang w:val="bg-BG"/>
        </w:rPr>
        <w:t xml:space="preserve">на Общински съвет Бургас </w:t>
      </w:r>
      <w:r w:rsidRPr="00C12CBA">
        <w:rPr>
          <w:lang w:val="bg-BG"/>
        </w:rPr>
        <w:t>и последващите му измене</w:t>
      </w:r>
      <w:r w:rsidR="00B36F56" w:rsidRPr="00C12CBA">
        <w:rPr>
          <w:lang w:val="bg-BG"/>
        </w:rPr>
        <w:t>ния. В общия устройствен план са</w:t>
      </w:r>
      <w:r w:rsidRPr="00C12CBA">
        <w:rPr>
          <w:lang w:val="bg-BG"/>
        </w:rPr>
        <w:t xml:space="preserve"> отраз</w:t>
      </w:r>
      <w:r w:rsidR="00B36F56" w:rsidRPr="00C12CBA">
        <w:rPr>
          <w:lang w:val="bg-BG"/>
        </w:rPr>
        <w:t>ени</w:t>
      </w:r>
      <w:r w:rsidRPr="00C12CBA">
        <w:rPr>
          <w:lang w:val="bg-BG"/>
        </w:rPr>
        <w:t xml:space="preserve"> всички промени в баланса на територията, в т.ч. съществуващи преди одобряването му през 2011 г., както и предвижданията за развитие на територията в дългосрочен план, чиято реализация се осъществява етапно за период около 30 години. </w:t>
      </w:r>
    </w:p>
    <w:p w14:paraId="62332607" w14:textId="77777777" w:rsidR="000E5CAA" w:rsidRPr="00C12CBA" w:rsidRDefault="000E5CAA" w:rsidP="00DB09B7">
      <w:pPr>
        <w:autoSpaceDE w:val="0"/>
        <w:autoSpaceDN w:val="0"/>
        <w:adjustRightInd w:val="0"/>
        <w:jc w:val="both"/>
        <w:rPr>
          <w:lang w:val="bg-BG"/>
        </w:rPr>
      </w:pPr>
    </w:p>
    <w:p w14:paraId="463DD152" w14:textId="0CEF2976" w:rsidR="00DB09B7" w:rsidRPr="00C12CBA" w:rsidRDefault="000E5CAA" w:rsidP="00DB09B7">
      <w:pPr>
        <w:autoSpaceDE w:val="0"/>
        <w:autoSpaceDN w:val="0"/>
        <w:adjustRightInd w:val="0"/>
        <w:jc w:val="both"/>
        <w:rPr>
          <w:lang w:val="bg-BG"/>
        </w:rPr>
      </w:pPr>
      <w:r w:rsidRPr="00C12CBA">
        <w:rPr>
          <w:lang w:val="bg-BG"/>
        </w:rPr>
        <w:t>Защитена зона BG0000270 „Атанасовско езеро“ е с обща площ 72100.163 дка, разположени в землищата на гр. Бургас, кв. Сарафово, кв. Банево, кв. Ветрен, кв. Рудник и с. Изворище. Съгласно документацията за обявяване на защитена зона „Атанасовско езеро“, в границите и са включени съществуващи населени места и други урбанизирани територии (в т.ч. населени места, пътища, нарушени терени и индустриални обекти). Съгласно действащ ОУП на гр. Бургас, с неговите квартали и техните землища, в част от територията на защитената зона попадат общо 16939.007</w:t>
      </w:r>
      <w:r w:rsidR="00F50F5A" w:rsidRPr="00C12CBA">
        <w:rPr>
          <w:lang w:val="bg-BG"/>
        </w:rPr>
        <w:t xml:space="preserve"> </w:t>
      </w:r>
      <w:r w:rsidR="00DB3C5C" w:rsidRPr="00C12CBA">
        <w:rPr>
          <w:lang w:val="bg-BG"/>
        </w:rPr>
        <w:t>дка (23.49% от площта на защитената зона</w:t>
      </w:r>
      <w:r w:rsidRPr="00C12CBA">
        <w:rPr>
          <w:lang w:val="bg-BG"/>
        </w:rPr>
        <w:t>) с допустима промяна на предназначението на земедел</w:t>
      </w:r>
      <w:r w:rsidR="00F50F5A" w:rsidRPr="00C12CBA">
        <w:rPr>
          <w:lang w:val="bg-BG"/>
        </w:rPr>
        <w:t>ска земя за неземеделски нужди</w:t>
      </w:r>
      <w:r w:rsidR="00DA0CF7" w:rsidRPr="00C12CBA">
        <w:rPr>
          <w:lang w:val="bg-BG"/>
        </w:rPr>
        <w:t>, (таблица 2-2)</w:t>
      </w:r>
      <w:r w:rsidR="00F50F5A" w:rsidRPr="00C12CBA">
        <w:rPr>
          <w:lang w:val="bg-BG"/>
        </w:rPr>
        <w:t xml:space="preserve">. </w:t>
      </w:r>
      <w:r w:rsidRPr="00C12CBA">
        <w:rPr>
          <w:lang w:val="bg-BG"/>
        </w:rPr>
        <w:t>При процедиране на изменението на ОУП, с цел добавяне на ПИ с идентификатор 07079.2.390, с площ 149.980 дка</w:t>
      </w:r>
      <w:r w:rsidR="00DB3C5C" w:rsidRPr="00C12CBA">
        <w:rPr>
          <w:lang w:val="bg-BG"/>
        </w:rPr>
        <w:t>,</w:t>
      </w:r>
      <w:r w:rsidRPr="00C12CBA">
        <w:rPr>
          <w:lang w:val="bg-BG"/>
        </w:rPr>
        <w:t xml:space="preserve"> към територията с допустима промяна на предназначението, частта от територията на защитената зона, в която е възможно промяна предназначението ще възлиза на общо 17088.987 дка или 23.7</w:t>
      </w:r>
      <w:r w:rsidR="00B36F56" w:rsidRPr="00C12CBA">
        <w:rPr>
          <w:lang w:val="bg-BG"/>
        </w:rPr>
        <w:t>0% от площта на защитената зона, като</w:t>
      </w:r>
      <w:r w:rsidR="00F50F5A" w:rsidRPr="00C12CBA">
        <w:rPr>
          <w:lang w:val="bg-BG"/>
        </w:rPr>
        <w:t xml:space="preserve"> </w:t>
      </w:r>
      <w:r w:rsidR="00DB09B7" w:rsidRPr="00C12CBA">
        <w:rPr>
          <w:lang w:val="bg-BG"/>
        </w:rPr>
        <w:t>допустимата промяна предназначението на земеделските земи</w:t>
      </w:r>
      <w:r w:rsidR="002106AD" w:rsidRPr="00C12CBA">
        <w:rPr>
          <w:lang w:val="bg-BG"/>
        </w:rPr>
        <w:t>,</w:t>
      </w:r>
      <w:r w:rsidR="00DB09B7" w:rsidRPr="00C12CBA">
        <w:rPr>
          <w:lang w:val="bg-BG"/>
        </w:rPr>
        <w:t xml:space="preserve"> в обхвата на ЗЗ BG0000270 „Атанасовско езеро“</w:t>
      </w:r>
      <w:r w:rsidR="002106AD" w:rsidRPr="00C12CBA">
        <w:rPr>
          <w:lang w:val="bg-BG"/>
        </w:rPr>
        <w:t>,</w:t>
      </w:r>
      <w:r w:rsidR="00DB09B7" w:rsidRPr="00C12CBA">
        <w:rPr>
          <w:lang w:val="bg-BG"/>
        </w:rPr>
        <w:t xml:space="preserve"> </w:t>
      </w:r>
      <w:r w:rsidR="00312D2F" w:rsidRPr="00C12CBA">
        <w:rPr>
          <w:lang w:val="bg-BG"/>
        </w:rPr>
        <w:t xml:space="preserve">ще се увеличи </w:t>
      </w:r>
      <w:r w:rsidR="0078020A" w:rsidRPr="00C12CBA">
        <w:rPr>
          <w:lang w:val="bg-BG"/>
        </w:rPr>
        <w:t>с 0.</w:t>
      </w:r>
      <w:r w:rsidR="006D5B8B" w:rsidRPr="00C12CBA">
        <w:rPr>
          <w:lang w:val="bg-BG"/>
        </w:rPr>
        <w:t>2</w:t>
      </w:r>
      <w:r w:rsidR="0078020A" w:rsidRPr="00C12CBA">
        <w:rPr>
          <w:lang w:val="bg-BG"/>
        </w:rPr>
        <w:t>%</w:t>
      </w:r>
      <w:r w:rsidR="006D5B8B" w:rsidRPr="00C12CBA">
        <w:rPr>
          <w:lang w:val="bg-BG"/>
        </w:rPr>
        <w:t>.</w:t>
      </w:r>
    </w:p>
    <w:p w14:paraId="4559ECE6" w14:textId="77777777" w:rsidR="00DA0CF7" w:rsidRPr="00C12CBA" w:rsidRDefault="00DA0CF7" w:rsidP="00BE3549">
      <w:pPr>
        <w:jc w:val="both"/>
        <w:rPr>
          <w:lang w:val="bg-BG" w:eastAsia="bg-BG"/>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4536"/>
        <w:gridCol w:w="2220"/>
        <w:gridCol w:w="1324"/>
      </w:tblGrid>
      <w:tr w:rsidR="00DA0CF7" w:rsidRPr="00DA0CF7" w14:paraId="3F630557" w14:textId="77777777" w:rsidTr="00DA0CF7">
        <w:trPr>
          <w:trHeight w:val="340"/>
          <w:tblHeader/>
        </w:trPr>
        <w:tc>
          <w:tcPr>
            <w:tcW w:w="9513" w:type="dxa"/>
            <w:gridSpan w:val="4"/>
            <w:tcBorders>
              <w:top w:val="nil"/>
              <w:left w:val="nil"/>
              <w:bottom w:val="single" w:sz="4" w:space="0" w:color="auto"/>
              <w:right w:val="nil"/>
            </w:tcBorders>
            <w:shd w:val="clear" w:color="auto" w:fill="auto"/>
            <w:vAlign w:val="center"/>
          </w:tcPr>
          <w:p w14:paraId="005E5EAF" w14:textId="62957061" w:rsidR="00DA0CF7" w:rsidRPr="00DA0CF7" w:rsidRDefault="00DA0CF7" w:rsidP="00DA0CF7">
            <w:pPr>
              <w:jc w:val="center"/>
              <w:rPr>
                <w:i/>
                <w:color w:val="000000"/>
                <w:sz w:val="22"/>
                <w:szCs w:val="22"/>
                <w:lang w:val="bg-BG"/>
              </w:rPr>
            </w:pPr>
            <w:r w:rsidRPr="00DA0CF7">
              <w:rPr>
                <w:i/>
                <w:color w:val="000000"/>
                <w:sz w:val="22"/>
                <w:szCs w:val="22"/>
                <w:lang w:val="bg-BG"/>
              </w:rPr>
              <w:t>Табл. 2-2. Устройствени зони в ЗЗ Атанасовско езеро, съгласно действащ ОУП на град Бургас</w:t>
            </w:r>
          </w:p>
        </w:tc>
      </w:tr>
      <w:tr w:rsidR="00DA0CF7" w:rsidRPr="00DA0CF7" w14:paraId="044D9C7F" w14:textId="77777777" w:rsidTr="00DA0CF7">
        <w:trPr>
          <w:trHeight w:val="794"/>
          <w:tblHeader/>
        </w:trPr>
        <w:tc>
          <w:tcPr>
            <w:tcW w:w="1433" w:type="dxa"/>
            <w:tcBorders>
              <w:top w:val="single" w:sz="4" w:space="0" w:color="auto"/>
            </w:tcBorders>
            <w:shd w:val="clear" w:color="auto" w:fill="D9D9D9" w:themeFill="background1" w:themeFillShade="D9"/>
            <w:vAlign w:val="center"/>
            <w:hideMark/>
          </w:tcPr>
          <w:p w14:paraId="6B83AA74" w14:textId="77777777" w:rsidR="00DA0CF7" w:rsidRPr="00DA0CF7" w:rsidRDefault="00DA0CF7" w:rsidP="00DA0CF7">
            <w:pPr>
              <w:ind w:left="-93" w:right="-108"/>
              <w:jc w:val="center"/>
              <w:rPr>
                <w:color w:val="000000"/>
                <w:sz w:val="20"/>
                <w:szCs w:val="20"/>
              </w:rPr>
            </w:pPr>
            <w:r w:rsidRPr="00DA0CF7">
              <w:rPr>
                <w:color w:val="000000"/>
                <w:sz w:val="20"/>
                <w:szCs w:val="20"/>
              </w:rPr>
              <w:t>Устройствена зона</w:t>
            </w:r>
          </w:p>
        </w:tc>
        <w:tc>
          <w:tcPr>
            <w:tcW w:w="4536" w:type="dxa"/>
            <w:tcBorders>
              <w:top w:val="single" w:sz="4" w:space="0" w:color="auto"/>
            </w:tcBorders>
            <w:shd w:val="clear" w:color="auto" w:fill="D9D9D9" w:themeFill="background1" w:themeFillShade="D9"/>
            <w:vAlign w:val="center"/>
            <w:hideMark/>
          </w:tcPr>
          <w:p w14:paraId="352F039A" w14:textId="77777777" w:rsidR="00DA0CF7" w:rsidRPr="00DA0CF7" w:rsidRDefault="00DA0CF7">
            <w:pPr>
              <w:jc w:val="center"/>
              <w:rPr>
                <w:color w:val="000000"/>
                <w:sz w:val="20"/>
                <w:szCs w:val="20"/>
              </w:rPr>
            </w:pPr>
            <w:r w:rsidRPr="00DA0CF7">
              <w:rPr>
                <w:color w:val="000000"/>
                <w:sz w:val="20"/>
                <w:szCs w:val="20"/>
              </w:rPr>
              <w:t>Описание на устройствената зона</w:t>
            </w:r>
          </w:p>
        </w:tc>
        <w:tc>
          <w:tcPr>
            <w:tcW w:w="2220" w:type="dxa"/>
            <w:tcBorders>
              <w:top w:val="single" w:sz="4" w:space="0" w:color="auto"/>
            </w:tcBorders>
            <w:shd w:val="clear" w:color="auto" w:fill="D9D9D9" w:themeFill="background1" w:themeFillShade="D9"/>
            <w:vAlign w:val="center"/>
            <w:hideMark/>
          </w:tcPr>
          <w:p w14:paraId="67A9EE4E" w14:textId="77777777" w:rsidR="00DA0CF7" w:rsidRPr="00DA0CF7" w:rsidRDefault="00DA0CF7">
            <w:pPr>
              <w:jc w:val="center"/>
              <w:rPr>
                <w:color w:val="000000"/>
                <w:sz w:val="20"/>
                <w:szCs w:val="20"/>
              </w:rPr>
            </w:pPr>
            <w:r w:rsidRPr="00DA0CF7">
              <w:rPr>
                <w:color w:val="000000"/>
                <w:sz w:val="20"/>
                <w:szCs w:val="20"/>
              </w:rPr>
              <w:t>Показатели на устройствената зона</w:t>
            </w:r>
          </w:p>
        </w:tc>
        <w:tc>
          <w:tcPr>
            <w:tcW w:w="1324" w:type="dxa"/>
            <w:tcBorders>
              <w:top w:val="single" w:sz="4" w:space="0" w:color="auto"/>
            </w:tcBorders>
            <w:shd w:val="clear" w:color="auto" w:fill="D9D9D9" w:themeFill="background1" w:themeFillShade="D9"/>
            <w:vAlign w:val="center"/>
            <w:hideMark/>
          </w:tcPr>
          <w:p w14:paraId="7D280B7C" w14:textId="69499512" w:rsidR="00DA0CF7" w:rsidRPr="00DA0CF7" w:rsidRDefault="00DA0CF7" w:rsidP="00DA0CF7">
            <w:pPr>
              <w:jc w:val="center"/>
              <w:rPr>
                <w:color w:val="000000"/>
                <w:sz w:val="20"/>
                <w:szCs w:val="20"/>
              </w:rPr>
            </w:pPr>
            <w:r w:rsidRPr="00DA0CF7">
              <w:rPr>
                <w:color w:val="000000"/>
                <w:sz w:val="20"/>
                <w:szCs w:val="20"/>
              </w:rPr>
              <w:t xml:space="preserve">Площ от </w:t>
            </w:r>
            <w:r w:rsidRPr="00DA0CF7">
              <w:rPr>
                <w:color w:val="000000"/>
                <w:sz w:val="20"/>
                <w:szCs w:val="20"/>
                <w:lang w:val="bg-BG"/>
              </w:rPr>
              <w:t>УЗ</w:t>
            </w:r>
            <w:r w:rsidRPr="00DA0CF7">
              <w:rPr>
                <w:color w:val="000000"/>
                <w:sz w:val="20"/>
                <w:szCs w:val="20"/>
              </w:rPr>
              <w:t xml:space="preserve">, попадаща в </w:t>
            </w:r>
            <w:r w:rsidRPr="00DA0CF7">
              <w:rPr>
                <w:color w:val="000000"/>
                <w:sz w:val="20"/>
                <w:szCs w:val="20"/>
                <w:lang w:val="bg-BG"/>
              </w:rPr>
              <w:t>защ. зона</w:t>
            </w:r>
          </w:p>
        </w:tc>
      </w:tr>
      <w:tr w:rsidR="00DA0CF7" w:rsidRPr="00DA0CF7" w14:paraId="10B7A05C" w14:textId="77777777" w:rsidTr="002F1B61">
        <w:trPr>
          <w:trHeight w:val="283"/>
        </w:trPr>
        <w:tc>
          <w:tcPr>
            <w:tcW w:w="9513" w:type="dxa"/>
            <w:gridSpan w:val="4"/>
            <w:tcBorders>
              <w:top w:val="single" w:sz="4" w:space="0" w:color="auto"/>
            </w:tcBorders>
            <w:shd w:val="clear" w:color="auto" w:fill="F2F2F2" w:themeFill="background1" w:themeFillShade="F2"/>
            <w:vAlign w:val="center"/>
          </w:tcPr>
          <w:p w14:paraId="6B9365DC" w14:textId="4AA11264" w:rsidR="00DA0CF7" w:rsidRPr="00DA0CF7" w:rsidRDefault="00DA0CF7" w:rsidP="00DA0CF7">
            <w:pPr>
              <w:jc w:val="center"/>
              <w:rPr>
                <w:color w:val="000000"/>
                <w:sz w:val="20"/>
                <w:szCs w:val="20"/>
              </w:rPr>
            </w:pPr>
            <w:r w:rsidRPr="00DA0CF7">
              <w:rPr>
                <w:color w:val="000000"/>
                <w:sz w:val="20"/>
                <w:szCs w:val="20"/>
              </w:rPr>
              <w:t>землище гр.</w:t>
            </w:r>
            <w:r>
              <w:rPr>
                <w:color w:val="000000"/>
                <w:sz w:val="20"/>
                <w:szCs w:val="20"/>
                <w:lang w:val="bg-BG"/>
              </w:rPr>
              <w:t xml:space="preserve"> </w:t>
            </w:r>
            <w:r w:rsidRPr="00DA0CF7">
              <w:rPr>
                <w:color w:val="000000"/>
                <w:sz w:val="20"/>
                <w:szCs w:val="20"/>
              </w:rPr>
              <w:t>Бургас</w:t>
            </w:r>
          </w:p>
        </w:tc>
      </w:tr>
      <w:tr w:rsidR="00DA0CF7" w:rsidRPr="00DA0CF7" w14:paraId="2C6C047E" w14:textId="77777777" w:rsidTr="00DA0CF7">
        <w:trPr>
          <w:trHeight w:val="794"/>
        </w:trPr>
        <w:tc>
          <w:tcPr>
            <w:tcW w:w="1433" w:type="dxa"/>
            <w:tcBorders>
              <w:top w:val="single" w:sz="4" w:space="0" w:color="auto"/>
            </w:tcBorders>
            <w:shd w:val="clear" w:color="auto" w:fill="auto"/>
            <w:vAlign w:val="center"/>
          </w:tcPr>
          <w:p w14:paraId="1E6BD5F8" w14:textId="6690785E" w:rsidR="00DA0CF7" w:rsidRPr="00DA0CF7" w:rsidRDefault="00DA0CF7" w:rsidP="00DA0CF7">
            <w:pPr>
              <w:ind w:left="-93" w:right="-108"/>
              <w:jc w:val="center"/>
              <w:rPr>
                <w:color w:val="000000"/>
                <w:sz w:val="20"/>
                <w:szCs w:val="20"/>
              </w:rPr>
            </w:pPr>
            <w:r w:rsidRPr="00DA0CF7">
              <w:rPr>
                <w:color w:val="000000"/>
                <w:sz w:val="20"/>
                <w:szCs w:val="20"/>
              </w:rPr>
              <w:t>7/ОЗ</w:t>
            </w:r>
          </w:p>
        </w:tc>
        <w:tc>
          <w:tcPr>
            <w:tcW w:w="4536" w:type="dxa"/>
            <w:tcBorders>
              <w:top w:val="single" w:sz="4" w:space="0" w:color="auto"/>
            </w:tcBorders>
            <w:shd w:val="clear" w:color="auto" w:fill="auto"/>
          </w:tcPr>
          <w:p w14:paraId="29FC4A69" w14:textId="4F669ADE" w:rsidR="00DA0CF7" w:rsidRPr="00DA0CF7" w:rsidRDefault="00DA0CF7" w:rsidP="00DA0CF7">
            <w:pPr>
              <w:jc w:val="both"/>
              <w:rPr>
                <w:color w:val="000000"/>
                <w:sz w:val="20"/>
                <w:szCs w:val="20"/>
              </w:rPr>
            </w:pPr>
            <w:r w:rsidRPr="00DA0CF7">
              <w:rPr>
                <w:color w:val="000000"/>
                <w:sz w:val="20"/>
                <w:szCs w:val="20"/>
              </w:rPr>
              <w:t>Устройствена зона за озеленяване, паркове и градини. Допуска се разполагане на малки покрити обслужващи обекти (кафенета, сладкарници, обекти за забавни игри, за художествени и хоби дейности), както и преместваеми търговски обекти, които не нарушават екологичните, рекреационните и естетичните качества на озеленените площи и са предвидени в одобрения ПУП на парка.</w:t>
            </w:r>
          </w:p>
        </w:tc>
        <w:tc>
          <w:tcPr>
            <w:tcW w:w="2220" w:type="dxa"/>
            <w:tcBorders>
              <w:top w:val="single" w:sz="4" w:space="0" w:color="auto"/>
            </w:tcBorders>
            <w:shd w:val="clear" w:color="auto" w:fill="auto"/>
            <w:vAlign w:val="center"/>
          </w:tcPr>
          <w:p w14:paraId="2E5025FE" w14:textId="77777777" w:rsidR="00DA0CF7" w:rsidRPr="00DA0CF7" w:rsidRDefault="00DA0CF7" w:rsidP="002D498C">
            <w:pPr>
              <w:rPr>
                <w:color w:val="000000"/>
                <w:sz w:val="20"/>
                <w:szCs w:val="20"/>
                <w:lang w:val="bg-BG"/>
              </w:rPr>
            </w:pPr>
            <w:r w:rsidRPr="00DA0CF7">
              <w:rPr>
                <w:color w:val="000000"/>
                <w:sz w:val="20"/>
                <w:szCs w:val="20"/>
              </w:rPr>
              <w:t>Плътност - 10 %</w:t>
            </w:r>
          </w:p>
          <w:p w14:paraId="53CE57F7" w14:textId="77777777" w:rsidR="00DA0CF7" w:rsidRPr="00DA0CF7" w:rsidRDefault="00DA0CF7" w:rsidP="002D498C">
            <w:pPr>
              <w:rPr>
                <w:color w:val="000000"/>
                <w:sz w:val="20"/>
                <w:szCs w:val="20"/>
                <w:lang w:val="bg-BG"/>
              </w:rPr>
            </w:pPr>
            <w:r w:rsidRPr="00DA0CF7">
              <w:rPr>
                <w:color w:val="000000"/>
                <w:sz w:val="20"/>
                <w:szCs w:val="20"/>
              </w:rPr>
              <w:t>Етажност - 1 ет,</w:t>
            </w:r>
            <w:r w:rsidRPr="00DA0CF7">
              <w:rPr>
                <w:color w:val="000000"/>
                <w:sz w:val="20"/>
                <w:szCs w:val="20"/>
                <w:lang w:val="bg-BG"/>
              </w:rPr>
              <w:t xml:space="preserve"> </w:t>
            </w:r>
            <w:r w:rsidRPr="00DA0CF7">
              <w:rPr>
                <w:color w:val="000000"/>
                <w:sz w:val="20"/>
                <w:szCs w:val="20"/>
              </w:rPr>
              <w:t>4м</w:t>
            </w:r>
          </w:p>
          <w:p w14:paraId="2E117EA4" w14:textId="76947C9C" w:rsidR="00DA0CF7" w:rsidRPr="00DA0CF7" w:rsidRDefault="00DA0CF7" w:rsidP="002D498C">
            <w:pPr>
              <w:rPr>
                <w:color w:val="000000"/>
                <w:sz w:val="20"/>
                <w:szCs w:val="20"/>
                <w:lang w:val="bg-BG"/>
              </w:rPr>
            </w:pPr>
            <w:r>
              <w:rPr>
                <w:color w:val="000000"/>
                <w:sz w:val="20"/>
                <w:szCs w:val="20"/>
              </w:rPr>
              <w:t>Кинт - 0,1</w:t>
            </w:r>
          </w:p>
          <w:p w14:paraId="4EBF6447" w14:textId="7034203C" w:rsidR="00DA0CF7" w:rsidRPr="00DA0CF7" w:rsidRDefault="00DA0CF7" w:rsidP="00DA0CF7">
            <w:pPr>
              <w:rPr>
                <w:color w:val="000000"/>
                <w:sz w:val="20"/>
                <w:szCs w:val="20"/>
              </w:rPr>
            </w:pPr>
            <w:r w:rsidRPr="00DA0CF7">
              <w:rPr>
                <w:color w:val="000000"/>
                <w:sz w:val="20"/>
                <w:szCs w:val="20"/>
              </w:rPr>
              <w:t>Мин. Озел - 90 %</w:t>
            </w:r>
          </w:p>
        </w:tc>
        <w:tc>
          <w:tcPr>
            <w:tcW w:w="1324" w:type="dxa"/>
            <w:tcBorders>
              <w:top w:val="single" w:sz="4" w:space="0" w:color="auto"/>
            </w:tcBorders>
            <w:shd w:val="clear" w:color="auto" w:fill="auto"/>
            <w:vAlign w:val="center"/>
          </w:tcPr>
          <w:p w14:paraId="1F76D23C" w14:textId="5360993F" w:rsidR="00DA0CF7" w:rsidRPr="00936CE2" w:rsidRDefault="00DA0CF7" w:rsidP="00DA0CF7">
            <w:pPr>
              <w:jc w:val="center"/>
              <w:rPr>
                <w:color w:val="000000"/>
                <w:sz w:val="20"/>
                <w:szCs w:val="20"/>
                <w:lang w:val="bg-BG"/>
              </w:rPr>
            </w:pPr>
            <w:r w:rsidRPr="00DA0CF7">
              <w:rPr>
                <w:color w:val="000000"/>
                <w:sz w:val="20"/>
                <w:szCs w:val="20"/>
              </w:rPr>
              <w:t>314</w:t>
            </w:r>
            <w:r w:rsidR="00936CE2">
              <w:rPr>
                <w:color w:val="000000"/>
                <w:sz w:val="20"/>
                <w:szCs w:val="20"/>
                <w:lang w:val="bg-BG"/>
              </w:rPr>
              <w:t>.</w:t>
            </w:r>
            <w:r w:rsidRPr="00DA0CF7">
              <w:rPr>
                <w:color w:val="000000"/>
                <w:sz w:val="20"/>
                <w:szCs w:val="20"/>
              </w:rPr>
              <w:t>356</w:t>
            </w:r>
            <w:r w:rsidR="00936CE2">
              <w:rPr>
                <w:color w:val="000000"/>
                <w:sz w:val="20"/>
                <w:szCs w:val="20"/>
                <w:lang w:val="bg-BG"/>
              </w:rPr>
              <w:t xml:space="preserve"> дка</w:t>
            </w:r>
          </w:p>
        </w:tc>
      </w:tr>
      <w:tr w:rsidR="00DA0CF7" w:rsidRPr="00DA0CF7" w14:paraId="2585D32E" w14:textId="77777777" w:rsidTr="00DA0CF7">
        <w:trPr>
          <w:trHeight w:val="794"/>
        </w:trPr>
        <w:tc>
          <w:tcPr>
            <w:tcW w:w="1433" w:type="dxa"/>
            <w:tcBorders>
              <w:top w:val="single" w:sz="4" w:space="0" w:color="auto"/>
            </w:tcBorders>
            <w:shd w:val="clear" w:color="auto" w:fill="auto"/>
            <w:vAlign w:val="center"/>
          </w:tcPr>
          <w:p w14:paraId="4D5090AD" w14:textId="3A9D3973" w:rsidR="00DA0CF7" w:rsidRPr="00DA0CF7" w:rsidRDefault="00DA0CF7" w:rsidP="00DA0CF7">
            <w:pPr>
              <w:ind w:left="-93" w:right="-108"/>
              <w:jc w:val="center"/>
              <w:rPr>
                <w:color w:val="000000"/>
                <w:sz w:val="20"/>
                <w:szCs w:val="20"/>
              </w:rPr>
            </w:pPr>
            <w:r w:rsidRPr="00DA0CF7">
              <w:rPr>
                <w:color w:val="000000"/>
                <w:sz w:val="20"/>
                <w:szCs w:val="20"/>
              </w:rPr>
              <w:t>13/Смф</w:t>
            </w:r>
          </w:p>
        </w:tc>
        <w:tc>
          <w:tcPr>
            <w:tcW w:w="4536" w:type="dxa"/>
            <w:tcBorders>
              <w:top w:val="single" w:sz="4" w:space="0" w:color="auto"/>
            </w:tcBorders>
            <w:shd w:val="clear" w:color="auto" w:fill="auto"/>
          </w:tcPr>
          <w:p w14:paraId="26CB2AB2" w14:textId="3CB1D6D5" w:rsidR="00DA0CF7" w:rsidRPr="00DA0CF7" w:rsidRDefault="00DA0CF7" w:rsidP="00DA0CF7">
            <w:pPr>
              <w:jc w:val="both"/>
              <w:rPr>
                <w:color w:val="000000"/>
                <w:sz w:val="20"/>
                <w:szCs w:val="20"/>
              </w:rPr>
            </w:pPr>
            <w:r w:rsidRPr="00DA0CF7">
              <w:rPr>
                <w:color w:val="000000"/>
                <w:sz w:val="20"/>
                <w:szCs w:val="20"/>
              </w:rPr>
              <w:t xml:space="preserve">Многофункционална устройствена зона с преобладаващо обществено обслужване. Допуска се изграждане на обекти за търговия, безвредни производства и складове, спорт и атракции и други допълващи функции без да се допускат обекти за дейности с вредни отделяния и влияния. Части от УЗ 13/Смф попадат в ограниченията на охранителна зона "Б" според ЗУЧК. За имотите, които попадат в охранителната зона важат следните показатели:плътност - до 30%; Кинт - до 1,5; височина - до 15м; </w:t>
            </w:r>
          </w:p>
        </w:tc>
        <w:tc>
          <w:tcPr>
            <w:tcW w:w="2220" w:type="dxa"/>
            <w:tcBorders>
              <w:top w:val="single" w:sz="4" w:space="0" w:color="auto"/>
            </w:tcBorders>
            <w:shd w:val="clear" w:color="auto" w:fill="auto"/>
            <w:vAlign w:val="center"/>
          </w:tcPr>
          <w:p w14:paraId="0D8B6BFE" w14:textId="77777777" w:rsidR="00DA0CF7" w:rsidRDefault="00DA0CF7" w:rsidP="00984790">
            <w:pPr>
              <w:rPr>
                <w:color w:val="000000"/>
                <w:sz w:val="20"/>
                <w:szCs w:val="20"/>
                <w:lang w:val="bg-BG"/>
              </w:rPr>
            </w:pPr>
            <w:r w:rsidRPr="00DA0CF7">
              <w:rPr>
                <w:color w:val="000000"/>
                <w:sz w:val="20"/>
                <w:szCs w:val="20"/>
              </w:rPr>
              <w:t>Плътност - 60 %</w:t>
            </w:r>
          </w:p>
          <w:p w14:paraId="38BAB51B" w14:textId="77777777" w:rsidR="00DA0CF7" w:rsidRPr="00DA0CF7" w:rsidRDefault="00DA0CF7" w:rsidP="00984790">
            <w:pPr>
              <w:rPr>
                <w:color w:val="000000"/>
                <w:sz w:val="20"/>
                <w:szCs w:val="20"/>
                <w:lang w:val="bg-BG"/>
              </w:rPr>
            </w:pPr>
            <w:r>
              <w:rPr>
                <w:color w:val="000000"/>
                <w:sz w:val="20"/>
                <w:szCs w:val="20"/>
              </w:rPr>
              <w:t>Етажност - 7 ет</w:t>
            </w:r>
          </w:p>
          <w:p w14:paraId="6DC2B1BC" w14:textId="77777777" w:rsidR="00DA0CF7" w:rsidRDefault="00DA0CF7" w:rsidP="00984790">
            <w:pPr>
              <w:rPr>
                <w:color w:val="000000"/>
                <w:sz w:val="20"/>
                <w:szCs w:val="20"/>
                <w:lang w:val="bg-BG"/>
              </w:rPr>
            </w:pPr>
            <w:r w:rsidRPr="00DA0CF7">
              <w:rPr>
                <w:color w:val="000000"/>
                <w:sz w:val="20"/>
                <w:szCs w:val="20"/>
              </w:rPr>
              <w:t>Кинт - 4,0</w:t>
            </w:r>
          </w:p>
          <w:p w14:paraId="5B31AD14" w14:textId="61296CD6" w:rsidR="00DA0CF7" w:rsidRPr="00DA0CF7" w:rsidRDefault="00DA0CF7" w:rsidP="002D498C">
            <w:pPr>
              <w:rPr>
                <w:color w:val="000000"/>
                <w:sz w:val="20"/>
                <w:szCs w:val="20"/>
              </w:rPr>
            </w:pPr>
            <w:r w:rsidRPr="00DA0CF7">
              <w:rPr>
                <w:color w:val="000000"/>
                <w:sz w:val="20"/>
                <w:szCs w:val="20"/>
              </w:rPr>
              <w:t>Мин. Озел - 20 %</w:t>
            </w:r>
          </w:p>
        </w:tc>
        <w:tc>
          <w:tcPr>
            <w:tcW w:w="1324" w:type="dxa"/>
            <w:tcBorders>
              <w:top w:val="single" w:sz="4" w:space="0" w:color="auto"/>
            </w:tcBorders>
            <w:shd w:val="clear" w:color="auto" w:fill="auto"/>
            <w:vAlign w:val="center"/>
          </w:tcPr>
          <w:p w14:paraId="1BC9BDDF" w14:textId="6009AD7E" w:rsidR="00DA0CF7" w:rsidRPr="00936CE2" w:rsidRDefault="00936CE2" w:rsidP="00DA0CF7">
            <w:pPr>
              <w:jc w:val="center"/>
              <w:rPr>
                <w:color w:val="000000"/>
                <w:sz w:val="20"/>
                <w:szCs w:val="20"/>
                <w:lang w:val="bg-BG"/>
              </w:rPr>
            </w:pPr>
            <w:r>
              <w:rPr>
                <w:color w:val="000000"/>
                <w:sz w:val="20"/>
                <w:szCs w:val="20"/>
              </w:rPr>
              <w:t>733</w:t>
            </w:r>
            <w:r>
              <w:rPr>
                <w:color w:val="000000"/>
                <w:sz w:val="20"/>
                <w:szCs w:val="20"/>
                <w:lang w:val="bg-BG"/>
              </w:rPr>
              <w:t xml:space="preserve">. </w:t>
            </w:r>
            <w:r w:rsidR="00DA0CF7" w:rsidRPr="00DA0CF7">
              <w:rPr>
                <w:color w:val="000000"/>
                <w:sz w:val="20"/>
                <w:szCs w:val="20"/>
              </w:rPr>
              <w:t>290</w:t>
            </w:r>
            <w:r>
              <w:rPr>
                <w:color w:val="000000"/>
                <w:sz w:val="20"/>
                <w:szCs w:val="20"/>
                <w:lang w:val="bg-BG"/>
              </w:rPr>
              <w:t xml:space="preserve"> дка</w:t>
            </w:r>
          </w:p>
        </w:tc>
      </w:tr>
      <w:tr w:rsidR="00DA0CF7" w:rsidRPr="00DA0CF7" w14:paraId="7A818A1D" w14:textId="77777777" w:rsidTr="00DA0CF7">
        <w:trPr>
          <w:trHeight w:val="794"/>
        </w:trPr>
        <w:tc>
          <w:tcPr>
            <w:tcW w:w="1433" w:type="dxa"/>
            <w:tcBorders>
              <w:top w:val="single" w:sz="4" w:space="0" w:color="auto"/>
            </w:tcBorders>
            <w:shd w:val="clear" w:color="auto" w:fill="auto"/>
            <w:vAlign w:val="center"/>
          </w:tcPr>
          <w:p w14:paraId="45EFD3F0" w14:textId="3BE07CEC" w:rsidR="00DA0CF7" w:rsidRPr="00DA0CF7" w:rsidRDefault="00DA0CF7" w:rsidP="00DA0CF7">
            <w:pPr>
              <w:ind w:left="-93" w:right="-108"/>
              <w:jc w:val="center"/>
              <w:rPr>
                <w:color w:val="000000"/>
                <w:sz w:val="20"/>
                <w:szCs w:val="20"/>
              </w:rPr>
            </w:pPr>
            <w:r w:rsidRPr="00DA0CF7">
              <w:rPr>
                <w:color w:val="000000"/>
                <w:sz w:val="20"/>
                <w:szCs w:val="20"/>
              </w:rPr>
              <w:t>07079/21</w:t>
            </w:r>
          </w:p>
        </w:tc>
        <w:tc>
          <w:tcPr>
            <w:tcW w:w="4536" w:type="dxa"/>
            <w:tcBorders>
              <w:top w:val="single" w:sz="4" w:space="0" w:color="auto"/>
            </w:tcBorders>
            <w:shd w:val="clear" w:color="auto" w:fill="auto"/>
          </w:tcPr>
          <w:p w14:paraId="1CA2776E" w14:textId="2E252B39" w:rsidR="00DA0CF7" w:rsidRPr="00DA0CF7" w:rsidRDefault="00DA0CF7" w:rsidP="00DA0CF7">
            <w:pPr>
              <w:jc w:val="both"/>
              <w:rPr>
                <w:color w:val="000000"/>
                <w:sz w:val="20"/>
                <w:szCs w:val="20"/>
              </w:rPr>
            </w:pPr>
            <w:r w:rsidRPr="00DA0CF7">
              <w:rPr>
                <w:color w:val="000000"/>
                <w:sz w:val="20"/>
                <w:szCs w:val="20"/>
              </w:rPr>
              <w:t>Смесена територия с преобладаващо предназначение за обществено обслужване и допълващо за безвредни производства. Допуска се изграждането на  обекти за спорт и атракции и други допълващи функции без обекти за дейности с вредни отделяния и влияния.</w:t>
            </w:r>
          </w:p>
        </w:tc>
        <w:tc>
          <w:tcPr>
            <w:tcW w:w="2220" w:type="dxa"/>
            <w:tcBorders>
              <w:top w:val="single" w:sz="4" w:space="0" w:color="auto"/>
            </w:tcBorders>
            <w:shd w:val="clear" w:color="auto" w:fill="auto"/>
            <w:vAlign w:val="center"/>
          </w:tcPr>
          <w:p w14:paraId="649F33C9" w14:textId="4A928780" w:rsidR="00DA0CF7" w:rsidRPr="00DA0CF7" w:rsidRDefault="00DA0CF7" w:rsidP="00B147A4">
            <w:pPr>
              <w:rPr>
                <w:color w:val="000000"/>
                <w:sz w:val="20"/>
                <w:szCs w:val="20"/>
                <w:lang w:val="bg-BG"/>
              </w:rPr>
            </w:pPr>
            <w:r w:rsidRPr="00DA0CF7">
              <w:rPr>
                <w:color w:val="000000"/>
                <w:sz w:val="20"/>
                <w:szCs w:val="20"/>
              </w:rPr>
              <w:t>Плътност - 60 %</w:t>
            </w:r>
          </w:p>
          <w:p w14:paraId="72651F66" w14:textId="77777777" w:rsidR="00DA0CF7" w:rsidRDefault="00DA0CF7" w:rsidP="00984790">
            <w:pPr>
              <w:rPr>
                <w:color w:val="000000"/>
                <w:sz w:val="20"/>
                <w:szCs w:val="20"/>
                <w:lang w:val="bg-BG"/>
              </w:rPr>
            </w:pPr>
            <w:r w:rsidRPr="00DA0CF7">
              <w:rPr>
                <w:color w:val="000000"/>
                <w:sz w:val="20"/>
                <w:szCs w:val="20"/>
              </w:rPr>
              <w:t>Етажност - 7 ет,</w:t>
            </w:r>
          </w:p>
          <w:p w14:paraId="20F8E4D1" w14:textId="77777777" w:rsidR="00DA0CF7" w:rsidRDefault="00DA0CF7" w:rsidP="00984790">
            <w:pPr>
              <w:rPr>
                <w:color w:val="000000"/>
                <w:sz w:val="20"/>
                <w:szCs w:val="20"/>
                <w:lang w:val="bg-BG"/>
              </w:rPr>
            </w:pPr>
            <w:r w:rsidRPr="00DA0CF7">
              <w:rPr>
                <w:color w:val="000000"/>
                <w:sz w:val="20"/>
                <w:szCs w:val="20"/>
              </w:rPr>
              <w:t>Кинт - 4,0</w:t>
            </w:r>
          </w:p>
          <w:p w14:paraId="1FCC7740" w14:textId="46E124B0" w:rsidR="00DA0CF7" w:rsidRPr="00DA0CF7" w:rsidRDefault="00DA0CF7" w:rsidP="00DA0CF7">
            <w:pPr>
              <w:rPr>
                <w:color w:val="000000"/>
                <w:sz w:val="20"/>
                <w:szCs w:val="20"/>
              </w:rPr>
            </w:pPr>
            <w:r w:rsidRPr="00DA0CF7">
              <w:rPr>
                <w:color w:val="000000"/>
                <w:sz w:val="20"/>
                <w:szCs w:val="20"/>
              </w:rPr>
              <w:t xml:space="preserve"> Мин. Озел - 20 %</w:t>
            </w:r>
          </w:p>
        </w:tc>
        <w:tc>
          <w:tcPr>
            <w:tcW w:w="1324" w:type="dxa"/>
            <w:tcBorders>
              <w:top w:val="single" w:sz="4" w:space="0" w:color="auto"/>
            </w:tcBorders>
            <w:shd w:val="clear" w:color="auto" w:fill="auto"/>
            <w:vAlign w:val="center"/>
          </w:tcPr>
          <w:p w14:paraId="0207A640" w14:textId="4B305028" w:rsidR="00DA0CF7" w:rsidRPr="00936CE2" w:rsidRDefault="00DA0CF7" w:rsidP="00DA0CF7">
            <w:pPr>
              <w:jc w:val="center"/>
              <w:rPr>
                <w:color w:val="000000"/>
                <w:sz w:val="20"/>
                <w:szCs w:val="20"/>
                <w:lang w:val="bg-BG"/>
              </w:rPr>
            </w:pPr>
            <w:r w:rsidRPr="00DA0CF7">
              <w:rPr>
                <w:color w:val="000000"/>
                <w:sz w:val="20"/>
                <w:szCs w:val="20"/>
              </w:rPr>
              <w:t>134</w:t>
            </w:r>
            <w:r w:rsidR="00936CE2">
              <w:rPr>
                <w:color w:val="000000"/>
                <w:sz w:val="20"/>
                <w:szCs w:val="20"/>
                <w:lang w:val="bg-BG"/>
              </w:rPr>
              <w:t>.</w:t>
            </w:r>
            <w:r w:rsidRPr="00DA0CF7">
              <w:rPr>
                <w:color w:val="000000"/>
                <w:sz w:val="20"/>
                <w:szCs w:val="20"/>
              </w:rPr>
              <w:t>146</w:t>
            </w:r>
            <w:r w:rsidR="00936CE2">
              <w:rPr>
                <w:color w:val="000000"/>
                <w:sz w:val="20"/>
                <w:szCs w:val="20"/>
                <w:lang w:val="bg-BG"/>
              </w:rPr>
              <w:t xml:space="preserve"> дка</w:t>
            </w:r>
          </w:p>
        </w:tc>
      </w:tr>
      <w:tr w:rsidR="00DA0CF7" w:rsidRPr="00DA0CF7" w14:paraId="2AF1F62F" w14:textId="77777777" w:rsidTr="00DA0CF7">
        <w:trPr>
          <w:trHeight w:val="794"/>
        </w:trPr>
        <w:tc>
          <w:tcPr>
            <w:tcW w:w="1433" w:type="dxa"/>
            <w:tcBorders>
              <w:top w:val="single" w:sz="4" w:space="0" w:color="auto"/>
            </w:tcBorders>
            <w:shd w:val="clear" w:color="auto" w:fill="auto"/>
            <w:vAlign w:val="center"/>
          </w:tcPr>
          <w:p w14:paraId="4A8A28B1" w14:textId="30E5EBA2" w:rsidR="00DA0CF7" w:rsidRPr="00DA0CF7" w:rsidRDefault="00DA0CF7" w:rsidP="00DA0CF7">
            <w:pPr>
              <w:ind w:left="-93" w:right="-108"/>
              <w:jc w:val="center"/>
              <w:rPr>
                <w:color w:val="000000"/>
                <w:sz w:val="20"/>
                <w:szCs w:val="20"/>
              </w:rPr>
            </w:pPr>
            <w:r w:rsidRPr="00DA0CF7">
              <w:rPr>
                <w:color w:val="000000"/>
                <w:sz w:val="20"/>
                <w:szCs w:val="20"/>
              </w:rPr>
              <w:lastRenderedPageBreak/>
              <w:t>07079/19</w:t>
            </w:r>
          </w:p>
        </w:tc>
        <w:tc>
          <w:tcPr>
            <w:tcW w:w="4536" w:type="dxa"/>
            <w:tcBorders>
              <w:top w:val="single" w:sz="4" w:space="0" w:color="auto"/>
            </w:tcBorders>
            <w:shd w:val="clear" w:color="auto" w:fill="auto"/>
          </w:tcPr>
          <w:p w14:paraId="3147FA93" w14:textId="7F8D81C9" w:rsidR="00DA0CF7" w:rsidRPr="00DA0CF7" w:rsidRDefault="00DA0CF7" w:rsidP="00DA0CF7">
            <w:pPr>
              <w:jc w:val="both"/>
              <w:rPr>
                <w:color w:val="000000"/>
                <w:sz w:val="20"/>
                <w:szCs w:val="20"/>
              </w:rPr>
            </w:pPr>
            <w:r w:rsidRPr="00DA0CF7">
              <w:rPr>
                <w:color w:val="000000"/>
                <w:sz w:val="20"/>
                <w:szCs w:val="20"/>
              </w:rPr>
              <w:t>Смесена територия с преобладаващо предназначение за обществено обслужване и допълващо за безвредни производства. Допуска се изграждането на обекти за спорт и атракции и други допълващи функции без обекти за дейности с вредни отделяния и влияния.</w:t>
            </w:r>
          </w:p>
        </w:tc>
        <w:tc>
          <w:tcPr>
            <w:tcW w:w="2220" w:type="dxa"/>
            <w:tcBorders>
              <w:top w:val="single" w:sz="4" w:space="0" w:color="auto"/>
            </w:tcBorders>
            <w:shd w:val="clear" w:color="auto" w:fill="auto"/>
            <w:vAlign w:val="center"/>
          </w:tcPr>
          <w:p w14:paraId="177FF93B" w14:textId="77777777" w:rsidR="00936CE2" w:rsidRDefault="00DA0CF7" w:rsidP="00984790">
            <w:pPr>
              <w:rPr>
                <w:color w:val="000000"/>
                <w:sz w:val="20"/>
                <w:szCs w:val="20"/>
                <w:lang w:val="bg-BG"/>
              </w:rPr>
            </w:pPr>
            <w:r w:rsidRPr="00DA0CF7">
              <w:rPr>
                <w:color w:val="000000"/>
                <w:sz w:val="20"/>
                <w:szCs w:val="20"/>
              </w:rPr>
              <w:t>Плътност - 60 %  Етажност - 5 ет, 15м</w:t>
            </w:r>
          </w:p>
          <w:p w14:paraId="19967B15" w14:textId="77777777" w:rsidR="00936CE2" w:rsidRDefault="00DA0CF7" w:rsidP="00984790">
            <w:pPr>
              <w:rPr>
                <w:color w:val="000000"/>
                <w:sz w:val="20"/>
                <w:szCs w:val="20"/>
                <w:lang w:val="bg-BG"/>
              </w:rPr>
            </w:pPr>
            <w:r w:rsidRPr="00DA0CF7">
              <w:rPr>
                <w:color w:val="000000"/>
                <w:sz w:val="20"/>
                <w:szCs w:val="20"/>
              </w:rPr>
              <w:t>Кинт - от 2,5 до 3,0</w:t>
            </w:r>
          </w:p>
          <w:p w14:paraId="31649EF0" w14:textId="3EDEA6E7" w:rsidR="00DA0CF7" w:rsidRPr="00DA0CF7" w:rsidRDefault="00DA0CF7" w:rsidP="00984790">
            <w:pPr>
              <w:rPr>
                <w:color w:val="000000"/>
                <w:sz w:val="20"/>
                <w:szCs w:val="20"/>
              </w:rPr>
            </w:pPr>
            <w:r w:rsidRPr="00DA0CF7">
              <w:rPr>
                <w:color w:val="000000"/>
                <w:sz w:val="20"/>
                <w:szCs w:val="20"/>
              </w:rPr>
              <w:t>Мин. Озел - 30 %</w:t>
            </w:r>
          </w:p>
        </w:tc>
        <w:tc>
          <w:tcPr>
            <w:tcW w:w="1324" w:type="dxa"/>
            <w:tcBorders>
              <w:top w:val="single" w:sz="4" w:space="0" w:color="auto"/>
            </w:tcBorders>
            <w:shd w:val="clear" w:color="auto" w:fill="auto"/>
            <w:vAlign w:val="center"/>
          </w:tcPr>
          <w:p w14:paraId="7C32263D" w14:textId="0811C9E7" w:rsidR="00DA0CF7" w:rsidRPr="00936CE2" w:rsidRDefault="00936CE2" w:rsidP="00DA0CF7">
            <w:pPr>
              <w:jc w:val="center"/>
              <w:rPr>
                <w:color w:val="000000"/>
                <w:sz w:val="20"/>
                <w:szCs w:val="20"/>
                <w:lang w:val="bg-BG"/>
              </w:rPr>
            </w:pPr>
            <w:r>
              <w:rPr>
                <w:color w:val="000000"/>
                <w:sz w:val="20"/>
                <w:szCs w:val="20"/>
              </w:rPr>
              <w:t>170</w:t>
            </w:r>
            <w:r>
              <w:rPr>
                <w:color w:val="000000"/>
                <w:sz w:val="20"/>
                <w:szCs w:val="20"/>
                <w:lang w:val="bg-BG"/>
              </w:rPr>
              <w:t xml:space="preserve">. </w:t>
            </w:r>
            <w:r w:rsidR="00DA0CF7" w:rsidRPr="00DA0CF7">
              <w:rPr>
                <w:color w:val="000000"/>
                <w:sz w:val="20"/>
                <w:szCs w:val="20"/>
              </w:rPr>
              <w:t>475</w:t>
            </w:r>
            <w:r>
              <w:rPr>
                <w:color w:val="000000"/>
                <w:sz w:val="20"/>
                <w:szCs w:val="20"/>
                <w:lang w:val="bg-BG"/>
              </w:rPr>
              <w:t xml:space="preserve"> дка</w:t>
            </w:r>
          </w:p>
        </w:tc>
      </w:tr>
      <w:tr w:rsidR="00DA0CF7" w:rsidRPr="00DA0CF7" w14:paraId="086B6BEE" w14:textId="77777777" w:rsidTr="00DA0CF7">
        <w:trPr>
          <w:trHeight w:val="794"/>
        </w:trPr>
        <w:tc>
          <w:tcPr>
            <w:tcW w:w="1433" w:type="dxa"/>
            <w:tcBorders>
              <w:top w:val="single" w:sz="4" w:space="0" w:color="auto"/>
            </w:tcBorders>
            <w:shd w:val="clear" w:color="auto" w:fill="auto"/>
            <w:vAlign w:val="center"/>
          </w:tcPr>
          <w:p w14:paraId="1F2CA412" w14:textId="19702C3D" w:rsidR="00DA0CF7" w:rsidRPr="00DA0CF7" w:rsidRDefault="00DA0CF7" w:rsidP="00DA0CF7">
            <w:pPr>
              <w:ind w:left="-93" w:right="-108"/>
              <w:jc w:val="center"/>
              <w:rPr>
                <w:color w:val="000000"/>
                <w:sz w:val="20"/>
                <w:szCs w:val="20"/>
              </w:rPr>
            </w:pPr>
            <w:r w:rsidRPr="00DA0CF7">
              <w:rPr>
                <w:color w:val="000000"/>
                <w:sz w:val="20"/>
                <w:szCs w:val="20"/>
              </w:rPr>
              <w:t>07079/22</w:t>
            </w:r>
          </w:p>
        </w:tc>
        <w:tc>
          <w:tcPr>
            <w:tcW w:w="4536" w:type="dxa"/>
            <w:tcBorders>
              <w:top w:val="single" w:sz="4" w:space="0" w:color="auto"/>
            </w:tcBorders>
            <w:shd w:val="clear" w:color="auto" w:fill="auto"/>
          </w:tcPr>
          <w:p w14:paraId="0E9F1105" w14:textId="7F5DD3EF" w:rsidR="00DA0CF7" w:rsidRPr="00DA0CF7" w:rsidRDefault="00DA0CF7" w:rsidP="00DA0CF7">
            <w:pPr>
              <w:jc w:val="both"/>
              <w:rPr>
                <w:color w:val="000000"/>
                <w:sz w:val="20"/>
                <w:szCs w:val="20"/>
              </w:rPr>
            </w:pPr>
            <w:r w:rsidRPr="00DA0CF7">
              <w:rPr>
                <w:color w:val="000000"/>
                <w:sz w:val="20"/>
                <w:szCs w:val="20"/>
              </w:rPr>
              <w:t>Земеделска територия с допустима промяна на предназначението. Разрешава се промяна на предназначението й в територия с режим на застрояване с обществено обслужващи дейности, търговски и бизнес комплекси, обекти за спорт и атракции и други допълващи функции без обекти за дейности с вредни отделяния и влияния. Промяната се допуска след одобрение от ОЕСУТ.</w:t>
            </w:r>
          </w:p>
        </w:tc>
        <w:tc>
          <w:tcPr>
            <w:tcW w:w="2220" w:type="dxa"/>
            <w:tcBorders>
              <w:top w:val="single" w:sz="4" w:space="0" w:color="auto"/>
            </w:tcBorders>
            <w:shd w:val="clear" w:color="auto" w:fill="auto"/>
            <w:vAlign w:val="center"/>
          </w:tcPr>
          <w:p w14:paraId="2D7B6B13" w14:textId="77777777" w:rsidR="00936CE2" w:rsidRDefault="00DA0CF7" w:rsidP="00984790">
            <w:pPr>
              <w:rPr>
                <w:color w:val="000000"/>
                <w:sz w:val="20"/>
                <w:szCs w:val="20"/>
                <w:lang w:val="bg-BG"/>
              </w:rPr>
            </w:pPr>
            <w:r w:rsidRPr="00DA0CF7">
              <w:rPr>
                <w:color w:val="000000"/>
                <w:sz w:val="20"/>
                <w:szCs w:val="20"/>
              </w:rPr>
              <w:t>Плътност - 60 %  Етажност - 5 ет, 15м</w:t>
            </w:r>
          </w:p>
          <w:p w14:paraId="149A4B9D" w14:textId="77777777" w:rsidR="00936CE2" w:rsidRDefault="00DA0CF7" w:rsidP="00984790">
            <w:pPr>
              <w:rPr>
                <w:color w:val="000000"/>
                <w:sz w:val="20"/>
                <w:szCs w:val="20"/>
                <w:lang w:val="bg-BG"/>
              </w:rPr>
            </w:pPr>
            <w:r w:rsidRPr="00DA0CF7">
              <w:rPr>
                <w:color w:val="000000"/>
                <w:sz w:val="20"/>
                <w:szCs w:val="20"/>
              </w:rPr>
              <w:t>Кинт - от 2,5 до 3,0</w:t>
            </w:r>
          </w:p>
          <w:p w14:paraId="075CB56D" w14:textId="662C8872" w:rsidR="00DA0CF7" w:rsidRPr="00DA0CF7" w:rsidRDefault="00DA0CF7" w:rsidP="00984790">
            <w:pPr>
              <w:rPr>
                <w:color w:val="000000"/>
                <w:sz w:val="20"/>
                <w:szCs w:val="20"/>
              </w:rPr>
            </w:pPr>
            <w:r w:rsidRPr="00DA0CF7">
              <w:rPr>
                <w:color w:val="000000"/>
                <w:sz w:val="20"/>
                <w:szCs w:val="20"/>
              </w:rPr>
              <w:t>Мин. Озел - 30 %</w:t>
            </w:r>
          </w:p>
        </w:tc>
        <w:tc>
          <w:tcPr>
            <w:tcW w:w="1324" w:type="dxa"/>
            <w:tcBorders>
              <w:top w:val="single" w:sz="4" w:space="0" w:color="auto"/>
            </w:tcBorders>
            <w:shd w:val="clear" w:color="auto" w:fill="auto"/>
            <w:vAlign w:val="center"/>
          </w:tcPr>
          <w:p w14:paraId="0AA8CA74" w14:textId="0A2DF258" w:rsidR="00DA0CF7" w:rsidRPr="00936CE2" w:rsidRDefault="00936CE2" w:rsidP="00DA0CF7">
            <w:pPr>
              <w:jc w:val="center"/>
              <w:rPr>
                <w:color w:val="000000"/>
                <w:sz w:val="20"/>
                <w:szCs w:val="20"/>
                <w:lang w:val="bg-BG"/>
              </w:rPr>
            </w:pPr>
            <w:r>
              <w:rPr>
                <w:color w:val="000000"/>
                <w:sz w:val="20"/>
                <w:szCs w:val="20"/>
              </w:rPr>
              <w:t>412</w:t>
            </w:r>
            <w:r>
              <w:rPr>
                <w:color w:val="000000"/>
                <w:sz w:val="20"/>
                <w:szCs w:val="20"/>
                <w:lang w:val="bg-BG"/>
              </w:rPr>
              <w:t xml:space="preserve">. </w:t>
            </w:r>
            <w:r w:rsidR="00DA0CF7" w:rsidRPr="00DA0CF7">
              <w:rPr>
                <w:color w:val="000000"/>
                <w:sz w:val="20"/>
                <w:szCs w:val="20"/>
              </w:rPr>
              <w:t>288</w:t>
            </w:r>
            <w:r>
              <w:rPr>
                <w:color w:val="000000"/>
                <w:sz w:val="20"/>
                <w:szCs w:val="20"/>
                <w:lang w:val="bg-BG"/>
              </w:rPr>
              <w:t xml:space="preserve"> дка</w:t>
            </w:r>
          </w:p>
        </w:tc>
      </w:tr>
      <w:tr w:rsidR="00DA0CF7" w:rsidRPr="00DA0CF7" w14:paraId="56093121" w14:textId="77777777" w:rsidTr="00DA0CF7">
        <w:trPr>
          <w:trHeight w:val="794"/>
        </w:trPr>
        <w:tc>
          <w:tcPr>
            <w:tcW w:w="1433" w:type="dxa"/>
            <w:tcBorders>
              <w:top w:val="single" w:sz="4" w:space="0" w:color="auto"/>
            </w:tcBorders>
            <w:shd w:val="clear" w:color="auto" w:fill="auto"/>
            <w:vAlign w:val="center"/>
          </w:tcPr>
          <w:p w14:paraId="6A7D1048" w14:textId="6FF7C081" w:rsidR="00DA0CF7" w:rsidRPr="00DA0CF7" w:rsidRDefault="00DA0CF7" w:rsidP="00DA0CF7">
            <w:pPr>
              <w:ind w:left="-93" w:right="-108"/>
              <w:jc w:val="center"/>
              <w:rPr>
                <w:color w:val="000000"/>
                <w:sz w:val="20"/>
                <w:szCs w:val="20"/>
              </w:rPr>
            </w:pPr>
            <w:r w:rsidRPr="00DA0CF7">
              <w:rPr>
                <w:color w:val="000000"/>
                <w:sz w:val="20"/>
                <w:szCs w:val="20"/>
              </w:rPr>
              <w:t>07079/24</w:t>
            </w:r>
          </w:p>
        </w:tc>
        <w:tc>
          <w:tcPr>
            <w:tcW w:w="4536" w:type="dxa"/>
            <w:tcBorders>
              <w:top w:val="single" w:sz="4" w:space="0" w:color="auto"/>
            </w:tcBorders>
            <w:shd w:val="clear" w:color="auto" w:fill="auto"/>
          </w:tcPr>
          <w:p w14:paraId="5AE67D6F" w14:textId="0EA104CF" w:rsidR="00DA0CF7" w:rsidRPr="00DA0CF7" w:rsidRDefault="00DA0CF7" w:rsidP="00DA0CF7">
            <w:pPr>
              <w:jc w:val="both"/>
              <w:rPr>
                <w:color w:val="000000"/>
                <w:sz w:val="20"/>
                <w:szCs w:val="20"/>
              </w:rPr>
            </w:pPr>
            <w:r w:rsidRPr="00DA0CF7">
              <w:rPr>
                <w:color w:val="000000"/>
                <w:sz w:val="20"/>
                <w:szCs w:val="20"/>
              </w:rPr>
              <w:t>Земеделска територия с допустима промяна на предназначението. Разрешава се промяна на предназначението й в територия с режим на застрояване с обществено обслужващи дейности, търговски и бизнес комплекси, обекти за спорт и атракции и други допълващи функции без обекти за дейности с вредни отделяния и влияния. Промяната се допуска след одобрение от ОЕСУТ.Части от нея попадат в охранителна зона „Б“ според ЗУЧК. За имотите, които попадат в охранителната зона важат следните показатели: плътност – до 30%;Кинт – до 1,5;височина – до 15м;П озел. – 50%.</w:t>
            </w:r>
          </w:p>
        </w:tc>
        <w:tc>
          <w:tcPr>
            <w:tcW w:w="2220" w:type="dxa"/>
            <w:tcBorders>
              <w:top w:val="single" w:sz="4" w:space="0" w:color="auto"/>
            </w:tcBorders>
            <w:shd w:val="clear" w:color="auto" w:fill="auto"/>
            <w:vAlign w:val="center"/>
          </w:tcPr>
          <w:p w14:paraId="1FB6DBFC" w14:textId="77777777" w:rsidR="00936CE2" w:rsidRPr="00936CE2" w:rsidRDefault="00DA0CF7" w:rsidP="00984790">
            <w:pPr>
              <w:rPr>
                <w:color w:val="000000"/>
                <w:sz w:val="20"/>
                <w:szCs w:val="20"/>
                <w:lang w:val="bg-BG"/>
              </w:rPr>
            </w:pPr>
            <w:r w:rsidRPr="00DA0CF7">
              <w:rPr>
                <w:color w:val="000000"/>
                <w:sz w:val="20"/>
                <w:szCs w:val="20"/>
              </w:rPr>
              <w:t>Плътност - 60 %  Етажност - 5 ет, 15м</w:t>
            </w:r>
          </w:p>
          <w:p w14:paraId="720B1629" w14:textId="77777777" w:rsidR="00936CE2" w:rsidRDefault="00DA0CF7" w:rsidP="00984790">
            <w:pPr>
              <w:rPr>
                <w:color w:val="000000"/>
                <w:sz w:val="20"/>
                <w:szCs w:val="20"/>
                <w:lang w:val="bg-BG"/>
              </w:rPr>
            </w:pPr>
            <w:r w:rsidRPr="00DA0CF7">
              <w:rPr>
                <w:color w:val="000000"/>
                <w:sz w:val="20"/>
                <w:szCs w:val="20"/>
              </w:rPr>
              <w:t>Кинт - от 2,5 до 3,0</w:t>
            </w:r>
          </w:p>
          <w:p w14:paraId="5766FF03" w14:textId="25903637" w:rsidR="00DA0CF7" w:rsidRPr="00DA0CF7" w:rsidRDefault="00DA0CF7" w:rsidP="00936CE2">
            <w:pPr>
              <w:rPr>
                <w:color w:val="000000"/>
                <w:sz w:val="20"/>
                <w:szCs w:val="20"/>
              </w:rPr>
            </w:pPr>
            <w:r w:rsidRPr="00DA0CF7">
              <w:rPr>
                <w:color w:val="000000"/>
                <w:sz w:val="20"/>
                <w:szCs w:val="20"/>
              </w:rPr>
              <w:t>Мин. Озел - 30 %</w:t>
            </w:r>
          </w:p>
        </w:tc>
        <w:tc>
          <w:tcPr>
            <w:tcW w:w="1324" w:type="dxa"/>
            <w:tcBorders>
              <w:top w:val="single" w:sz="4" w:space="0" w:color="auto"/>
            </w:tcBorders>
            <w:shd w:val="clear" w:color="auto" w:fill="auto"/>
            <w:vAlign w:val="center"/>
          </w:tcPr>
          <w:p w14:paraId="25520150" w14:textId="5AA07AB1" w:rsidR="00DA0CF7" w:rsidRPr="00936CE2" w:rsidRDefault="00936CE2" w:rsidP="00DA0CF7">
            <w:pPr>
              <w:jc w:val="center"/>
              <w:rPr>
                <w:color w:val="000000"/>
                <w:sz w:val="20"/>
                <w:szCs w:val="20"/>
                <w:lang w:val="bg-BG"/>
              </w:rPr>
            </w:pPr>
            <w:r>
              <w:rPr>
                <w:color w:val="000000"/>
                <w:sz w:val="20"/>
                <w:szCs w:val="20"/>
              </w:rPr>
              <w:t>280</w:t>
            </w:r>
            <w:r>
              <w:rPr>
                <w:color w:val="000000"/>
                <w:sz w:val="20"/>
                <w:szCs w:val="20"/>
                <w:lang w:val="bg-BG"/>
              </w:rPr>
              <w:t xml:space="preserve">. </w:t>
            </w:r>
            <w:r w:rsidR="00DA0CF7" w:rsidRPr="00DA0CF7">
              <w:rPr>
                <w:color w:val="000000"/>
                <w:sz w:val="20"/>
                <w:szCs w:val="20"/>
              </w:rPr>
              <w:t>413</w:t>
            </w:r>
            <w:r>
              <w:rPr>
                <w:color w:val="000000"/>
                <w:sz w:val="20"/>
                <w:szCs w:val="20"/>
                <w:lang w:val="bg-BG"/>
              </w:rPr>
              <w:t xml:space="preserve"> дка</w:t>
            </w:r>
          </w:p>
        </w:tc>
      </w:tr>
      <w:tr w:rsidR="00DA0CF7" w:rsidRPr="00DA0CF7" w14:paraId="026A95FA" w14:textId="77777777" w:rsidTr="00DA0CF7">
        <w:trPr>
          <w:trHeight w:val="794"/>
        </w:trPr>
        <w:tc>
          <w:tcPr>
            <w:tcW w:w="1433" w:type="dxa"/>
            <w:tcBorders>
              <w:top w:val="single" w:sz="4" w:space="0" w:color="auto"/>
            </w:tcBorders>
            <w:shd w:val="clear" w:color="auto" w:fill="auto"/>
            <w:vAlign w:val="center"/>
          </w:tcPr>
          <w:p w14:paraId="5A0712CB" w14:textId="769B2FBC" w:rsidR="00DA0CF7" w:rsidRPr="00DA0CF7" w:rsidRDefault="00DA0CF7" w:rsidP="00DA0CF7">
            <w:pPr>
              <w:ind w:left="-93" w:right="-108"/>
              <w:jc w:val="center"/>
              <w:rPr>
                <w:color w:val="000000"/>
                <w:sz w:val="20"/>
                <w:szCs w:val="20"/>
              </w:rPr>
            </w:pPr>
            <w:r w:rsidRPr="00DA0CF7">
              <w:rPr>
                <w:color w:val="000000"/>
                <w:sz w:val="20"/>
                <w:szCs w:val="20"/>
              </w:rPr>
              <w:t>07079/25</w:t>
            </w:r>
          </w:p>
        </w:tc>
        <w:tc>
          <w:tcPr>
            <w:tcW w:w="4536" w:type="dxa"/>
            <w:tcBorders>
              <w:top w:val="single" w:sz="4" w:space="0" w:color="auto"/>
            </w:tcBorders>
            <w:shd w:val="clear" w:color="auto" w:fill="auto"/>
          </w:tcPr>
          <w:p w14:paraId="5C68EBD5" w14:textId="3A834379" w:rsidR="00DA0CF7" w:rsidRPr="00DA0CF7" w:rsidRDefault="00DA0CF7" w:rsidP="00DA0CF7">
            <w:pPr>
              <w:jc w:val="both"/>
              <w:rPr>
                <w:color w:val="000000"/>
                <w:sz w:val="20"/>
                <w:szCs w:val="20"/>
              </w:rPr>
            </w:pPr>
            <w:r w:rsidRPr="00DA0CF7">
              <w:rPr>
                <w:color w:val="000000"/>
                <w:sz w:val="20"/>
                <w:szCs w:val="20"/>
              </w:rPr>
              <w:t>Смесена територия с преобладаващо предназначение за обществено обслужване и допълващо за безвредни производства. Допуска се изграждането на жилища (не повече от 60% от общото РЗП), обекти за спорт и атракции и други допълващи функции без обекти за дейности с вредни отделяния и влияния.Части от нея попадат в охранителна зона „Б“ според ЗУЧК. За имотите, които попадат в охранителната зона важат следните показатели:Части от нея попадат в охранителна зона „Б“ според ЗУЧК. За имотите, които попадат в охранителната зона важат следните показатели:плътност – до 30%; Кинт – до 1,5;височина – до 15м;П озел. – 50%.</w:t>
            </w:r>
          </w:p>
        </w:tc>
        <w:tc>
          <w:tcPr>
            <w:tcW w:w="2220" w:type="dxa"/>
            <w:tcBorders>
              <w:top w:val="single" w:sz="4" w:space="0" w:color="auto"/>
            </w:tcBorders>
            <w:shd w:val="clear" w:color="auto" w:fill="auto"/>
            <w:vAlign w:val="center"/>
          </w:tcPr>
          <w:p w14:paraId="1328AEF5" w14:textId="77777777" w:rsidR="00936CE2" w:rsidRDefault="00DA0CF7" w:rsidP="00984790">
            <w:pPr>
              <w:rPr>
                <w:color w:val="000000"/>
                <w:sz w:val="20"/>
                <w:szCs w:val="20"/>
                <w:lang w:val="bg-BG"/>
              </w:rPr>
            </w:pPr>
            <w:r w:rsidRPr="00DA0CF7">
              <w:rPr>
                <w:color w:val="000000"/>
                <w:sz w:val="20"/>
                <w:szCs w:val="20"/>
              </w:rPr>
              <w:t>Плътност - 60 %  Етажност - 5 ет, 15м</w:t>
            </w:r>
          </w:p>
          <w:p w14:paraId="4CF11FF2" w14:textId="77777777" w:rsidR="00936CE2" w:rsidRDefault="00DA0CF7" w:rsidP="00984790">
            <w:pPr>
              <w:rPr>
                <w:color w:val="000000"/>
                <w:sz w:val="20"/>
                <w:szCs w:val="20"/>
                <w:lang w:val="bg-BG"/>
              </w:rPr>
            </w:pPr>
            <w:r w:rsidRPr="00DA0CF7">
              <w:rPr>
                <w:color w:val="000000"/>
                <w:sz w:val="20"/>
                <w:szCs w:val="20"/>
              </w:rPr>
              <w:t>Кинт - от 2,5 до 3,0</w:t>
            </w:r>
          </w:p>
          <w:p w14:paraId="402C2E69" w14:textId="56B9E44F" w:rsidR="00DA0CF7" w:rsidRPr="00DA0CF7" w:rsidRDefault="00DA0CF7" w:rsidP="00984790">
            <w:pPr>
              <w:rPr>
                <w:color w:val="000000"/>
                <w:sz w:val="20"/>
                <w:szCs w:val="20"/>
              </w:rPr>
            </w:pPr>
            <w:r w:rsidRPr="00DA0CF7">
              <w:rPr>
                <w:color w:val="000000"/>
                <w:sz w:val="20"/>
                <w:szCs w:val="20"/>
              </w:rPr>
              <w:t>Мин. Озел - 30 %</w:t>
            </w:r>
          </w:p>
        </w:tc>
        <w:tc>
          <w:tcPr>
            <w:tcW w:w="1324" w:type="dxa"/>
            <w:tcBorders>
              <w:top w:val="single" w:sz="4" w:space="0" w:color="auto"/>
            </w:tcBorders>
            <w:shd w:val="clear" w:color="auto" w:fill="auto"/>
            <w:vAlign w:val="center"/>
          </w:tcPr>
          <w:p w14:paraId="79FD386D" w14:textId="1449C041" w:rsidR="00DA0CF7" w:rsidRPr="00936CE2" w:rsidRDefault="00936CE2" w:rsidP="00DA0CF7">
            <w:pPr>
              <w:jc w:val="center"/>
              <w:rPr>
                <w:color w:val="000000"/>
                <w:sz w:val="20"/>
                <w:szCs w:val="20"/>
                <w:lang w:val="bg-BG"/>
              </w:rPr>
            </w:pPr>
            <w:r>
              <w:rPr>
                <w:color w:val="000000"/>
                <w:sz w:val="20"/>
                <w:szCs w:val="20"/>
              </w:rPr>
              <w:t>476</w:t>
            </w:r>
            <w:r>
              <w:rPr>
                <w:color w:val="000000"/>
                <w:sz w:val="20"/>
                <w:szCs w:val="20"/>
                <w:lang w:val="bg-BG"/>
              </w:rPr>
              <w:t xml:space="preserve">. </w:t>
            </w:r>
            <w:r w:rsidR="00DA0CF7" w:rsidRPr="00DA0CF7">
              <w:rPr>
                <w:color w:val="000000"/>
                <w:sz w:val="20"/>
                <w:szCs w:val="20"/>
              </w:rPr>
              <w:t>677</w:t>
            </w:r>
            <w:r>
              <w:rPr>
                <w:color w:val="000000"/>
                <w:sz w:val="20"/>
                <w:szCs w:val="20"/>
                <w:lang w:val="bg-BG"/>
              </w:rPr>
              <w:t xml:space="preserve"> дка</w:t>
            </w:r>
          </w:p>
        </w:tc>
      </w:tr>
      <w:tr w:rsidR="00DA0CF7" w:rsidRPr="00DA0CF7" w14:paraId="50A350C2" w14:textId="77777777" w:rsidTr="00DA0CF7">
        <w:trPr>
          <w:trHeight w:val="794"/>
        </w:trPr>
        <w:tc>
          <w:tcPr>
            <w:tcW w:w="1433" w:type="dxa"/>
            <w:tcBorders>
              <w:top w:val="single" w:sz="4" w:space="0" w:color="auto"/>
            </w:tcBorders>
            <w:shd w:val="clear" w:color="auto" w:fill="auto"/>
            <w:vAlign w:val="center"/>
          </w:tcPr>
          <w:p w14:paraId="718BAFD4" w14:textId="667B36BB" w:rsidR="00DA0CF7" w:rsidRPr="00DA0CF7" w:rsidRDefault="00DA0CF7" w:rsidP="00DA0CF7">
            <w:pPr>
              <w:ind w:left="-93" w:right="-108"/>
              <w:jc w:val="center"/>
              <w:rPr>
                <w:color w:val="000000"/>
                <w:sz w:val="20"/>
                <w:szCs w:val="20"/>
              </w:rPr>
            </w:pPr>
            <w:r w:rsidRPr="00DA0CF7">
              <w:rPr>
                <w:color w:val="000000"/>
                <w:sz w:val="20"/>
                <w:szCs w:val="20"/>
              </w:rPr>
              <w:t>07079/23</w:t>
            </w:r>
          </w:p>
        </w:tc>
        <w:tc>
          <w:tcPr>
            <w:tcW w:w="4536" w:type="dxa"/>
            <w:tcBorders>
              <w:top w:val="single" w:sz="4" w:space="0" w:color="auto"/>
            </w:tcBorders>
            <w:shd w:val="clear" w:color="auto" w:fill="auto"/>
          </w:tcPr>
          <w:p w14:paraId="16E54749" w14:textId="1FEF9E72" w:rsidR="00DA0CF7" w:rsidRPr="00DA0CF7" w:rsidRDefault="00DA0CF7" w:rsidP="00DA0CF7">
            <w:pPr>
              <w:jc w:val="both"/>
              <w:rPr>
                <w:color w:val="000000"/>
                <w:sz w:val="20"/>
                <w:szCs w:val="20"/>
              </w:rPr>
            </w:pPr>
            <w:r w:rsidRPr="00DA0CF7">
              <w:rPr>
                <w:color w:val="000000"/>
                <w:sz w:val="20"/>
                <w:szCs w:val="20"/>
              </w:rPr>
              <w:t>Земеделска територия с допустима промяна на предназначението. Разрешава се промяна на предназначението й в територия с режим на застрояване с обществено обслужващи дейности, търговски и бизнес комплекси, обекти за спорт и атракции и други допълващи функции без обекти за дейности с вредни отделяния и влияния. Промяната се допуска след одобрение от ОЕСУТ</w:t>
            </w:r>
          </w:p>
        </w:tc>
        <w:tc>
          <w:tcPr>
            <w:tcW w:w="2220" w:type="dxa"/>
            <w:tcBorders>
              <w:top w:val="single" w:sz="4" w:space="0" w:color="auto"/>
            </w:tcBorders>
            <w:shd w:val="clear" w:color="auto" w:fill="auto"/>
            <w:vAlign w:val="center"/>
          </w:tcPr>
          <w:p w14:paraId="6C612985" w14:textId="77777777" w:rsidR="00936CE2" w:rsidRDefault="00DA0CF7" w:rsidP="00984790">
            <w:pPr>
              <w:rPr>
                <w:color w:val="000000"/>
                <w:sz w:val="20"/>
                <w:szCs w:val="20"/>
                <w:lang w:val="bg-BG"/>
              </w:rPr>
            </w:pPr>
            <w:r w:rsidRPr="00DA0CF7">
              <w:rPr>
                <w:color w:val="000000"/>
                <w:sz w:val="20"/>
                <w:szCs w:val="20"/>
              </w:rPr>
              <w:t>Плътност - 60 %  Етажност - 5 ет, 15м</w:t>
            </w:r>
          </w:p>
          <w:p w14:paraId="1F496471" w14:textId="77777777" w:rsidR="00936CE2" w:rsidRDefault="00DA0CF7" w:rsidP="00984790">
            <w:pPr>
              <w:rPr>
                <w:color w:val="000000"/>
                <w:sz w:val="20"/>
                <w:szCs w:val="20"/>
                <w:lang w:val="bg-BG"/>
              </w:rPr>
            </w:pPr>
            <w:r w:rsidRPr="00DA0CF7">
              <w:rPr>
                <w:color w:val="000000"/>
                <w:sz w:val="20"/>
                <w:szCs w:val="20"/>
              </w:rPr>
              <w:t>Кинт - от 2,5 до 3,0</w:t>
            </w:r>
          </w:p>
          <w:p w14:paraId="74EC8B51" w14:textId="3AF935F3" w:rsidR="00DA0CF7" w:rsidRPr="00DA0CF7" w:rsidRDefault="00DA0CF7" w:rsidP="00984790">
            <w:pPr>
              <w:rPr>
                <w:color w:val="000000"/>
                <w:sz w:val="20"/>
                <w:szCs w:val="20"/>
              </w:rPr>
            </w:pPr>
            <w:r w:rsidRPr="00DA0CF7">
              <w:rPr>
                <w:color w:val="000000"/>
                <w:sz w:val="20"/>
                <w:szCs w:val="20"/>
              </w:rPr>
              <w:t>Мин. Озел - 30 %</w:t>
            </w:r>
          </w:p>
        </w:tc>
        <w:tc>
          <w:tcPr>
            <w:tcW w:w="1324" w:type="dxa"/>
            <w:tcBorders>
              <w:top w:val="single" w:sz="4" w:space="0" w:color="auto"/>
            </w:tcBorders>
            <w:shd w:val="clear" w:color="auto" w:fill="auto"/>
            <w:vAlign w:val="center"/>
          </w:tcPr>
          <w:p w14:paraId="31A98D6D" w14:textId="004DF5D1" w:rsidR="00DA0CF7" w:rsidRPr="00936CE2" w:rsidRDefault="00936CE2" w:rsidP="00DA0CF7">
            <w:pPr>
              <w:jc w:val="center"/>
              <w:rPr>
                <w:color w:val="000000"/>
                <w:sz w:val="20"/>
                <w:szCs w:val="20"/>
                <w:lang w:val="bg-BG"/>
              </w:rPr>
            </w:pPr>
            <w:r>
              <w:rPr>
                <w:color w:val="000000"/>
                <w:sz w:val="20"/>
                <w:szCs w:val="20"/>
              </w:rPr>
              <w:t>130</w:t>
            </w:r>
            <w:r>
              <w:rPr>
                <w:color w:val="000000"/>
                <w:sz w:val="20"/>
                <w:szCs w:val="20"/>
                <w:lang w:val="bg-BG"/>
              </w:rPr>
              <w:t>.</w:t>
            </w:r>
            <w:r w:rsidR="00DA0CF7" w:rsidRPr="00DA0CF7">
              <w:rPr>
                <w:color w:val="000000"/>
                <w:sz w:val="20"/>
                <w:szCs w:val="20"/>
              </w:rPr>
              <w:t>196</w:t>
            </w:r>
            <w:r>
              <w:rPr>
                <w:color w:val="000000"/>
                <w:sz w:val="20"/>
                <w:szCs w:val="20"/>
                <w:lang w:val="bg-BG"/>
              </w:rPr>
              <w:t xml:space="preserve"> дка</w:t>
            </w:r>
          </w:p>
        </w:tc>
      </w:tr>
      <w:tr w:rsidR="00DA0CF7" w:rsidRPr="00DA0CF7" w14:paraId="6C98D14B" w14:textId="77777777" w:rsidTr="00DA0CF7">
        <w:trPr>
          <w:trHeight w:val="794"/>
        </w:trPr>
        <w:tc>
          <w:tcPr>
            <w:tcW w:w="1433" w:type="dxa"/>
            <w:tcBorders>
              <w:top w:val="single" w:sz="4" w:space="0" w:color="auto"/>
            </w:tcBorders>
            <w:shd w:val="clear" w:color="auto" w:fill="auto"/>
            <w:vAlign w:val="center"/>
          </w:tcPr>
          <w:p w14:paraId="50181B1F" w14:textId="07643093" w:rsidR="00DA0CF7" w:rsidRPr="00DA0CF7" w:rsidRDefault="00DA0CF7" w:rsidP="00DA0CF7">
            <w:pPr>
              <w:ind w:left="-93" w:right="-108"/>
              <w:jc w:val="center"/>
              <w:rPr>
                <w:color w:val="000000"/>
                <w:sz w:val="20"/>
                <w:szCs w:val="20"/>
              </w:rPr>
            </w:pPr>
            <w:r w:rsidRPr="00DA0CF7">
              <w:rPr>
                <w:color w:val="000000"/>
                <w:sz w:val="20"/>
                <w:szCs w:val="20"/>
              </w:rPr>
              <w:t>07079/12</w:t>
            </w:r>
          </w:p>
        </w:tc>
        <w:tc>
          <w:tcPr>
            <w:tcW w:w="4536" w:type="dxa"/>
            <w:tcBorders>
              <w:top w:val="single" w:sz="4" w:space="0" w:color="auto"/>
            </w:tcBorders>
            <w:shd w:val="clear" w:color="auto" w:fill="auto"/>
          </w:tcPr>
          <w:p w14:paraId="47D54DCD" w14:textId="29A83196" w:rsidR="00DA0CF7" w:rsidRPr="00DA0CF7" w:rsidRDefault="00DA0CF7" w:rsidP="00DA0CF7">
            <w:pPr>
              <w:jc w:val="both"/>
              <w:rPr>
                <w:color w:val="000000"/>
                <w:sz w:val="20"/>
                <w:szCs w:val="20"/>
              </w:rPr>
            </w:pPr>
            <w:r w:rsidRPr="00DA0CF7">
              <w:rPr>
                <w:color w:val="000000"/>
                <w:sz w:val="20"/>
                <w:szCs w:val="20"/>
              </w:rPr>
              <w:t>Смесена територия с преобладаващо предназначение за обществено обслужване и допълващо за безвредни производства. Допуска се изграждането на обекти за спорт и атракции и други допълващи функции без обекти за дейности с вредни отделяния и влияния.</w:t>
            </w:r>
          </w:p>
        </w:tc>
        <w:tc>
          <w:tcPr>
            <w:tcW w:w="2220" w:type="dxa"/>
            <w:tcBorders>
              <w:top w:val="single" w:sz="4" w:space="0" w:color="auto"/>
            </w:tcBorders>
            <w:shd w:val="clear" w:color="auto" w:fill="auto"/>
            <w:vAlign w:val="center"/>
          </w:tcPr>
          <w:p w14:paraId="49DC0A73" w14:textId="77777777" w:rsidR="00936CE2" w:rsidRDefault="00DA0CF7" w:rsidP="00984790">
            <w:pPr>
              <w:rPr>
                <w:color w:val="000000"/>
                <w:sz w:val="20"/>
                <w:szCs w:val="20"/>
                <w:lang w:val="bg-BG"/>
              </w:rPr>
            </w:pPr>
            <w:r w:rsidRPr="00DA0CF7">
              <w:rPr>
                <w:color w:val="000000"/>
                <w:sz w:val="20"/>
                <w:szCs w:val="20"/>
              </w:rPr>
              <w:t>Плътност - 60 %  Етажност - 5 ет, 15м</w:t>
            </w:r>
          </w:p>
          <w:p w14:paraId="7B9FA5BA" w14:textId="77777777" w:rsidR="00936CE2" w:rsidRDefault="00DA0CF7" w:rsidP="00984790">
            <w:pPr>
              <w:rPr>
                <w:color w:val="000000"/>
                <w:sz w:val="20"/>
                <w:szCs w:val="20"/>
                <w:lang w:val="bg-BG"/>
              </w:rPr>
            </w:pPr>
            <w:r w:rsidRPr="00DA0CF7">
              <w:rPr>
                <w:color w:val="000000"/>
                <w:sz w:val="20"/>
                <w:szCs w:val="20"/>
              </w:rPr>
              <w:t>Кинт - от 2,5 до 3,0</w:t>
            </w:r>
          </w:p>
          <w:p w14:paraId="5D168DA2" w14:textId="7E0B475C" w:rsidR="00DA0CF7" w:rsidRPr="00DA0CF7" w:rsidRDefault="00DA0CF7" w:rsidP="00936CE2">
            <w:pPr>
              <w:rPr>
                <w:color w:val="000000"/>
                <w:sz w:val="20"/>
                <w:szCs w:val="20"/>
              </w:rPr>
            </w:pPr>
            <w:r w:rsidRPr="00DA0CF7">
              <w:rPr>
                <w:color w:val="000000"/>
                <w:sz w:val="20"/>
                <w:szCs w:val="20"/>
              </w:rPr>
              <w:t>Мин. Озел - 30 %</w:t>
            </w:r>
          </w:p>
        </w:tc>
        <w:tc>
          <w:tcPr>
            <w:tcW w:w="1324" w:type="dxa"/>
            <w:tcBorders>
              <w:top w:val="single" w:sz="4" w:space="0" w:color="auto"/>
            </w:tcBorders>
            <w:shd w:val="clear" w:color="auto" w:fill="auto"/>
            <w:vAlign w:val="center"/>
          </w:tcPr>
          <w:p w14:paraId="454469BA" w14:textId="314B7C65" w:rsidR="00DA0CF7" w:rsidRPr="00936CE2" w:rsidRDefault="00936CE2" w:rsidP="00DA0CF7">
            <w:pPr>
              <w:jc w:val="center"/>
              <w:rPr>
                <w:color w:val="000000"/>
                <w:sz w:val="20"/>
                <w:szCs w:val="20"/>
                <w:lang w:val="bg-BG"/>
              </w:rPr>
            </w:pPr>
            <w:r>
              <w:rPr>
                <w:color w:val="000000"/>
                <w:sz w:val="20"/>
                <w:szCs w:val="20"/>
              </w:rPr>
              <w:t>208</w:t>
            </w:r>
            <w:r>
              <w:rPr>
                <w:color w:val="000000"/>
                <w:sz w:val="20"/>
                <w:szCs w:val="20"/>
                <w:lang w:val="bg-BG"/>
              </w:rPr>
              <w:t xml:space="preserve">. </w:t>
            </w:r>
            <w:r w:rsidR="00DA0CF7" w:rsidRPr="00DA0CF7">
              <w:rPr>
                <w:color w:val="000000"/>
                <w:sz w:val="20"/>
                <w:szCs w:val="20"/>
              </w:rPr>
              <w:t>977</w:t>
            </w:r>
            <w:r>
              <w:rPr>
                <w:color w:val="000000"/>
                <w:sz w:val="20"/>
                <w:szCs w:val="20"/>
                <w:lang w:val="bg-BG"/>
              </w:rPr>
              <w:t xml:space="preserve"> дка</w:t>
            </w:r>
          </w:p>
        </w:tc>
      </w:tr>
      <w:tr w:rsidR="00DA0CF7" w:rsidRPr="00DA0CF7" w14:paraId="75E290E7" w14:textId="77777777" w:rsidTr="00DA0CF7">
        <w:trPr>
          <w:trHeight w:val="794"/>
        </w:trPr>
        <w:tc>
          <w:tcPr>
            <w:tcW w:w="1433" w:type="dxa"/>
            <w:tcBorders>
              <w:top w:val="single" w:sz="4" w:space="0" w:color="auto"/>
            </w:tcBorders>
            <w:shd w:val="clear" w:color="auto" w:fill="auto"/>
            <w:vAlign w:val="center"/>
          </w:tcPr>
          <w:p w14:paraId="5895616C" w14:textId="16690B2B" w:rsidR="00DA0CF7" w:rsidRPr="00DA0CF7" w:rsidRDefault="00DA0CF7" w:rsidP="00DA0CF7">
            <w:pPr>
              <w:ind w:left="-93" w:right="-108"/>
              <w:jc w:val="center"/>
              <w:rPr>
                <w:color w:val="000000"/>
                <w:sz w:val="20"/>
                <w:szCs w:val="20"/>
              </w:rPr>
            </w:pPr>
            <w:r w:rsidRPr="00DA0CF7">
              <w:rPr>
                <w:color w:val="000000"/>
                <w:sz w:val="20"/>
                <w:szCs w:val="20"/>
              </w:rPr>
              <w:lastRenderedPageBreak/>
              <w:t>07079/13</w:t>
            </w:r>
          </w:p>
        </w:tc>
        <w:tc>
          <w:tcPr>
            <w:tcW w:w="4536" w:type="dxa"/>
            <w:tcBorders>
              <w:top w:val="single" w:sz="4" w:space="0" w:color="auto"/>
            </w:tcBorders>
            <w:shd w:val="clear" w:color="auto" w:fill="auto"/>
          </w:tcPr>
          <w:p w14:paraId="75C75D4C" w14:textId="56DE36AE" w:rsidR="00DA0CF7" w:rsidRPr="00DA0CF7" w:rsidRDefault="00DA0CF7" w:rsidP="00DA0CF7">
            <w:pPr>
              <w:jc w:val="both"/>
              <w:rPr>
                <w:color w:val="000000"/>
                <w:sz w:val="20"/>
                <w:szCs w:val="20"/>
              </w:rPr>
            </w:pPr>
            <w:r w:rsidRPr="00DA0CF7">
              <w:rPr>
                <w:color w:val="000000"/>
                <w:sz w:val="20"/>
                <w:szCs w:val="20"/>
              </w:rPr>
              <w:t>Земеделска територия с допустима промяна на предназначението. Разрешава се промяна на предназначението й в територия с режим на застрояване с обществено обслужващи дейности, търговски и бизнес комплекси, обекти за спорт и атракции и други допълващи функции без обекти за дейности с вредни отделяния и влияния. Промяната се допуска след одобрение от ОЕСУТ.</w:t>
            </w:r>
          </w:p>
        </w:tc>
        <w:tc>
          <w:tcPr>
            <w:tcW w:w="2220" w:type="dxa"/>
            <w:tcBorders>
              <w:top w:val="single" w:sz="4" w:space="0" w:color="auto"/>
            </w:tcBorders>
            <w:shd w:val="clear" w:color="auto" w:fill="auto"/>
            <w:vAlign w:val="center"/>
          </w:tcPr>
          <w:p w14:paraId="37F00802" w14:textId="77777777" w:rsidR="00936CE2" w:rsidRDefault="00DA0CF7" w:rsidP="00984790">
            <w:pPr>
              <w:rPr>
                <w:color w:val="000000"/>
                <w:sz w:val="20"/>
                <w:szCs w:val="20"/>
                <w:lang w:val="bg-BG"/>
              </w:rPr>
            </w:pPr>
            <w:r w:rsidRPr="00DA0CF7">
              <w:rPr>
                <w:color w:val="000000"/>
                <w:sz w:val="20"/>
                <w:szCs w:val="20"/>
              </w:rPr>
              <w:t>Плътност - 60 %  Етажност - 5 ет, 15м</w:t>
            </w:r>
          </w:p>
          <w:p w14:paraId="458974D6" w14:textId="77777777" w:rsidR="00936CE2" w:rsidRDefault="00DA0CF7" w:rsidP="00984790">
            <w:pPr>
              <w:rPr>
                <w:color w:val="000000"/>
                <w:sz w:val="20"/>
                <w:szCs w:val="20"/>
                <w:lang w:val="bg-BG"/>
              </w:rPr>
            </w:pPr>
            <w:r w:rsidRPr="00DA0CF7">
              <w:rPr>
                <w:color w:val="000000"/>
                <w:sz w:val="20"/>
                <w:szCs w:val="20"/>
              </w:rPr>
              <w:t>Кинт - от 2,5 до 3,0</w:t>
            </w:r>
          </w:p>
          <w:p w14:paraId="7C53307B" w14:textId="467EC670" w:rsidR="00DA0CF7" w:rsidRPr="00DA0CF7" w:rsidRDefault="00DA0CF7" w:rsidP="00984790">
            <w:pPr>
              <w:rPr>
                <w:color w:val="000000"/>
                <w:sz w:val="20"/>
                <w:szCs w:val="20"/>
              </w:rPr>
            </w:pPr>
            <w:r w:rsidRPr="00DA0CF7">
              <w:rPr>
                <w:color w:val="000000"/>
                <w:sz w:val="20"/>
                <w:szCs w:val="20"/>
              </w:rPr>
              <w:t>Мин. Озел - 30 %</w:t>
            </w:r>
          </w:p>
        </w:tc>
        <w:tc>
          <w:tcPr>
            <w:tcW w:w="1324" w:type="dxa"/>
            <w:tcBorders>
              <w:top w:val="single" w:sz="4" w:space="0" w:color="auto"/>
            </w:tcBorders>
            <w:shd w:val="clear" w:color="auto" w:fill="auto"/>
            <w:vAlign w:val="center"/>
          </w:tcPr>
          <w:p w14:paraId="1E77D2E6" w14:textId="05A5DD59" w:rsidR="00DA0CF7" w:rsidRPr="00936CE2" w:rsidRDefault="00936CE2" w:rsidP="00DA0CF7">
            <w:pPr>
              <w:jc w:val="center"/>
              <w:rPr>
                <w:color w:val="000000"/>
                <w:sz w:val="20"/>
                <w:szCs w:val="20"/>
                <w:lang w:val="bg-BG"/>
              </w:rPr>
            </w:pPr>
            <w:r>
              <w:rPr>
                <w:color w:val="000000"/>
                <w:sz w:val="20"/>
                <w:szCs w:val="20"/>
              </w:rPr>
              <w:t>210</w:t>
            </w:r>
            <w:r>
              <w:rPr>
                <w:color w:val="000000"/>
                <w:sz w:val="20"/>
                <w:szCs w:val="20"/>
                <w:lang w:val="bg-BG"/>
              </w:rPr>
              <w:t>.</w:t>
            </w:r>
            <w:r w:rsidR="00DA0CF7" w:rsidRPr="00DA0CF7">
              <w:rPr>
                <w:color w:val="000000"/>
                <w:sz w:val="20"/>
                <w:szCs w:val="20"/>
              </w:rPr>
              <w:t>727</w:t>
            </w:r>
            <w:r>
              <w:rPr>
                <w:color w:val="000000"/>
                <w:sz w:val="20"/>
                <w:szCs w:val="20"/>
                <w:lang w:val="bg-BG"/>
              </w:rPr>
              <w:t xml:space="preserve"> дка</w:t>
            </w:r>
          </w:p>
        </w:tc>
      </w:tr>
      <w:tr w:rsidR="00DA0CF7" w:rsidRPr="00DA0CF7" w14:paraId="340F681E" w14:textId="77777777" w:rsidTr="00DA0CF7">
        <w:trPr>
          <w:trHeight w:val="794"/>
        </w:trPr>
        <w:tc>
          <w:tcPr>
            <w:tcW w:w="1433" w:type="dxa"/>
            <w:tcBorders>
              <w:top w:val="single" w:sz="4" w:space="0" w:color="auto"/>
            </w:tcBorders>
            <w:shd w:val="clear" w:color="auto" w:fill="auto"/>
            <w:vAlign w:val="center"/>
          </w:tcPr>
          <w:p w14:paraId="5F7AF04A" w14:textId="33402A60" w:rsidR="00DA0CF7" w:rsidRPr="00DA0CF7" w:rsidRDefault="00DA0CF7" w:rsidP="00DA0CF7">
            <w:pPr>
              <w:ind w:left="-93" w:right="-108"/>
              <w:jc w:val="center"/>
              <w:rPr>
                <w:color w:val="000000"/>
                <w:sz w:val="20"/>
                <w:szCs w:val="20"/>
              </w:rPr>
            </w:pPr>
            <w:r w:rsidRPr="00DA0CF7">
              <w:rPr>
                <w:color w:val="000000"/>
                <w:sz w:val="20"/>
                <w:szCs w:val="20"/>
              </w:rPr>
              <w:t>07079/11</w:t>
            </w:r>
          </w:p>
        </w:tc>
        <w:tc>
          <w:tcPr>
            <w:tcW w:w="4536" w:type="dxa"/>
            <w:tcBorders>
              <w:top w:val="single" w:sz="4" w:space="0" w:color="auto"/>
            </w:tcBorders>
            <w:shd w:val="clear" w:color="auto" w:fill="auto"/>
          </w:tcPr>
          <w:p w14:paraId="0A613E9F" w14:textId="3FA6799F" w:rsidR="00DA0CF7" w:rsidRPr="00DA0CF7" w:rsidRDefault="00DA0CF7" w:rsidP="00DA0CF7">
            <w:pPr>
              <w:jc w:val="both"/>
              <w:rPr>
                <w:color w:val="000000"/>
                <w:sz w:val="20"/>
                <w:szCs w:val="20"/>
              </w:rPr>
            </w:pPr>
            <w:r w:rsidRPr="00DA0CF7">
              <w:rPr>
                <w:color w:val="000000"/>
                <w:sz w:val="20"/>
                <w:szCs w:val="20"/>
              </w:rPr>
              <w:t>Земеделска територия с допустима промяна на предназначението. Разрешава се промяна на предназначението й в територия с режим на застрояване с обществено обслужващи дейности, търговски и бизнес комплекси, обекти за спорт и атракции и други допълващи функции без обекти за дейности с вредни отделяния и влияния. Промяната се допуска след одобрение от ОЕСУТ.</w:t>
            </w:r>
          </w:p>
        </w:tc>
        <w:tc>
          <w:tcPr>
            <w:tcW w:w="2220" w:type="dxa"/>
            <w:tcBorders>
              <w:top w:val="single" w:sz="4" w:space="0" w:color="auto"/>
            </w:tcBorders>
            <w:shd w:val="clear" w:color="auto" w:fill="auto"/>
            <w:vAlign w:val="center"/>
          </w:tcPr>
          <w:p w14:paraId="579D33BA" w14:textId="77777777" w:rsidR="00936CE2" w:rsidRDefault="00DA0CF7" w:rsidP="00984790">
            <w:pPr>
              <w:rPr>
                <w:color w:val="000000"/>
                <w:sz w:val="20"/>
                <w:szCs w:val="20"/>
                <w:lang w:val="bg-BG"/>
              </w:rPr>
            </w:pPr>
            <w:r w:rsidRPr="00DA0CF7">
              <w:rPr>
                <w:color w:val="000000"/>
                <w:sz w:val="20"/>
                <w:szCs w:val="20"/>
              </w:rPr>
              <w:t>Плътност - 60 %  Етажност - 5 ет, 15м</w:t>
            </w:r>
          </w:p>
          <w:p w14:paraId="5D7CD3F0" w14:textId="77777777" w:rsidR="00936CE2" w:rsidRDefault="00DA0CF7" w:rsidP="00984790">
            <w:pPr>
              <w:rPr>
                <w:color w:val="000000"/>
                <w:sz w:val="20"/>
                <w:szCs w:val="20"/>
                <w:lang w:val="bg-BG"/>
              </w:rPr>
            </w:pPr>
            <w:r w:rsidRPr="00DA0CF7">
              <w:rPr>
                <w:color w:val="000000"/>
                <w:sz w:val="20"/>
                <w:szCs w:val="20"/>
              </w:rPr>
              <w:t>Кинт - от 2,5 до 3,0</w:t>
            </w:r>
          </w:p>
          <w:p w14:paraId="4FAC1747" w14:textId="37506DF0" w:rsidR="00DA0CF7" w:rsidRPr="00DA0CF7" w:rsidRDefault="00DA0CF7" w:rsidP="00984790">
            <w:pPr>
              <w:rPr>
                <w:color w:val="000000"/>
                <w:sz w:val="20"/>
                <w:szCs w:val="20"/>
              </w:rPr>
            </w:pPr>
            <w:r w:rsidRPr="00DA0CF7">
              <w:rPr>
                <w:color w:val="000000"/>
                <w:sz w:val="20"/>
                <w:szCs w:val="20"/>
              </w:rPr>
              <w:t>Мин. Озел - 30 %</w:t>
            </w:r>
          </w:p>
        </w:tc>
        <w:tc>
          <w:tcPr>
            <w:tcW w:w="1324" w:type="dxa"/>
            <w:tcBorders>
              <w:top w:val="single" w:sz="4" w:space="0" w:color="auto"/>
            </w:tcBorders>
            <w:shd w:val="clear" w:color="auto" w:fill="auto"/>
            <w:vAlign w:val="center"/>
          </w:tcPr>
          <w:p w14:paraId="1805DD81" w14:textId="4056D1EE" w:rsidR="00DA0CF7" w:rsidRPr="00936CE2" w:rsidRDefault="00936CE2" w:rsidP="00936CE2">
            <w:pPr>
              <w:jc w:val="center"/>
              <w:rPr>
                <w:color w:val="000000"/>
                <w:sz w:val="20"/>
                <w:szCs w:val="20"/>
                <w:lang w:val="bg-BG"/>
              </w:rPr>
            </w:pPr>
            <w:r>
              <w:rPr>
                <w:color w:val="000000"/>
                <w:sz w:val="20"/>
                <w:szCs w:val="20"/>
                <w:lang w:val="bg-BG"/>
              </w:rPr>
              <w:t>3.</w:t>
            </w:r>
            <w:r w:rsidR="00DA0CF7" w:rsidRPr="00936CE2">
              <w:rPr>
                <w:color w:val="000000"/>
                <w:sz w:val="20"/>
                <w:szCs w:val="20"/>
              </w:rPr>
              <w:t>868</w:t>
            </w:r>
            <w:r>
              <w:rPr>
                <w:color w:val="000000"/>
                <w:sz w:val="20"/>
                <w:szCs w:val="20"/>
                <w:lang w:val="bg-BG"/>
              </w:rPr>
              <w:t xml:space="preserve"> дка</w:t>
            </w:r>
          </w:p>
        </w:tc>
      </w:tr>
      <w:tr w:rsidR="00DA0CF7" w:rsidRPr="00DA0CF7" w14:paraId="18CA74E6" w14:textId="77777777" w:rsidTr="00DA0CF7">
        <w:trPr>
          <w:trHeight w:val="794"/>
        </w:trPr>
        <w:tc>
          <w:tcPr>
            <w:tcW w:w="1433" w:type="dxa"/>
            <w:tcBorders>
              <w:top w:val="single" w:sz="4" w:space="0" w:color="auto"/>
            </w:tcBorders>
            <w:shd w:val="clear" w:color="auto" w:fill="auto"/>
            <w:vAlign w:val="center"/>
          </w:tcPr>
          <w:p w14:paraId="34A9F404" w14:textId="69E71E49" w:rsidR="00DA0CF7" w:rsidRPr="00DA0CF7" w:rsidRDefault="00DA0CF7" w:rsidP="00DA0CF7">
            <w:pPr>
              <w:ind w:left="-93" w:right="-108"/>
              <w:jc w:val="center"/>
              <w:rPr>
                <w:color w:val="000000"/>
                <w:sz w:val="20"/>
                <w:szCs w:val="20"/>
              </w:rPr>
            </w:pPr>
            <w:r w:rsidRPr="00DA0CF7">
              <w:rPr>
                <w:color w:val="000000"/>
                <w:sz w:val="20"/>
                <w:szCs w:val="20"/>
              </w:rPr>
              <w:t>07079/10</w:t>
            </w:r>
          </w:p>
        </w:tc>
        <w:tc>
          <w:tcPr>
            <w:tcW w:w="4536" w:type="dxa"/>
            <w:tcBorders>
              <w:top w:val="single" w:sz="4" w:space="0" w:color="auto"/>
            </w:tcBorders>
            <w:shd w:val="clear" w:color="auto" w:fill="auto"/>
          </w:tcPr>
          <w:p w14:paraId="7703162A" w14:textId="6281CA22" w:rsidR="00DA0CF7" w:rsidRPr="00DA0CF7" w:rsidRDefault="00DA0CF7" w:rsidP="00DA0CF7">
            <w:pPr>
              <w:jc w:val="both"/>
              <w:rPr>
                <w:color w:val="000000"/>
                <w:sz w:val="20"/>
                <w:szCs w:val="20"/>
              </w:rPr>
            </w:pPr>
            <w:r w:rsidRPr="00DA0CF7">
              <w:rPr>
                <w:color w:val="000000"/>
                <w:sz w:val="20"/>
                <w:szCs w:val="20"/>
              </w:rPr>
              <w:t>Производствена територия. За застрояване основно с производствени, складови, административни, търговски и обслужващи сгради и съоръжения. Допускат се изграждане на жилищни сгради и общежития за работниците, магазини и заведения за обществено хранене, хотели, здравни заведения, професионални гимназии, професионални бази и сгради на научно-експериментални бази. Не се допускат производства с вредни отделяния.</w:t>
            </w:r>
          </w:p>
        </w:tc>
        <w:tc>
          <w:tcPr>
            <w:tcW w:w="2220" w:type="dxa"/>
            <w:tcBorders>
              <w:top w:val="single" w:sz="4" w:space="0" w:color="auto"/>
            </w:tcBorders>
            <w:shd w:val="clear" w:color="auto" w:fill="auto"/>
            <w:vAlign w:val="center"/>
          </w:tcPr>
          <w:p w14:paraId="4C764BDB" w14:textId="28345E9B" w:rsidR="00DA0CF7" w:rsidRPr="00DA0CF7" w:rsidRDefault="00DA0CF7" w:rsidP="00984790">
            <w:pPr>
              <w:rPr>
                <w:color w:val="000000"/>
                <w:sz w:val="20"/>
                <w:szCs w:val="20"/>
              </w:rPr>
            </w:pPr>
            <w:r w:rsidRPr="00DA0CF7">
              <w:rPr>
                <w:color w:val="000000"/>
                <w:sz w:val="20"/>
                <w:szCs w:val="20"/>
              </w:rPr>
              <w:t>Съгласно действащ план с утвърдени параметри</w:t>
            </w:r>
          </w:p>
        </w:tc>
        <w:tc>
          <w:tcPr>
            <w:tcW w:w="1324" w:type="dxa"/>
            <w:tcBorders>
              <w:top w:val="single" w:sz="4" w:space="0" w:color="auto"/>
            </w:tcBorders>
            <w:shd w:val="clear" w:color="auto" w:fill="auto"/>
            <w:vAlign w:val="center"/>
          </w:tcPr>
          <w:p w14:paraId="71490179" w14:textId="748E20A0" w:rsidR="00DA0CF7" w:rsidRPr="00936CE2" w:rsidRDefault="00936CE2" w:rsidP="00DA0CF7">
            <w:pPr>
              <w:jc w:val="center"/>
              <w:rPr>
                <w:color w:val="000000"/>
                <w:sz w:val="20"/>
                <w:szCs w:val="20"/>
                <w:lang w:val="bg-BG"/>
              </w:rPr>
            </w:pPr>
            <w:r>
              <w:rPr>
                <w:color w:val="000000"/>
                <w:sz w:val="20"/>
                <w:szCs w:val="20"/>
              </w:rPr>
              <w:t>735</w:t>
            </w:r>
            <w:r>
              <w:rPr>
                <w:color w:val="000000"/>
                <w:sz w:val="20"/>
                <w:szCs w:val="20"/>
                <w:lang w:val="bg-BG"/>
              </w:rPr>
              <w:t xml:space="preserve">. </w:t>
            </w:r>
            <w:r w:rsidR="00DA0CF7" w:rsidRPr="00DA0CF7">
              <w:rPr>
                <w:color w:val="000000"/>
                <w:sz w:val="20"/>
                <w:szCs w:val="20"/>
              </w:rPr>
              <w:t>263</w:t>
            </w:r>
            <w:r>
              <w:rPr>
                <w:color w:val="000000"/>
                <w:sz w:val="20"/>
                <w:szCs w:val="20"/>
                <w:lang w:val="bg-BG"/>
              </w:rPr>
              <w:t xml:space="preserve"> дка</w:t>
            </w:r>
          </w:p>
        </w:tc>
      </w:tr>
      <w:tr w:rsidR="00DA0CF7" w:rsidRPr="00DA0CF7" w14:paraId="6A62D001" w14:textId="77777777" w:rsidTr="00A3164E">
        <w:trPr>
          <w:trHeight w:val="794"/>
        </w:trPr>
        <w:tc>
          <w:tcPr>
            <w:tcW w:w="1433" w:type="dxa"/>
            <w:tcBorders>
              <w:top w:val="single" w:sz="4" w:space="0" w:color="auto"/>
            </w:tcBorders>
            <w:shd w:val="clear" w:color="auto" w:fill="auto"/>
            <w:vAlign w:val="center"/>
          </w:tcPr>
          <w:p w14:paraId="3B16263E" w14:textId="6833FBEB" w:rsidR="00DA0CF7" w:rsidRPr="00DA0CF7" w:rsidRDefault="00DA0CF7" w:rsidP="00DA0CF7">
            <w:pPr>
              <w:ind w:left="-93" w:right="-108"/>
              <w:jc w:val="center"/>
              <w:rPr>
                <w:color w:val="000000"/>
                <w:sz w:val="20"/>
                <w:szCs w:val="20"/>
              </w:rPr>
            </w:pPr>
            <w:r w:rsidRPr="00DA0CF7">
              <w:rPr>
                <w:sz w:val="20"/>
                <w:szCs w:val="20"/>
              </w:rPr>
              <w:t>07079/3</w:t>
            </w:r>
          </w:p>
        </w:tc>
        <w:tc>
          <w:tcPr>
            <w:tcW w:w="4536" w:type="dxa"/>
            <w:tcBorders>
              <w:top w:val="single" w:sz="4" w:space="0" w:color="auto"/>
            </w:tcBorders>
            <w:shd w:val="clear" w:color="auto" w:fill="auto"/>
            <w:vAlign w:val="bottom"/>
          </w:tcPr>
          <w:p w14:paraId="5BC5ECAB" w14:textId="2D54636E" w:rsidR="00DA0CF7" w:rsidRPr="00DA0CF7" w:rsidRDefault="00DA0CF7" w:rsidP="00DA0CF7">
            <w:pPr>
              <w:jc w:val="both"/>
              <w:rPr>
                <w:color w:val="000000"/>
                <w:sz w:val="20"/>
                <w:szCs w:val="20"/>
              </w:rPr>
            </w:pPr>
            <w:r w:rsidRPr="00DA0CF7">
              <w:rPr>
                <w:color w:val="000000"/>
                <w:sz w:val="20"/>
                <w:szCs w:val="20"/>
              </w:rPr>
              <w:t>Територия за производство на електроенергия от възобновяеми енергийни източници с коефициент на усвояване до 90% от площта на имота - фотоволтаици.</w:t>
            </w:r>
          </w:p>
        </w:tc>
        <w:tc>
          <w:tcPr>
            <w:tcW w:w="2220" w:type="dxa"/>
            <w:tcBorders>
              <w:top w:val="single" w:sz="4" w:space="0" w:color="auto"/>
            </w:tcBorders>
            <w:shd w:val="clear" w:color="auto" w:fill="auto"/>
            <w:vAlign w:val="center"/>
          </w:tcPr>
          <w:p w14:paraId="53153549" w14:textId="0D99EBF5" w:rsidR="00DA0CF7" w:rsidRPr="00DA0CF7" w:rsidRDefault="00DA0CF7" w:rsidP="00984790">
            <w:pPr>
              <w:rPr>
                <w:color w:val="000000"/>
                <w:sz w:val="20"/>
                <w:szCs w:val="20"/>
              </w:rPr>
            </w:pPr>
          </w:p>
        </w:tc>
        <w:tc>
          <w:tcPr>
            <w:tcW w:w="1324" w:type="dxa"/>
            <w:tcBorders>
              <w:top w:val="single" w:sz="4" w:space="0" w:color="auto"/>
            </w:tcBorders>
            <w:shd w:val="clear" w:color="auto" w:fill="auto"/>
            <w:vAlign w:val="center"/>
          </w:tcPr>
          <w:p w14:paraId="6FAA1133" w14:textId="0D18FD02" w:rsidR="00DA0CF7" w:rsidRPr="00936CE2" w:rsidRDefault="00936CE2" w:rsidP="00DA0CF7">
            <w:pPr>
              <w:jc w:val="center"/>
              <w:rPr>
                <w:color w:val="000000"/>
                <w:sz w:val="20"/>
                <w:szCs w:val="20"/>
                <w:lang w:val="bg-BG"/>
              </w:rPr>
            </w:pPr>
            <w:r>
              <w:rPr>
                <w:color w:val="000000"/>
                <w:sz w:val="20"/>
                <w:szCs w:val="20"/>
              </w:rPr>
              <w:t>345</w:t>
            </w:r>
            <w:r>
              <w:rPr>
                <w:color w:val="000000"/>
                <w:sz w:val="20"/>
                <w:szCs w:val="20"/>
                <w:lang w:val="bg-BG"/>
              </w:rPr>
              <w:t xml:space="preserve">. </w:t>
            </w:r>
            <w:r w:rsidR="00DA0CF7" w:rsidRPr="00DA0CF7">
              <w:rPr>
                <w:color w:val="000000"/>
                <w:sz w:val="20"/>
                <w:szCs w:val="20"/>
              </w:rPr>
              <w:t>985</w:t>
            </w:r>
            <w:r>
              <w:rPr>
                <w:color w:val="000000"/>
                <w:sz w:val="20"/>
                <w:szCs w:val="20"/>
                <w:lang w:val="bg-BG"/>
              </w:rPr>
              <w:t xml:space="preserve"> дка</w:t>
            </w:r>
          </w:p>
        </w:tc>
      </w:tr>
      <w:tr w:rsidR="00DA0CF7" w:rsidRPr="00DA0CF7" w14:paraId="1787EF25" w14:textId="77777777" w:rsidTr="00A05C40">
        <w:trPr>
          <w:trHeight w:val="794"/>
        </w:trPr>
        <w:tc>
          <w:tcPr>
            <w:tcW w:w="1433" w:type="dxa"/>
            <w:tcBorders>
              <w:top w:val="single" w:sz="4" w:space="0" w:color="auto"/>
            </w:tcBorders>
            <w:shd w:val="clear" w:color="auto" w:fill="auto"/>
            <w:vAlign w:val="center"/>
          </w:tcPr>
          <w:p w14:paraId="1D8B7B3D" w14:textId="5159F053" w:rsidR="00DA0CF7" w:rsidRPr="00DA0CF7" w:rsidRDefault="00DA0CF7" w:rsidP="00DA0CF7">
            <w:pPr>
              <w:ind w:left="-93" w:right="-108"/>
              <w:jc w:val="center"/>
              <w:rPr>
                <w:sz w:val="20"/>
                <w:szCs w:val="20"/>
              </w:rPr>
            </w:pPr>
            <w:r w:rsidRPr="00DA0CF7">
              <w:rPr>
                <w:sz w:val="20"/>
                <w:szCs w:val="20"/>
              </w:rPr>
              <w:t>4/Смф1</w:t>
            </w:r>
          </w:p>
        </w:tc>
        <w:tc>
          <w:tcPr>
            <w:tcW w:w="4536" w:type="dxa"/>
            <w:tcBorders>
              <w:top w:val="single" w:sz="4" w:space="0" w:color="auto"/>
            </w:tcBorders>
            <w:shd w:val="clear" w:color="auto" w:fill="auto"/>
          </w:tcPr>
          <w:p w14:paraId="4A4C3918" w14:textId="6DF69440" w:rsidR="00DA0CF7" w:rsidRDefault="00DA0CF7" w:rsidP="00DA0CF7">
            <w:pPr>
              <w:jc w:val="both"/>
              <w:rPr>
                <w:color w:val="000000"/>
                <w:sz w:val="20"/>
                <w:szCs w:val="20"/>
                <w:lang w:val="bg-BG"/>
              </w:rPr>
            </w:pPr>
            <w:r w:rsidRPr="00DA0CF7">
              <w:rPr>
                <w:color w:val="000000"/>
                <w:sz w:val="20"/>
                <w:szCs w:val="20"/>
              </w:rPr>
              <w:t>Многофункционална устройствена зона с преобладаващи производствени дейности. Допуска се изграждане на обекти за търговия, безвредни производства и складове, спорт и атракции и други допълващи функции без да се допускат обекти за дейности с вредни отделяния и влияния.</w:t>
            </w:r>
            <w:r>
              <w:rPr>
                <w:color w:val="000000"/>
                <w:sz w:val="20"/>
                <w:szCs w:val="20"/>
                <w:lang w:val="bg-BG"/>
              </w:rPr>
              <w:t xml:space="preserve"> </w:t>
            </w:r>
            <w:r w:rsidRPr="00DA0CF7">
              <w:rPr>
                <w:color w:val="000000"/>
                <w:sz w:val="20"/>
                <w:szCs w:val="20"/>
              </w:rPr>
              <w:t>Части от УЗ 4/Смф1 попадат в охранителна зона "Б" според ЗУЧК. За имотите, които попадат в охранителната зона важат следните показатели:</w:t>
            </w:r>
            <w:r w:rsidR="002F1B61">
              <w:rPr>
                <w:color w:val="000000"/>
                <w:sz w:val="20"/>
                <w:szCs w:val="20"/>
                <w:lang w:val="bg-BG"/>
              </w:rPr>
              <w:t xml:space="preserve"> </w:t>
            </w:r>
            <w:r w:rsidRPr="00DA0CF7">
              <w:rPr>
                <w:color w:val="000000"/>
                <w:sz w:val="20"/>
                <w:szCs w:val="20"/>
              </w:rPr>
              <w:t>плътност - до 30%;</w:t>
            </w:r>
          </w:p>
          <w:p w14:paraId="3B852DED" w14:textId="77777777" w:rsidR="00DA0CF7" w:rsidRDefault="00DA0CF7" w:rsidP="00DA0CF7">
            <w:pPr>
              <w:jc w:val="both"/>
              <w:rPr>
                <w:color w:val="000000"/>
                <w:sz w:val="20"/>
                <w:szCs w:val="20"/>
                <w:lang w:val="bg-BG"/>
              </w:rPr>
            </w:pPr>
            <w:r w:rsidRPr="00DA0CF7">
              <w:rPr>
                <w:color w:val="000000"/>
                <w:sz w:val="20"/>
                <w:szCs w:val="20"/>
              </w:rPr>
              <w:t>Кинт - до 1,5;</w:t>
            </w:r>
          </w:p>
          <w:p w14:paraId="6421AC18" w14:textId="77777777" w:rsidR="00DA0CF7" w:rsidRDefault="00DA0CF7" w:rsidP="00DA0CF7">
            <w:pPr>
              <w:jc w:val="both"/>
              <w:rPr>
                <w:color w:val="000000"/>
                <w:sz w:val="20"/>
                <w:szCs w:val="20"/>
                <w:lang w:val="bg-BG"/>
              </w:rPr>
            </w:pPr>
            <w:r w:rsidRPr="00DA0CF7">
              <w:rPr>
                <w:color w:val="000000"/>
                <w:sz w:val="20"/>
                <w:szCs w:val="20"/>
              </w:rPr>
              <w:t>височина - до 15м;</w:t>
            </w:r>
          </w:p>
          <w:p w14:paraId="0B039061" w14:textId="316ABEFE" w:rsidR="00DA0CF7" w:rsidRPr="00DA0CF7" w:rsidRDefault="00DA0CF7" w:rsidP="00DA0CF7">
            <w:pPr>
              <w:jc w:val="both"/>
              <w:rPr>
                <w:color w:val="000000"/>
                <w:sz w:val="20"/>
                <w:szCs w:val="20"/>
              </w:rPr>
            </w:pPr>
            <w:r w:rsidRPr="00DA0CF7">
              <w:rPr>
                <w:color w:val="000000"/>
                <w:sz w:val="20"/>
                <w:szCs w:val="20"/>
              </w:rPr>
              <w:t>П озел. - 50%.</w:t>
            </w:r>
          </w:p>
        </w:tc>
        <w:tc>
          <w:tcPr>
            <w:tcW w:w="2220" w:type="dxa"/>
            <w:tcBorders>
              <w:top w:val="single" w:sz="4" w:space="0" w:color="auto"/>
            </w:tcBorders>
            <w:shd w:val="clear" w:color="auto" w:fill="auto"/>
            <w:vAlign w:val="center"/>
          </w:tcPr>
          <w:p w14:paraId="22C69C14" w14:textId="087648ED" w:rsidR="00DA0CF7" w:rsidRPr="00DA0CF7" w:rsidRDefault="00DA0CF7" w:rsidP="00984790">
            <w:pPr>
              <w:rPr>
                <w:color w:val="000000"/>
                <w:sz w:val="20"/>
                <w:szCs w:val="20"/>
              </w:rPr>
            </w:pPr>
            <w:r w:rsidRPr="00DA0CF7">
              <w:rPr>
                <w:color w:val="000000"/>
                <w:sz w:val="20"/>
                <w:szCs w:val="20"/>
              </w:rPr>
              <w:t>Плътност - до 80 %  Етажност - 3 ет, 10м               Кинт - до 2,5                         Мин. Озел - 20 %</w:t>
            </w:r>
          </w:p>
        </w:tc>
        <w:tc>
          <w:tcPr>
            <w:tcW w:w="1324" w:type="dxa"/>
            <w:tcBorders>
              <w:top w:val="single" w:sz="4" w:space="0" w:color="auto"/>
            </w:tcBorders>
            <w:shd w:val="clear" w:color="auto" w:fill="auto"/>
            <w:vAlign w:val="center"/>
          </w:tcPr>
          <w:p w14:paraId="385E5FA4" w14:textId="2EBA325E" w:rsidR="00DA0CF7" w:rsidRPr="00936CE2" w:rsidRDefault="00936CE2" w:rsidP="00DA0CF7">
            <w:pPr>
              <w:jc w:val="center"/>
              <w:rPr>
                <w:color w:val="000000"/>
                <w:sz w:val="20"/>
                <w:szCs w:val="20"/>
                <w:lang w:val="bg-BG"/>
              </w:rPr>
            </w:pPr>
            <w:r>
              <w:rPr>
                <w:color w:val="000000"/>
                <w:sz w:val="20"/>
                <w:szCs w:val="20"/>
              </w:rPr>
              <w:t>1031</w:t>
            </w:r>
            <w:r>
              <w:rPr>
                <w:color w:val="000000"/>
                <w:sz w:val="20"/>
                <w:szCs w:val="20"/>
                <w:lang w:val="bg-BG"/>
              </w:rPr>
              <w:t>.</w:t>
            </w:r>
            <w:r w:rsidR="00DA0CF7" w:rsidRPr="00DA0CF7">
              <w:rPr>
                <w:color w:val="000000"/>
                <w:sz w:val="20"/>
                <w:szCs w:val="20"/>
              </w:rPr>
              <w:t>498</w:t>
            </w:r>
            <w:r>
              <w:rPr>
                <w:color w:val="000000"/>
                <w:sz w:val="20"/>
                <w:szCs w:val="20"/>
                <w:lang w:val="bg-BG"/>
              </w:rPr>
              <w:t xml:space="preserve"> дка</w:t>
            </w:r>
          </w:p>
        </w:tc>
      </w:tr>
      <w:tr w:rsidR="00DA0CF7" w:rsidRPr="00DA0CF7" w14:paraId="64B084D3" w14:textId="77777777" w:rsidTr="00A05C40">
        <w:trPr>
          <w:trHeight w:val="794"/>
        </w:trPr>
        <w:tc>
          <w:tcPr>
            <w:tcW w:w="1433" w:type="dxa"/>
            <w:tcBorders>
              <w:top w:val="single" w:sz="4" w:space="0" w:color="auto"/>
            </w:tcBorders>
            <w:shd w:val="clear" w:color="auto" w:fill="auto"/>
            <w:vAlign w:val="center"/>
          </w:tcPr>
          <w:p w14:paraId="47FAD822" w14:textId="0A3EFE00" w:rsidR="00DA0CF7" w:rsidRPr="00DA0CF7" w:rsidRDefault="00DA0CF7" w:rsidP="00DA0CF7">
            <w:pPr>
              <w:ind w:left="-93" w:right="-108"/>
              <w:jc w:val="center"/>
              <w:rPr>
                <w:sz w:val="20"/>
                <w:szCs w:val="20"/>
              </w:rPr>
            </w:pPr>
            <w:r w:rsidRPr="00DA0CF7">
              <w:rPr>
                <w:sz w:val="20"/>
                <w:szCs w:val="20"/>
              </w:rPr>
              <w:t>07079/1</w:t>
            </w:r>
          </w:p>
        </w:tc>
        <w:tc>
          <w:tcPr>
            <w:tcW w:w="4536" w:type="dxa"/>
            <w:tcBorders>
              <w:top w:val="single" w:sz="4" w:space="0" w:color="auto"/>
            </w:tcBorders>
            <w:shd w:val="clear" w:color="auto" w:fill="auto"/>
          </w:tcPr>
          <w:p w14:paraId="7D426F6F" w14:textId="2DA2F009" w:rsidR="00DA0CF7" w:rsidRPr="00DA0CF7" w:rsidRDefault="00DA0CF7" w:rsidP="00DA0CF7">
            <w:pPr>
              <w:jc w:val="both"/>
              <w:rPr>
                <w:color w:val="000000"/>
                <w:sz w:val="20"/>
                <w:szCs w:val="20"/>
              </w:rPr>
            </w:pPr>
            <w:r w:rsidRPr="00DA0CF7">
              <w:rPr>
                <w:color w:val="000000"/>
                <w:sz w:val="20"/>
                <w:szCs w:val="20"/>
              </w:rPr>
              <w:t>Смесена територия с преобладаващо предназначение за обществено обслужване и допълващо за безвредни производства. Допуска се изграждането на обекти за спорт и атракции и други допълващи функции без обекти за дейности с вредни отделяния и влияния.</w:t>
            </w:r>
          </w:p>
        </w:tc>
        <w:tc>
          <w:tcPr>
            <w:tcW w:w="2220" w:type="dxa"/>
            <w:tcBorders>
              <w:top w:val="single" w:sz="4" w:space="0" w:color="auto"/>
            </w:tcBorders>
            <w:shd w:val="clear" w:color="auto" w:fill="auto"/>
            <w:vAlign w:val="center"/>
          </w:tcPr>
          <w:p w14:paraId="74FE6570" w14:textId="77777777" w:rsidR="00936CE2" w:rsidRDefault="00DA0CF7" w:rsidP="00984790">
            <w:pPr>
              <w:rPr>
                <w:color w:val="000000"/>
                <w:sz w:val="20"/>
                <w:szCs w:val="20"/>
                <w:lang w:val="bg-BG"/>
              </w:rPr>
            </w:pPr>
            <w:r w:rsidRPr="00DA0CF7">
              <w:rPr>
                <w:color w:val="000000"/>
                <w:sz w:val="20"/>
                <w:szCs w:val="20"/>
              </w:rPr>
              <w:t>Плътност - 60 %  Етажност - 5 ет, 15м</w:t>
            </w:r>
          </w:p>
          <w:p w14:paraId="52520E62" w14:textId="77777777" w:rsidR="00936CE2" w:rsidRDefault="00DA0CF7" w:rsidP="00984790">
            <w:pPr>
              <w:rPr>
                <w:color w:val="000000"/>
                <w:sz w:val="20"/>
                <w:szCs w:val="20"/>
                <w:lang w:val="bg-BG"/>
              </w:rPr>
            </w:pPr>
            <w:r w:rsidRPr="00DA0CF7">
              <w:rPr>
                <w:color w:val="000000"/>
                <w:sz w:val="20"/>
                <w:szCs w:val="20"/>
              </w:rPr>
              <w:t>Кинт - от 2,5 до 3,0</w:t>
            </w:r>
          </w:p>
          <w:p w14:paraId="78B9E26B" w14:textId="31AAD592" w:rsidR="00DA0CF7" w:rsidRPr="00DA0CF7" w:rsidRDefault="00DA0CF7" w:rsidP="00984790">
            <w:pPr>
              <w:rPr>
                <w:color w:val="000000"/>
                <w:sz w:val="20"/>
                <w:szCs w:val="20"/>
              </w:rPr>
            </w:pPr>
            <w:r w:rsidRPr="00DA0CF7">
              <w:rPr>
                <w:color w:val="000000"/>
                <w:sz w:val="20"/>
                <w:szCs w:val="20"/>
              </w:rPr>
              <w:t>Мин. Озел - 30 %</w:t>
            </w:r>
          </w:p>
        </w:tc>
        <w:tc>
          <w:tcPr>
            <w:tcW w:w="1324" w:type="dxa"/>
            <w:tcBorders>
              <w:top w:val="single" w:sz="4" w:space="0" w:color="auto"/>
            </w:tcBorders>
            <w:shd w:val="clear" w:color="auto" w:fill="auto"/>
            <w:vAlign w:val="center"/>
          </w:tcPr>
          <w:p w14:paraId="0E300EB2" w14:textId="794F5F0D" w:rsidR="00DA0CF7" w:rsidRPr="00936CE2" w:rsidRDefault="00936CE2" w:rsidP="00DA0CF7">
            <w:pPr>
              <w:jc w:val="center"/>
              <w:rPr>
                <w:color w:val="000000"/>
                <w:sz w:val="20"/>
                <w:szCs w:val="20"/>
                <w:lang w:val="bg-BG"/>
              </w:rPr>
            </w:pPr>
            <w:r>
              <w:rPr>
                <w:color w:val="000000"/>
                <w:sz w:val="20"/>
                <w:szCs w:val="20"/>
              </w:rPr>
              <w:t>99</w:t>
            </w:r>
            <w:r>
              <w:rPr>
                <w:color w:val="000000"/>
                <w:sz w:val="20"/>
                <w:szCs w:val="20"/>
                <w:lang w:val="bg-BG"/>
              </w:rPr>
              <w:t xml:space="preserve">. </w:t>
            </w:r>
            <w:r w:rsidR="00DA0CF7" w:rsidRPr="00DA0CF7">
              <w:rPr>
                <w:color w:val="000000"/>
                <w:sz w:val="20"/>
                <w:szCs w:val="20"/>
              </w:rPr>
              <w:t>521</w:t>
            </w:r>
            <w:r>
              <w:rPr>
                <w:color w:val="000000"/>
                <w:sz w:val="20"/>
                <w:szCs w:val="20"/>
                <w:lang w:val="bg-BG"/>
              </w:rPr>
              <w:t xml:space="preserve"> дка</w:t>
            </w:r>
          </w:p>
        </w:tc>
      </w:tr>
      <w:tr w:rsidR="00DA0CF7" w:rsidRPr="00DA0CF7" w14:paraId="28EA211E" w14:textId="77777777" w:rsidTr="00A05C40">
        <w:trPr>
          <w:trHeight w:val="794"/>
        </w:trPr>
        <w:tc>
          <w:tcPr>
            <w:tcW w:w="1433" w:type="dxa"/>
            <w:tcBorders>
              <w:top w:val="single" w:sz="4" w:space="0" w:color="auto"/>
            </w:tcBorders>
            <w:shd w:val="clear" w:color="auto" w:fill="auto"/>
            <w:vAlign w:val="center"/>
          </w:tcPr>
          <w:p w14:paraId="30945D31" w14:textId="61411371" w:rsidR="00DA0CF7" w:rsidRPr="00DA0CF7" w:rsidRDefault="00DA0CF7" w:rsidP="00DA0CF7">
            <w:pPr>
              <w:ind w:left="-93" w:right="-108"/>
              <w:jc w:val="center"/>
              <w:rPr>
                <w:sz w:val="20"/>
                <w:szCs w:val="20"/>
              </w:rPr>
            </w:pPr>
            <w:r w:rsidRPr="00DA0CF7">
              <w:rPr>
                <w:sz w:val="20"/>
                <w:szCs w:val="20"/>
              </w:rPr>
              <w:t>2/Ок</w:t>
            </w:r>
          </w:p>
        </w:tc>
        <w:tc>
          <w:tcPr>
            <w:tcW w:w="4536" w:type="dxa"/>
            <w:tcBorders>
              <w:top w:val="single" w:sz="4" w:space="0" w:color="auto"/>
            </w:tcBorders>
            <w:shd w:val="clear" w:color="auto" w:fill="auto"/>
          </w:tcPr>
          <w:p w14:paraId="19CA6295" w14:textId="77777777" w:rsidR="002F1B61" w:rsidRDefault="00DA0CF7" w:rsidP="00DA0CF7">
            <w:pPr>
              <w:jc w:val="both"/>
              <w:rPr>
                <w:color w:val="000000"/>
                <w:sz w:val="20"/>
                <w:szCs w:val="20"/>
                <w:lang w:val="bg-BG"/>
              </w:rPr>
            </w:pPr>
            <w:r w:rsidRPr="00DA0CF7">
              <w:rPr>
                <w:color w:val="000000"/>
                <w:sz w:val="20"/>
                <w:szCs w:val="20"/>
              </w:rPr>
              <w:t xml:space="preserve">Устройствена зона за рекреационни дейности. В границите им с изключение на морските плажове се допуска изграждане на: курортни обекти за настаняване, сгради за общественообслужващи дейности, спортни и рекреационни обекти и съоръжения, курортни паркове и други озеленени площи за широко обществено ползване, обекти на транспорта и движението, обекти и съоръжения за </w:t>
            </w:r>
            <w:r w:rsidRPr="00DA0CF7">
              <w:rPr>
                <w:color w:val="000000"/>
                <w:sz w:val="20"/>
                <w:szCs w:val="20"/>
              </w:rPr>
              <w:lastRenderedPageBreak/>
              <w:t>стопанско и инфраструктурно обслужване.</w:t>
            </w:r>
          </w:p>
          <w:p w14:paraId="46C7DD31" w14:textId="4F053007" w:rsidR="00DA0CF7" w:rsidRPr="002F1B61" w:rsidRDefault="00DA0CF7" w:rsidP="00DA0CF7">
            <w:pPr>
              <w:jc w:val="both"/>
              <w:rPr>
                <w:color w:val="000000"/>
                <w:sz w:val="20"/>
                <w:szCs w:val="20"/>
                <w:lang w:val="bg-BG"/>
              </w:rPr>
            </w:pPr>
            <w:r w:rsidRPr="00DA0CF7">
              <w:rPr>
                <w:color w:val="000000"/>
                <w:sz w:val="20"/>
                <w:szCs w:val="20"/>
              </w:rPr>
              <w:t>Устройствена зона 2/Ок попада частично в зона А и в зона Б съгласно чл.10 от ЗУЧК.</w:t>
            </w:r>
          </w:p>
        </w:tc>
        <w:tc>
          <w:tcPr>
            <w:tcW w:w="2220" w:type="dxa"/>
            <w:tcBorders>
              <w:top w:val="single" w:sz="4" w:space="0" w:color="auto"/>
            </w:tcBorders>
            <w:shd w:val="clear" w:color="auto" w:fill="auto"/>
            <w:vAlign w:val="center"/>
          </w:tcPr>
          <w:p w14:paraId="7FD29814" w14:textId="77777777" w:rsidR="002F1B61" w:rsidRDefault="00DA0CF7" w:rsidP="002F1B61">
            <w:pPr>
              <w:jc w:val="both"/>
              <w:rPr>
                <w:color w:val="000000"/>
                <w:sz w:val="20"/>
                <w:szCs w:val="20"/>
                <w:lang w:val="bg-BG"/>
              </w:rPr>
            </w:pPr>
            <w:r w:rsidRPr="00DA0CF7">
              <w:rPr>
                <w:color w:val="000000"/>
                <w:sz w:val="20"/>
                <w:szCs w:val="20"/>
              </w:rPr>
              <w:lastRenderedPageBreak/>
              <w:t>Сп</w:t>
            </w:r>
            <w:r w:rsidR="00936CE2">
              <w:rPr>
                <w:color w:val="000000"/>
                <w:sz w:val="20"/>
                <w:szCs w:val="20"/>
              </w:rPr>
              <w:t xml:space="preserve">оред влязъл  ПУП за местността </w:t>
            </w:r>
            <w:r w:rsidR="00936CE2">
              <w:rPr>
                <w:color w:val="000000"/>
                <w:sz w:val="20"/>
                <w:szCs w:val="20"/>
                <w:lang w:val="bg-BG"/>
              </w:rPr>
              <w:t>„</w:t>
            </w:r>
            <w:r w:rsidR="00936CE2">
              <w:rPr>
                <w:color w:val="000000"/>
                <w:sz w:val="20"/>
                <w:szCs w:val="20"/>
              </w:rPr>
              <w:t>Кюшето</w:t>
            </w:r>
            <w:r w:rsidR="00936CE2">
              <w:rPr>
                <w:color w:val="000000"/>
                <w:sz w:val="20"/>
                <w:szCs w:val="20"/>
                <w:lang w:val="bg-BG"/>
              </w:rPr>
              <w:t xml:space="preserve">“, </w:t>
            </w:r>
            <w:r w:rsidR="002F1B61">
              <w:rPr>
                <w:color w:val="000000"/>
                <w:sz w:val="20"/>
                <w:szCs w:val="20"/>
              </w:rPr>
              <w:t xml:space="preserve">кв. </w:t>
            </w:r>
            <w:r w:rsidR="002F1B61">
              <w:rPr>
                <w:color w:val="000000"/>
                <w:sz w:val="20"/>
                <w:szCs w:val="20"/>
                <w:lang w:val="bg-BG"/>
              </w:rPr>
              <w:t>„</w:t>
            </w:r>
            <w:r w:rsidR="002F1B61">
              <w:rPr>
                <w:color w:val="000000"/>
                <w:sz w:val="20"/>
                <w:szCs w:val="20"/>
              </w:rPr>
              <w:t>Сарафово</w:t>
            </w:r>
            <w:r w:rsidR="002F1B61">
              <w:rPr>
                <w:color w:val="000000"/>
                <w:sz w:val="20"/>
                <w:szCs w:val="20"/>
                <w:lang w:val="bg-BG"/>
              </w:rPr>
              <w:t xml:space="preserve">“, </w:t>
            </w:r>
          </w:p>
          <w:p w14:paraId="506B9CB0" w14:textId="4D21439B" w:rsidR="002F1B61" w:rsidRPr="002F1B61" w:rsidRDefault="00DA0CF7" w:rsidP="002F1B61">
            <w:pPr>
              <w:jc w:val="both"/>
              <w:rPr>
                <w:color w:val="000000"/>
                <w:sz w:val="18"/>
                <w:szCs w:val="18"/>
                <w:u w:val="single"/>
                <w:lang w:val="bg-BG"/>
              </w:rPr>
            </w:pPr>
            <w:r w:rsidRPr="002F1B61">
              <w:rPr>
                <w:color w:val="000000"/>
                <w:sz w:val="18"/>
                <w:szCs w:val="18"/>
                <w:u w:val="single"/>
              </w:rPr>
              <w:t>За Зона Б по ЗУЧК</w:t>
            </w:r>
          </w:p>
          <w:p w14:paraId="32E74CDB" w14:textId="77777777" w:rsidR="002F1B61" w:rsidRDefault="00DA0CF7" w:rsidP="002F1B61">
            <w:pPr>
              <w:rPr>
                <w:color w:val="000000"/>
                <w:sz w:val="20"/>
                <w:szCs w:val="20"/>
                <w:lang w:val="bg-BG"/>
              </w:rPr>
            </w:pPr>
            <w:r w:rsidRPr="00DA0CF7">
              <w:rPr>
                <w:color w:val="000000"/>
                <w:sz w:val="20"/>
                <w:szCs w:val="20"/>
              </w:rPr>
              <w:t xml:space="preserve">Плътност </w:t>
            </w:r>
            <w:r w:rsidR="002F1B61">
              <w:rPr>
                <w:color w:val="000000"/>
                <w:sz w:val="20"/>
                <w:szCs w:val="20"/>
                <w:lang w:val="bg-BG"/>
              </w:rPr>
              <w:t>мах.</w:t>
            </w:r>
            <w:r w:rsidRPr="00DA0CF7">
              <w:rPr>
                <w:color w:val="000000"/>
                <w:sz w:val="20"/>
                <w:szCs w:val="20"/>
              </w:rPr>
              <w:t xml:space="preserve"> 30%</w:t>
            </w:r>
          </w:p>
          <w:p w14:paraId="6F8883E8" w14:textId="77777777" w:rsidR="002F1B61" w:rsidRDefault="00DA0CF7" w:rsidP="002F1B61">
            <w:pPr>
              <w:rPr>
                <w:color w:val="000000"/>
                <w:sz w:val="20"/>
                <w:szCs w:val="20"/>
                <w:lang w:val="bg-BG"/>
              </w:rPr>
            </w:pPr>
            <w:r w:rsidRPr="00DA0CF7">
              <w:rPr>
                <w:color w:val="000000"/>
                <w:sz w:val="20"/>
                <w:szCs w:val="20"/>
              </w:rPr>
              <w:t>Кинт-максимум 1,2</w:t>
            </w:r>
          </w:p>
          <w:p w14:paraId="34D836B6" w14:textId="77777777" w:rsidR="002F1B61" w:rsidRDefault="002F1B61" w:rsidP="002F1B61">
            <w:pPr>
              <w:rPr>
                <w:color w:val="000000"/>
                <w:sz w:val="20"/>
                <w:szCs w:val="20"/>
                <w:lang w:val="bg-BG"/>
              </w:rPr>
            </w:pPr>
            <w:r>
              <w:rPr>
                <w:color w:val="000000"/>
                <w:sz w:val="20"/>
                <w:szCs w:val="20"/>
              </w:rPr>
              <w:t>Височина до 3 ет./10 м.</w:t>
            </w:r>
            <w:r w:rsidRPr="00DA0CF7">
              <w:rPr>
                <w:color w:val="000000"/>
                <w:sz w:val="20"/>
                <w:szCs w:val="20"/>
              </w:rPr>
              <w:t xml:space="preserve"> </w:t>
            </w:r>
            <w:r w:rsidR="00DA0CF7" w:rsidRPr="00DA0CF7">
              <w:rPr>
                <w:color w:val="000000"/>
                <w:sz w:val="20"/>
                <w:szCs w:val="20"/>
              </w:rPr>
              <w:t>Озеленяване мин</w:t>
            </w:r>
            <w:r>
              <w:rPr>
                <w:color w:val="000000"/>
                <w:sz w:val="20"/>
                <w:szCs w:val="20"/>
                <w:lang w:val="bg-BG"/>
              </w:rPr>
              <w:t>.</w:t>
            </w:r>
            <w:r w:rsidR="00DA0CF7" w:rsidRPr="00DA0CF7">
              <w:rPr>
                <w:color w:val="000000"/>
                <w:sz w:val="20"/>
                <w:szCs w:val="20"/>
              </w:rPr>
              <w:t xml:space="preserve"> 50%</w:t>
            </w:r>
          </w:p>
          <w:p w14:paraId="477B17E5" w14:textId="15105376" w:rsidR="002F1B61" w:rsidRPr="002F1B61" w:rsidRDefault="00DA0CF7" w:rsidP="002F1B61">
            <w:pPr>
              <w:jc w:val="both"/>
              <w:rPr>
                <w:color w:val="000000"/>
                <w:sz w:val="18"/>
                <w:szCs w:val="18"/>
                <w:u w:val="single"/>
                <w:lang w:val="bg-BG"/>
              </w:rPr>
            </w:pPr>
            <w:r w:rsidRPr="002F1B61">
              <w:rPr>
                <w:color w:val="000000"/>
                <w:sz w:val="18"/>
                <w:szCs w:val="18"/>
                <w:u w:val="single"/>
              </w:rPr>
              <w:lastRenderedPageBreak/>
              <w:t>За Зона А по ЗУЧК</w:t>
            </w:r>
          </w:p>
          <w:p w14:paraId="17172B63" w14:textId="77777777" w:rsidR="002F1B61" w:rsidRDefault="00DA0CF7" w:rsidP="002F1B61">
            <w:pPr>
              <w:rPr>
                <w:color w:val="000000"/>
                <w:sz w:val="20"/>
                <w:szCs w:val="20"/>
                <w:lang w:val="bg-BG"/>
              </w:rPr>
            </w:pPr>
            <w:r w:rsidRPr="00DA0CF7">
              <w:rPr>
                <w:color w:val="000000"/>
                <w:sz w:val="20"/>
                <w:szCs w:val="20"/>
              </w:rPr>
              <w:t>Плътност до 20%</w:t>
            </w:r>
          </w:p>
          <w:p w14:paraId="11DF90DF" w14:textId="77777777" w:rsidR="002F1B61" w:rsidRDefault="00DA0CF7" w:rsidP="002F1B61">
            <w:pPr>
              <w:rPr>
                <w:color w:val="000000"/>
                <w:sz w:val="20"/>
                <w:szCs w:val="20"/>
                <w:lang w:val="bg-BG"/>
              </w:rPr>
            </w:pPr>
            <w:r w:rsidRPr="00DA0CF7">
              <w:rPr>
                <w:color w:val="000000"/>
                <w:sz w:val="20"/>
                <w:szCs w:val="20"/>
              </w:rPr>
              <w:t>Кинт до 0,5</w:t>
            </w:r>
          </w:p>
          <w:p w14:paraId="50C7715E" w14:textId="53E1D58D" w:rsidR="002F1B61" w:rsidRPr="002F1B61" w:rsidRDefault="002F1B61" w:rsidP="002F1B61">
            <w:pPr>
              <w:rPr>
                <w:color w:val="000000"/>
                <w:sz w:val="20"/>
                <w:szCs w:val="20"/>
                <w:lang w:val="bg-BG"/>
              </w:rPr>
            </w:pPr>
            <w:r>
              <w:rPr>
                <w:color w:val="000000"/>
                <w:sz w:val="20"/>
                <w:szCs w:val="20"/>
              </w:rPr>
              <w:t>Височина до 7,5 м /2 ет</w:t>
            </w:r>
          </w:p>
          <w:p w14:paraId="7C7D8A12" w14:textId="5B53CDDD" w:rsidR="00DA0CF7" w:rsidRPr="00936CE2" w:rsidRDefault="00DA0CF7" w:rsidP="002F1B61">
            <w:pPr>
              <w:rPr>
                <w:color w:val="000000"/>
                <w:sz w:val="20"/>
                <w:szCs w:val="20"/>
                <w:lang w:val="bg-BG"/>
              </w:rPr>
            </w:pPr>
            <w:r w:rsidRPr="00DA0CF7">
              <w:rPr>
                <w:color w:val="000000"/>
                <w:sz w:val="20"/>
                <w:szCs w:val="20"/>
              </w:rPr>
              <w:t>Озеленяване мин</w:t>
            </w:r>
            <w:r w:rsidR="002F1B61">
              <w:rPr>
                <w:color w:val="000000"/>
                <w:sz w:val="20"/>
                <w:szCs w:val="20"/>
              </w:rPr>
              <w:t xml:space="preserve"> </w:t>
            </w:r>
            <w:r w:rsidR="002F1B61">
              <w:rPr>
                <w:color w:val="000000"/>
                <w:sz w:val="20"/>
                <w:szCs w:val="20"/>
                <w:lang w:val="bg-BG"/>
              </w:rPr>
              <w:t>-</w:t>
            </w:r>
            <w:r w:rsidRPr="00DA0CF7">
              <w:rPr>
                <w:color w:val="000000"/>
                <w:sz w:val="20"/>
                <w:szCs w:val="20"/>
              </w:rPr>
              <w:t>70%</w:t>
            </w:r>
          </w:p>
        </w:tc>
        <w:tc>
          <w:tcPr>
            <w:tcW w:w="1324" w:type="dxa"/>
            <w:tcBorders>
              <w:top w:val="single" w:sz="4" w:space="0" w:color="auto"/>
            </w:tcBorders>
            <w:shd w:val="clear" w:color="auto" w:fill="auto"/>
            <w:vAlign w:val="center"/>
          </w:tcPr>
          <w:p w14:paraId="7726DC9B" w14:textId="7FCE101D" w:rsidR="00DA0CF7" w:rsidRPr="002F1B61" w:rsidRDefault="002F1B61" w:rsidP="00DA0CF7">
            <w:pPr>
              <w:jc w:val="center"/>
              <w:rPr>
                <w:color w:val="000000"/>
                <w:sz w:val="20"/>
                <w:szCs w:val="20"/>
                <w:lang w:val="bg-BG"/>
              </w:rPr>
            </w:pPr>
            <w:r>
              <w:rPr>
                <w:color w:val="000000"/>
                <w:sz w:val="20"/>
                <w:szCs w:val="20"/>
              </w:rPr>
              <w:lastRenderedPageBreak/>
              <w:t>346</w:t>
            </w:r>
            <w:r>
              <w:rPr>
                <w:color w:val="000000"/>
                <w:sz w:val="20"/>
                <w:szCs w:val="20"/>
                <w:lang w:val="bg-BG"/>
              </w:rPr>
              <w:t xml:space="preserve">. </w:t>
            </w:r>
            <w:r w:rsidR="00DA0CF7" w:rsidRPr="00DA0CF7">
              <w:rPr>
                <w:color w:val="000000"/>
                <w:sz w:val="20"/>
                <w:szCs w:val="20"/>
              </w:rPr>
              <w:t>455</w:t>
            </w:r>
            <w:r>
              <w:rPr>
                <w:color w:val="000000"/>
                <w:sz w:val="20"/>
                <w:szCs w:val="20"/>
                <w:lang w:val="bg-BG"/>
              </w:rPr>
              <w:t xml:space="preserve"> дка</w:t>
            </w:r>
          </w:p>
        </w:tc>
      </w:tr>
      <w:tr w:rsidR="00DA0CF7" w:rsidRPr="00DA0CF7" w14:paraId="5EBBCA02" w14:textId="77777777" w:rsidTr="002F1B61">
        <w:trPr>
          <w:trHeight w:val="283"/>
        </w:trPr>
        <w:tc>
          <w:tcPr>
            <w:tcW w:w="9513" w:type="dxa"/>
            <w:gridSpan w:val="4"/>
            <w:tcBorders>
              <w:top w:val="single" w:sz="4" w:space="0" w:color="auto"/>
            </w:tcBorders>
            <w:shd w:val="clear" w:color="auto" w:fill="F2F2F2" w:themeFill="background1" w:themeFillShade="F2"/>
            <w:vAlign w:val="center"/>
          </w:tcPr>
          <w:p w14:paraId="52749D1A" w14:textId="1F4D2E49" w:rsidR="00DA0CF7" w:rsidRPr="00DA0CF7" w:rsidRDefault="00DA0CF7" w:rsidP="00DA0CF7">
            <w:pPr>
              <w:jc w:val="center"/>
              <w:rPr>
                <w:color w:val="000000"/>
                <w:sz w:val="20"/>
                <w:szCs w:val="20"/>
              </w:rPr>
            </w:pPr>
            <w:r w:rsidRPr="00DA0CF7">
              <w:rPr>
                <w:sz w:val="20"/>
                <w:szCs w:val="20"/>
              </w:rPr>
              <w:lastRenderedPageBreak/>
              <w:t>землище кв.</w:t>
            </w:r>
            <w:r w:rsidR="002F1B61">
              <w:rPr>
                <w:sz w:val="20"/>
                <w:szCs w:val="20"/>
                <w:lang w:val="bg-BG"/>
              </w:rPr>
              <w:t xml:space="preserve"> </w:t>
            </w:r>
            <w:r w:rsidRPr="00DA0CF7">
              <w:rPr>
                <w:sz w:val="20"/>
                <w:szCs w:val="20"/>
              </w:rPr>
              <w:t>Банево</w:t>
            </w:r>
          </w:p>
        </w:tc>
      </w:tr>
      <w:tr w:rsidR="00DA0CF7" w:rsidRPr="00DA0CF7" w14:paraId="3A5CD741" w14:textId="77777777" w:rsidTr="00D857A2">
        <w:trPr>
          <w:trHeight w:val="794"/>
        </w:trPr>
        <w:tc>
          <w:tcPr>
            <w:tcW w:w="1433" w:type="dxa"/>
            <w:tcBorders>
              <w:top w:val="single" w:sz="4" w:space="0" w:color="auto"/>
            </w:tcBorders>
            <w:shd w:val="clear" w:color="auto" w:fill="auto"/>
            <w:vAlign w:val="center"/>
          </w:tcPr>
          <w:p w14:paraId="2417FF70" w14:textId="1D50EBD9" w:rsidR="00DA0CF7" w:rsidRPr="00DA0CF7" w:rsidRDefault="00DA0CF7" w:rsidP="00DA0CF7">
            <w:pPr>
              <w:ind w:left="-93" w:right="-108"/>
              <w:jc w:val="center"/>
              <w:rPr>
                <w:sz w:val="20"/>
                <w:szCs w:val="20"/>
              </w:rPr>
            </w:pPr>
            <w:r w:rsidRPr="00DA0CF7">
              <w:rPr>
                <w:sz w:val="20"/>
                <w:szCs w:val="20"/>
              </w:rPr>
              <w:t>02573/16</w:t>
            </w:r>
          </w:p>
        </w:tc>
        <w:tc>
          <w:tcPr>
            <w:tcW w:w="4536" w:type="dxa"/>
            <w:tcBorders>
              <w:top w:val="single" w:sz="4" w:space="0" w:color="auto"/>
            </w:tcBorders>
            <w:shd w:val="clear" w:color="auto" w:fill="auto"/>
            <w:vAlign w:val="bottom"/>
          </w:tcPr>
          <w:p w14:paraId="47AF2AED" w14:textId="4474B08F" w:rsidR="00DA0CF7" w:rsidRPr="00DA0CF7" w:rsidRDefault="00DA0CF7" w:rsidP="00DA0CF7">
            <w:pPr>
              <w:jc w:val="both"/>
              <w:rPr>
                <w:color w:val="000000"/>
                <w:sz w:val="20"/>
                <w:szCs w:val="20"/>
              </w:rPr>
            </w:pPr>
            <w:r w:rsidRPr="00DA0CF7">
              <w:rPr>
                <w:color w:val="000000"/>
                <w:sz w:val="20"/>
                <w:szCs w:val="20"/>
              </w:rPr>
              <w:t>Земеделска територия с допустима промяна на предназначението. Разрешава се промяна на предназначението й в територия с режим на застрояване с преобладаващи курортни функции.</w:t>
            </w:r>
          </w:p>
        </w:tc>
        <w:tc>
          <w:tcPr>
            <w:tcW w:w="2220" w:type="dxa"/>
            <w:tcBorders>
              <w:top w:val="single" w:sz="4" w:space="0" w:color="auto"/>
            </w:tcBorders>
            <w:shd w:val="clear" w:color="auto" w:fill="auto"/>
            <w:vAlign w:val="center"/>
          </w:tcPr>
          <w:p w14:paraId="0C9F4831" w14:textId="77777777" w:rsidR="002F1B61" w:rsidRDefault="00DA0CF7" w:rsidP="00984790">
            <w:pPr>
              <w:rPr>
                <w:color w:val="000000"/>
                <w:sz w:val="20"/>
                <w:szCs w:val="20"/>
                <w:lang w:val="bg-BG"/>
              </w:rPr>
            </w:pPr>
            <w:r w:rsidRPr="00DA0CF7">
              <w:rPr>
                <w:color w:val="000000"/>
                <w:sz w:val="20"/>
                <w:szCs w:val="20"/>
              </w:rPr>
              <w:t>Плътност - 30 %  Етажност - 3 ет, 10м</w:t>
            </w:r>
          </w:p>
          <w:p w14:paraId="31DEB03B" w14:textId="77777777" w:rsidR="002F1B61" w:rsidRDefault="00DA0CF7" w:rsidP="00984790">
            <w:pPr>
              <w:rPr>
                <w:color w:val="000000"/>
                <w:sz w:val="20"/>
                <w:szCs w:val="20"/>
                <w:lang w:val="bg-BG"/>
              </w:rPr>
            </w:pPr>
            <w:r w:rsidRPr="00DA0CF7">
              <w:rPr>
                <w:color w:val="000000"/>
                <w:sz w:val="20"/>
                <w:szCs w:val="20"/>
              </w:rPr>
              <w:t>Кинт - от 1,2</w:t>
            </w:r>
          </w:p>
          <w:p w14:paraId="260EABA1" w14:textId="09FB4C9F" w:rsidR="00DA0CF7" w:rsidRPr="00DA0CF7" w:rsidRDefault="00DA0CF7" w:rsidP="00984790">
            <w:pPr>
              <w:rPr>
                <w:color w:val="000000"/>
                <w:sz w:val="20"/>
                <w:szCs w:val="20"/>
              </w:rPr>
            </w:pPr>
            <w:r w:rsidRPr="00DA0CF7">
              <w:rPr>
                <w:color w:val="000000"/>
                <w:sz w:val="20"/>
                <w:szCs w:val="20"/>
              </w:rPr>
              <w:t>Мин. Озел - 60 %</w:t>
            </w:r>
          </w:p>
        </w:tc>
        <w:tc>
          <w:tcPr>
            <w:tcW w:w="1324" w:type="dxa"/>
            <w:tcBorders>
              <w:top w:val="single" w:sz="4" w:space="0" w:color="auto"/>
            </w:tcBorders>
            <w:shd w:val="clear" w:color="auto" w:fill="auto"/>
            <w:vAlign w:val="center"/>
          </w:tcPr>
          <w:p w14:paraId="1BDAF7B0" w14:textId="3E5A9F42" w:rsidR="00DA0CF7" w:rsidRPr="002F1B61" w:rsidRDefault="002F1B61" w:rsidP="00DA0CF7">
            <w:pPr>
              <w:jc w:val="center"/>
              <w:rPr>
                <w:color w:val="000000"/>
                <w:sz w:val="20"/>
                <w:szCs w:val="20"/>
                <w:lang w:val="bg-BG"/>
              </w:rPr>
            </w:pPr>
            <w:r>
              <w:rPr>
                <w:sz w:val="20"/>
                <w:szCs w:val="20"/>
              </w:rPr>
              <w:t>103</w:t>
            </w:r>
            <w:r>
              <w:rPr>
                <w:sz w:val="20"/>
                <w:szCs w:val="20"/>
                <w:lang w:val="bg-BG"/>
              </w:rPr>
              <w:t xml:space="preserve">. </w:t>
            </w:r>
            <w:r w:rsidR="00DA0CF7" w:rsidRPr="00DA0CF7">
              <w:rPr>
                <w:sz w:val="20"/>
                <w:szCs w:val="20"/>
              </w:rPr>
              <w:t>504</w:t>
            </w:r>
            <w:r>
              <w:rPr>
                <w:sz w:val="20"/>
                <w:szCs w:val="20"/>
                <w:lang w:val="bg-BG"/>
              </w:rPr>
              <w:t xml:space="preserve"> дка</w:t>
            </w:r>
          </w:p>
        </w:tc>
      </w:tr>
      <w:tr w:rsidR="00DA0CF7" w:rsidRPr="00DA0CF7" w14:paraId="30B4EAB0" w14:textId="77777777" w:rsidTr="00D857A2">
        <w:trPr>
          <w:trHeight w:val="794"/>
        </w:trPr>
        <w:tc>
          <w:tcPr>
            <w:tcW w:w="1433" w:type="dxa"/>
            <w:tcBorders>
              <w:top w:val="single" w:sz="4" w:space="0" w:color="auto"/>
            </w:tcBorders>
            <w:shd w:val="clear" w:color="auto" w:fill="auto"/>
            <w:vAlign w:val="center"/>
          </w:tcPr>
          <w:p w14:paraId="10549AFA" w14:textId="06047097" w:rsidR="00DA0CF7" w:rsidRPr="00DA0CF7" w:rsidRDefault="00DA0CF7" w:rsidP="00DA0CF7">
            <w:pPr>
              <w:ind w:left="-93" w:right="-108"/>
              <w:jc w:val="center"/>
              <w:rPr>
                <w:sz w:val="20"/>
                <w:szCs w:val="20"/>
              </w:rPr>
            </w:pPr>
            <w:r w:rsidRPr="00DA0CF7">
              <w:rPr>
                <w:color w:val="000000"/>
                <w:sz w:val="20"/>
                <w:szCs w:val="20"/>
              </w:rPr>
              <w:t>02573/13</w:t>
            </w:r>
          </w:p>
        </w:tc>
        <w:tc>
          <w:tcPr>
            <w:tcW w:w="4536" w:type="dxa"/>
            <w:tcBorders>
              <w:top w:val="single" w:sz="4" w:space="0" w:color="auto"/>
            </w:tcBorders>
            <w:shd w:val="clear" w:color="auto" w:fill="auto"/>
            <w:vAlign w:val="bottom"/>
          </w:tcPr>
          <w:p w14:paraId="18CA16FB" w14:textId="735FFE09" w:rsidR="00DA0CF7" w:rsidRPr="00DA0CF7" w:rsidRDefault="00DA0CF7" w:rsidP="00DA0CF7">
            <w:pPr>
              <w:jc w:val="both"/>
              <w:rPr>
                <w:color w:val="000000"/>
                <w:sz w:val="20"/>
                <w:szCs w:val="20"/>
              </w:rPr>
            </w:pPr>
            <w:r w:rsidRPr="00DA0CF7">
              <w:rPr>
                <w:color w:val="000000"/>
                <w:sz w:val="20"/>
                <w:szCs w:val="20"/>
              </w:rPr>
              <w:t>Територия с преобладаващи курортни функции. В границите им с изключение на морските плажове се допуска изграждане на: курортни обекти за настаняване,  жилищни сгради за постоянно обитаване, в т. ч. за настаняване на курортисти, сгради за общественообслужващи дейности, спортни и рекреационни обекти и съоръжения, курортни паркове и други озеленени площи за широко обществено ползване, обекти на транспорта и движението, обекти и съоръжения за стопанско и инфраструктурно обслужване.</w:t>
            </w:r>
          </w:p>
        </w:tc>
        <w:tc>
          <w:tcPr>
            <w:tcW w:w="2220" w:type="dxa"/>
            <w:tcBorders>
              <w:top w:val="single" w:sz="4" w:space="0" w:color="auto"/>
            </w:tcBorders>
            <w:shd w:val="clear" w:color="auto" w:fill="auto"/>
            <w:vAlign w:val="center"/>
          </w:tcPr>
          <w:p w14:paraId="1BE04A77" w14:textId="44A18D6A" w:rsidR="00DA0CF7" w:rsidRPr="00DA0CF7" w:rsidRDefault="00DA0CF7" w:rsidP="00984790">
            <w:pPr>
              <w:rPr>
                <w:color w:val="000000"/>
                <w:sz w:val="20"/>
                <w:szCs w:val="20"/>
              </w:rPr>
            </w:pPr>
            <w:r w:rsidRPr="00DA0CF7">
              <w:rPr>
                <w:color w:val="000000"/>
                <w:sz w:val="20"/>
                <w:szCs w:val="20"/>
              </w:rPr>
              <w:t>Плътност - 30 %  Етажност - 3 ет, 10м               Кинт - от 1,2                         Мин. Озел - 60 %</w:t>
            </w:r>
          </w:p>
        </w:tc>
        <w:tc>
          <w:tcPr>
            <w:tcW w:w="1324" w:type="dxa"/>
            <w:tcBorders>
              <w:top w:val="single" w:sz="4" w:space="0" w:color="auto"/>
            </w:tcBorders>
            <w:shd w:val="clear" w:color="auto" w:fill="auto"/>
            <w:vAlign w:val="center"/>
          </w:tcPr>
          <w:p w14:paraId="06958250" w14:textId="2672D03D" w:rsidR="00DA0CF7" w:rsidRPr="002F1B61" w:rsidRDefault="002F1B61" w:rsidP="002F1B61">
            <w:pPr>
              <w:jc w:val="center"/>
              <w:rPr>
                <w:sz w:val="20"/>
                <w:szCs w:val="20"/>
                <w:lang w:val="bg-BG"/>
              </w:rPr>
            </w:pPr>
            <w:r>
              <w:rPr>
                <w:color w:val="000000"/>
                <w:sz w:val="20"/>
                <w:szCs w:val="20"/>
              </w:rPr>
              <w:t>2172</w:t>
            </w:r>
            <w:r>
              <w:rPr>
                <w:color w:val="000000"/>
                <w:sz w:val="20"/>
                <w:szCs w:val="20"/>
                <w:lang w:val="bg-BG"/>
              </w:rPr>
              <w:t xml:space="preserve">. </w:t>
            </w:r>
            <w:r>
              <w:rPr>
                <w:color w:val="000000"/>
                <w:sz w:val="20"/>
                <w:szCs w:val="20"/>
              </w:rPr>
              <w:t>48</w:t>
            </w:r>
            <w:r>
              <w:rPr>
                <w:color w:val="000000"/>
                <w:sz w:val="20"/>
                <w:szCs w:val="20"/>
                <w:lang w:val="bg-BG"/>
              </w:rPr>
              <w:t xml:space="preserve"> дка</w:t>
            </w:r>
          </w:p>
        </w:tc>
      </w:tr>
      <w:tr w:rsidR="00DA0CF7" w:rsidRPr="00DA0CF7" w14:paraId="0327344F" w14:textId="77777777" w:rsidTr="00D857A2">
        <w:trPr>
          <w:trHeight w:val="794"/>
        </w:trPr>
        <w:tc>
          <w:tcPr>
            <w:tcW w:w="1433" w:type="dxa"/>
            <w:tcBorders>
              <w:top w:val="single" w:sz="4" w:space="0" w:color="auto"/>
            </w:tcBorders>
            <w:shd w:val="clear" w:color="auto" w:fill="auto"/>
            <w:vAlign w:val="center"/>
          </w:tcPr>
          <w:p w14:paraId="294E8BBA" w14:textId="30E22F3E" w:rsidR="00DA0CF7" w:rsidRPr="00DA0CF7" w:rsidRDefault="00DA0CF7" w:rsidP="00DA0CF7">
            <w:pPr>
              <w:ind w:left="-93" w:right="-108"/>
              <w:jc w:val="center"/>
              <w:rPr>
                <w:color w:val="000000"/>
                <w:sz w:val="20"/>
                <w:szCs w:val="20"/>
              </w:rPr>
            </w:pPr>
            <w:r w:rsidRPr="00DA0CF7">
              <w:rPr>
                <w:color w:val="000000"/>
                <w:sz w:val="20"/>
                <w:szCs w:val="20"/>
              </w:rPr>
              <w:t>02573/14</w:t>
            </w:r>
          </w:p>
        </w:tc>
        <w:tc>
          <w:tcPr>
            <w:tcW w:w="4536" w:type="dxa"/>
            <w:tcBorders>
              <w:top w:val="single" w:sz="4" w:space="0" w:color="auto"/>
            </w:tcBorders>
            <w:shd w:val="clear" w:color="auto" w:fill="auto"/>
            <w:vAlign w:val="bottom"/>
          </w:tcPr>
          <w:p w14:paraId="45532F0B" w14:textId="703B19B0" w:rsidR="00DA0CF7" w:rsidRPr="00DA0CF7" w:rsidRDefault="00DA0CF7" w:rsidP="00DA0CF7">
            <w:pPr>
              <w:jc w:val="both"/>
              <w:rPr>
                <w:color w:val="000000"/>
                <w:sz w:val="20"/>
                <w:szCs w:val="20"/>
              </w:rPr>
            </w:pPr>
            <w:r w:rsidRPr="00DA0CF7">
              <w:rPr>
                <w:color w:val="000000"/>
                <w:sz w:val="20"/>
                <w:szCs w:val="20"/>
              </w:rPr>
              <w:t>Земеделска територия с допустима промяна на предназначението. Разрешава се промяна на предназначението й в територия с режим на застрояване с преобладаващи курортни функции.</w:t>
            </w:r>
          </w:p>
        </w:tc>
        <w:tc>
          <w:tcPr>
            <w:tcW w:w="2220" w:type="dxa"/>
            <w:tcBorders>
              <w:top w:val="single" w:sz="4" w:space="0" w:color="auto"/>
            </w:tcBorders>
            <w:shd w:val="clear" w:color="auto" w:fill="auto"/>
            <w:vAlign w:val="center"/>
          </w:tcPr>
          <w:p w14:paraId="234095FC" w14:textId="26556FAC" w:rsidR="00DA0CF7" w:rsidRPr="00DA0CF7" w:rsidRDefault="00DA0CF7" w:rsidP="00984790">
            <w:pPr>
              <w:rPr>
                <w:color w:val="000000"/>
                <w:sz w:val="20"/>
                <w:szCs w:val="20"/>
              </w:rPr>
            </w:pPr>
            <w:r w:rsidRPr="00DA0CF7">
              <w:rPr>
                <w:color w:val="000000"/>
                <w:sz w:val="20"/>
                <w:szCs w:val="20"/>
              </w:rPr>
              <w:t>Плътност - 30 %  Етажност - 3 ет, 10м               Кинт - от 1,2                         Мин. Озел - 60 %</w:t>
            </w:r>
          </w:p>
        </w:tc>
        <w:tc>
          <w:tcPr>
            <w:tcW w:w="1324" w:type="dxa"/>
            <w:tcBorders>
              <w:top w:val="single" w:sz="4" w:space="0" w:color="auto"/>
            </w:tcBorders>
            <w:shd w:val="clear" w:color="auto" w:fill="auto"/>
            <w:vAlign w:val="center"/>
          </w:tcPr>
          <w:p w14:paraId="7FC6A7FB" w14:textId="09B52DDE" w:rsidR="00DA0CF7" w:rsidRPr="002F1B61" w:rsidRDefault="002F1B61" w:rsidP="00DA0CF7">
            <w:pPr>
              <w:jc w:val="center"/>
              <w:rPr>
                <w:color w:val="000000"/>
                <w:sz w:val="20"/>
                <w:szCs w:val="20"/>
                <w:lang w:val="bg-BG"/>
              </w:rPr>
            </w:pPr>
            <w:r>
              <w:rPr>
                <w:color w:val="000000"/>
                <w:sz w:val="20"/>
                <w:szCs w:val="20"/>
              </w:rPr>
              <w:t>8596</w:t>
            </w:r>
            <w:r>
              <w:rPr>
                <w:color w:val="000000"/>
                <w:sz w:val="20"/>
                <w:szCs w:val="20"/>
                <w:lang w:val="bg-BG"/>
              </w:rPr>
              <w:t xml:space="preserve">. </w:t>
            </w:r>
            <w:r>
              <w:rPr>
                <w:color w:val="000000"/>
                <w:sz w:val="20"/>
                <w:szCs w:val="20"/>
              </w:rPr>
              <w:t>95</w:t>
            </w:r>
            <w:r>
              <w:rPr>
                <w:color w:val="000000"/>
                <w:sz w:val="20"/>
                <w:szCs w:val="20"/>
                <w:lang w:val="bg-BG"/>
              </w:rPr>
              <w:t xml:space="preserve"> дка</w:t>
            </w:r>
          </w:p>
        </w:tc>
      </w:tr>
      <w:tr w:rsidR="00DA0CF7" w:rsidRPr="00DA0CF7" w14:paraId="1CA92390" w14:textId="77777777" w:rsidTr="002F1B61">
        <w:trPr>
          <w:trHeight w:val="283"/>
        </w:trPr>
        <w:tc>
          <w:tcPr>
            <w:tcW w:w="9513" w:type="dxa"/>
            <w:gridSpan w:val="4"/>
            <w:tcBorders>
              <w:top w:val="single" w:sz="4" w:space="0" w:color="auto"/>
            </w:tcBorders>
            <w:shd w:val="clear" w:color="auto" w:fill="F2F2F2" w:themeFill="background1" w:themeFillShade="F2"/>
            <w:vAlign w:val="center"/>
          </w:tcPr>
          <w:p w14:paraId="0BE99FEE" w14:textId="06AD528D" w:rsidR="00DA0CF7" w:rsidRPr="00DA0CF7" w:rsidRDefault="00936CE2" w:rsidP="002F1B61">
            <w:pPr>
              <w:jc w:val="center"/>
              <w:rPr>
                <w:color w:val="000000"/>
                <w:sz w:val="20"/>
                <w:szCs w:val="20"/>
              </w:rPr>
            </w:pPr>
            <w:r w:rsidRPr="00DA0CF7">
              <w:rPr>
                <w:color w:val="000000"/>
                <w:sz w:val="20"/>
                <w:szCs w:val="20"/>
              </w:rPr>
              <w:t>землище кв.</w:t>
            </w:r>
            <w:r w:rsidR="002F1B61">
              <w:rPr>
                <w:color w:val="000000"/>
                <w:sz w:val="20"/>
                <w:szCs w:val="20"/>
                <w:lang w:val="bg-BG"/>
              </w:rPr>
              <w:t xml:space="preserve"> </w:t>
            </w:r>
            <w:r w:rsidRPr="00DA0CF7">
              <w:rPr>
                <w:color w:val="000000"/>
                <w:sz w:val="20"/>
                <w:szCs w:val="20"/>
              </w:rPr>
              <w:t>Ветрен</w:t>
            </w:r>
          </w:p>
        </w:tc>
      </w:tr>
      <w:tr w:rsidR="00936CE2" w:rsidRPr="00DA0CF7" w14:paraId="38264764" w14:textId="77777777" w:rsidTr="00D857A2">
        <w:trPr>
          <w:trHeight w:val="794"/>
        </w:trPr>
        <w:tc>
          <w:tcPr>
            <w:tcW w:w="1433" w:type="dxa"/>
            <w:tcBorders>
              <w:top w:val="single" w:sz="4" w:space="0" w:color="auto"/>
            </w:tcBorders>
            <w:shd w:val="clear" w:color="auto" w:fill="auto"/>
            <w:vAlign w:val="center"/>
          </w:tcPr>
          <w:p w14:paraId="5CEE8A4A" w14:textId="177AA6F3" w:rsidR="00936CE2" w:rsidRPr="00DA0CF7" w:rsidRDefault="00936CE2" w:rsidP="00DA0CF7">
            <w:pPr>
              <w:ind w:left="-93" w:right="-108"/>
              <w:jc w:val="center"/>
              <w:rPr>
                <w:color w:val="000000"/>
                <w:sz w:val="20"/>
                <w:szCs w:val="20"/>
              </w:rPr>
            </w:pPr>
            <w:r w:rsidRPr="00DA0CF7">
              <w:rPr>
                <w:color w:val="000000"/>
                <w:sz w:val="20"/>
                <w:szCs w:val="20"/>
              </w:rPr>
              <w:t xml:space="preserve">3/Смф </w:t>
            </w:r>
          </w:p>
        </w:tc>
        <w:tc>
          <w:tcPr>
            <w:tcW w:w="4536" w:type="dxa"/>
            <w:tcBorders>
              <w:top w:val="single" w:sz="4" w:space="0" w:color="auto"/>
            </w:tcBorders>
            <w:shd w:val="clear" w:color="auto" w:fill="auto"/>
            <w:vAlign w:val="bottom"/>
          </w:tcPr>
          <w:p w14:paraId="463C3291" w14:textId="57637C3C" w:rsidR="00936CE2" w:rsidRPr="00DA0CF7" w:rsidRDefault="00936CE2" w:rsidP="00DA0CF7">
            <w:pPr>
              <w:jc w:val="both"/>
              <w:rPr>
                <w:color w:val="000000"/>
                <w:sz w:val="20"/>
                <w:szCs w:val="20"/>
              </w:rPr>
            </w:pPr>
            <w:r w:rsidRPr="00DA0CF7">
              <w:rPr>
                <w:color w:val="000000"/>
                <w:sz w:val="20"/>
                <w:szCs w:val="20"/>
              </w:rPr>
              <w:t>Многофункционална устройствена зона с преобладаващо обществено обслужване, търговия, безвредни производства и складове, жилища (не повече от 60% от общото РЗП), спорт и атракции и други допълващи функции без да се допускат обекти за дейности с вредни отделяния и влияния. Не се допускат жилища в близост и на територията на стопанските дворове.</w:t>
            </w:r>
          </w:p>
        </w:tc>
        <w:tc>
          <w:tcPr>
            <w:tcW w:w="2220" w:type="dxa"/>
            <w:tcBorders>
              <w:top w:val="single" w:sz="4" w:space="0" w:color="auto"/>
            </w:tcBorders>
            <w:shd w:val="clear" w:color="auto" w:fill="auto"/>
            <w:vAlign w:val="center"/>
          </w:tcPr>
          <w:p w14:paraId="0E6CBDEB" w14:textId="1EA20056" w:rsidR="00936CE2" w:rsidRPr="00DA0CF7" w:rsidRDefault="00936CE2" w:rsidP="00984790">
            <w:pPr>
              <w:rPr>
                <w:color w:val="000000"/>
                <w:sz w:val="20"/>
                <w:szCs w:val="20"/>
              </w:rPr>
            </w:pPr>
            <w:r w:rsidRPr="00DA0CF7">
              <w:rPr>
                <w:color w:val="000000"/>
                <w:sz w:val="20"/>
                <w:szCs w:val="20"/>
              </w:rPr>
              <w:t>Плътност - 40 %  Етажност - 3 ет, 10м               Кинт - от 1,5                         Мин. Озел - 10 %</w:t>
            </w:r>
          </w:p>
        </w:tc>
        <w:tc>
          <w:tcPr>
            <w:tcW w:w="1324" w:type="dxa"/>
            <w:tcBorders>
              <w:top w:val="single" w:sz="4" w:space="0" w:color="auto"/>
            </w:tcBorders>
            <w:shd w:val="clear" w:color="auto" w:fill="auto"/>
            <w:vAlign w:val="center"/>
          </w:tcPr>
          <w:p w14:paraId="7CBEA0A8" w14:textId="016765D7" w:rsidR="00936CE2" w:rsidRPr="002F1B61" w:rsidRDefault="002F1B61" w:rsidP="00DA0CF7">
            <w:pPr>
              <w:jc w:val="center"/>
              <w:rPr>
                <w:color w:val="000000"/>
                <w:sz w:val="20"/>
                <w:szCs w:val="20"/>
                <w:lang w:val="bg-BG"/>
              </w:rPr>
            </w:pPr>
            <w:r>
              <w:rPr>
                <w:color w:val="000000"/>
                <w:sz w:val="20"/>
                <w:szCs w:val="20"/>
              </w:rPr>
              <w:t>406</w:t>
            </w:r>
            <w:r>
              <w:rPr>
                <w:color w:val="000000"/>
                <w:sz w:val="20"/>
                <w:szCs w:val="20"/>
                <w:lang w:val="bg-BG"/>
              </w:rPr>
              <w:t xml:space="preserve">. </w:t>
            </w:r>
            <w:r w:rsidR="00936CE2" w:rsidRPr="00DA0CF7">
              <w:rPr>
                <w:color w:val="000000"/>
                <w:sz w:val="20"/>
                <w:szCs w:val="20"/>
              </w:rPr>
              <w:t>474</w:t>
            </w:r>
            <w:r>
              <w:rPr>
                <w:color w:val="000000"/>
                <w:sz w:val="20"/>
                <w:szCs w:val="20"/>
                <w:lang w:val="bg-BG"/>
              </w:rPr>
              <w:t xml:space="preserve"> дка</w:t>
            </w:r>
          </w:p>
        </w:tc>
      </w:tr>
      <w:tr w:rsidR="00936CE2" w:rsidRPr="00DA0CF7" w14:paraId="59FDF4EF" w14:textId="77777777" w:rsidTr="00D857A2">
        <w:trPr>
          <w:trHeight w:val="794"/>
        </w:trPr>
        <w:tc>
          <w:tcPr>
            <w:tcW w:w="1433" w:type="dxa"/>
            <w:tcBorders>
              <w:top w:val="single" w:sz="4" w:space="0" w:color="auto"/>
            </w:tcBorders>
            <w:shd w:val="clear" w:color="auto" w:fill="auto"/>
            <w:vAlign w:val="center"/>
          </w:tcPr>
          <w:p w14:paraId="7E512E51" w14:textId="0665D272" w:rsidR="00936CE2" w:rsidRPr="00DA0CF7" w:rsidRDefault="00936CE2" w:rsidP="00DA0CF7">
            <w:pPr>
              <w:ind w:left="-93" w:right="-108"/>
              <w:jc w:val="center"/>
              <w:rPr>
                <w:color w:val="000000"/>
                <w:sz w:val="20"/>
                <w:szCs w:val="20"/>
              </w:rPr>
            </w:pPr>
            <w:r w:rsidRPr="00DA0CF7">
              <w:rPr>
                <w:color w:val="000000"/>
                <w:sz w:val="20"/>
                <w:szCs w:val="20"/>
              </w:rPr>
              <w:t>1/Ов</w:t>
            </w:r>
          </w:p>
        </w:tc>
        <w:tc>
          <w:tcPr>
            <w:tcW w:w="4536" w:type="dxa"/>
            <w:tcBorders>
              <w:top w:val="single" w:sz="4" w:space="0" w:color="auto"/>
            </w:tcBorders>
            <w:shd w:val="clear" w:color="auto" w:fill="auto"/>
            <w:vAlign w:val="bottom"/>
          </w:tcPr>
          <w:p w14:paraId="0B6ADC54" w14:textId="0C85C67A" w:rsidR="00936CE2" w:rsidRPr="00DA0CF7" w:rsidRDefault="00936CE2" w:rsidP="00DA0CF7">
            <w:pPr>
              <w:jc w:val="both"/>
              <w:rPr>
                <w:color w:val="000000"/>
                <w:sz w:val="20"/>
                <w:szCs w:val="20"/>
              </w:rPr>
            </w:pPr>
            <w:r w:rsidRPr="00DA0CF7">
              <w:rPr>
                <w:color w:val="000000"/>
                <w:sz w:val="20"/>
                <w:szCs w:val="20"/>
              </w:rPr>
              <w:t xml:space="preserve">Устройствена зона за вилно </w:t>
            </w:r>
            <w:r w:rsidR="002F1B61">
              <w:rPr>
                <w:color w:val="000000"/>
                <w:sz w:val="20"/>
                <w:szCs w:val="20"/>
              </w:rPr>
              <w:t xml:space="preserve">застрояване. В границите им </w:t>
            </w:r>
            <w:r w:rsidRPr="00DA0CF7">
              <w:rPr>
                <w:color w:val="000000"/>
                <w:sz w:val="20"/>
                <w:szCs w:val="20"/>
              </w:rPr>
              <w:t>се допуска изграждане на: магазини и заведения за хранене, сгради за социални, здравни, културни, спортни и др. обслужващи дейности, малки хотели с до 40 легла (до 20% от площта на вилната зона), съоръжения за стопанско и инфраструктурно обслужване</w:t>
            </w:r>
          </w:p>
        </w:tc>
        <w:tc>
          <w:tcPr>
            <w:tcW w:w="2220" w:type="dxa"/>
            <w:tcBorders>
              <w:top w:val="single" w:sz="4" w:space="0" w:color="auto"/>
            </w:tcBorders>
            <w:shd w:val="clear" w:color="auto" w:fill="auto"/>
            <w:vAlign w:val="center"/>
          </w:tcPr>
          <w:p w14:paraId="1D934295" w14:textId="41226133" w:rsidR="00936CE2" w:rsidRPr="00DA0CF7" w:rsidRDefault="00936CE2" w:rsidP="00984790">
            <w:pPr>
              <w:rPr>
                <w:color w:val="000000"/>
                <w:sz w:val="20"/>
                <w:szCs w:val="20"/>
              </w:rPr>
            </w:pPr>
            <w:r w:rsidRPr="00DA0CF7">
              <w:rPr>
                <w:color w:val="000000"/>
                <w:sz w:val="20"/>
                <w:szCs w:val="20"/>
              </w:rPr>
              <w:t>Плътност - 20 %  Етажност - 2 ет, 7м               Кинт - от 0,5                         Мин. Озел - 25 %</w:t>
            </w:r>
          </w:p>
        </w:tc>
        <w:tc>
          <w:tcPr>
            <w:tcW w:w="1324" w:type="dxa"/>
            <w:tcBorders>
              <w:top w:val="single" w:sz="4" w:space="0" w:color="auto"/>
            </w:tcBorders>
            <w:shd w:val="clear" w:color="auto" w:fill="auto"/>
            <w:vAlign w:val="center"/>
          </w:tcPr>
          <w:p w14:paraId="356E0D38" w14:textId="48D62446" w:rsidR="00936CE2" w:rsidRPr="002F1B61" w:rsidRDefault="002F1B61" w:rsidP="00DA0CF7">
            <w:pPr>
              <w:jc w:val="center"/>
              <w:rPr>
                <w:color w:val="000000"/>
                <w:sz w:val="20"/>
                <w:szCs w:val="20"/>
                <w:lang w:val="bg-BG"/>
              </w:rPr>
            </w:pPr>
            <w:r>
              <w:rPr>
                <w:color w:val="000000"/>
                <w:sz w:val="20"/>
                <w:szCs w:val="20"/>
              </w:rPr>
              <w:t>25</w:t>
            </w:r>
            <w:r>
              <w:rPr>
                <w:color w:val="000000"/>
                <w:sz w:val="20"/>
                <w:szCs w:val="20"/>
                <w:lang w:val="bg-BG"/>
              </w:rPr>
              <w:t xml:space="preserve">. </w:t>
            </w:r>
            <w:r w:rsidR="00936CE2" w:rsidRPr="00DA0CF7">
              <w:rPr>
                <w:color w:val="000000"/>
                <w:sz w:val="20"/>
                <w:szCs w:val="20"/>
              </w:rPr>
              <w:t>457</w:t>
            </w:r>
            <w:r>
              <w:rPr>
                <w:color w:val="000000"/>
                <w:sz w:val="20"/>
                <w:szCs w:val="20"/>
                <w:lang w:val="bg-BG"/>
              </w:rPr>
              <w:t xml:space="preserve"> дка</w:t>
            </w:r>
          </w:p>
        </w:tc>
      </w:tr>
    </w:tbl>
    <w:p w14:paraId="25E20A79" w14:textId="77777777" w:rsidR="00DA0CF7" w:rsidRDefault="00DA0CF7" w:rsidP="00BE3549">
      <w:pPr>
        <w:jc w:val="both"/>
        <w:rPr>
          <w:lang w:val="bg-BG" w:eastAsia="bg-BG"/>
        </w:rPr>
      </w:pPr>
    </w:p>
    <w:p w14:paraId="386068A3" w14:textId="61F05EDC" w:rsidR="0048055E" w:rsidRPr="00430AEF" w:rsidRDefault="00D26A8A" w:rsidP="0048055E">
      <w:pPr>
        <w:autoSpaceDE w:val="0"/>
        <w:autoSpaceDN w:val="0"/>
        <w:adjustRightInd w:val="0"/>
        <w:jc w:val="both"/>
        <w:rPr>
          <w:lang w:val="bg-BG"/>
        </w:rPr>
      </w:pPr>
      <w:r w:rsidRPr="00430AEF">
        <w:rPr>
          <w:lang w:val="bg-BG"/>
        </w:rPr>
        <w:t xml:space="preserve">Кумулиране на въздействията се получава при сходни влияния от подобни или различни дейности, засягащи едни и същи компоненти или фактори на околната среда или отделни влияния върху различни компоненти, които действащи съвместно </w:t>
      </w:r>
      <w:r w:rsidR="00F50F5A">
        <w:rPr>
          <w:lang w:val="bg-BG"/>
        </w:rPr>
        <w:t xml:space="preserve">и </w:t>
      </w:r>
      <w:r w:rsidRPr="00430AEF">
        <w:rPr>
          <w:lang w:val="bg-BG"/>
        </w:rPr>
        <w:t xml:space="preserve">формират значимо по стойност въздействие. </w:t>
      </w:r>
      <w:r w:rsidR="00EE291F" w:rsidRPr="00430AEF">
        <w:rPr>
          <w:lang w:val="bg-BG"/>
        </w:rPr>
        <w:t xml:space="preserve">Съгласно издадените от компетентните органи по околна среда решения/становища за одобряване/съгласуване на заявените инвестиционни проекти и планове </w:t>
      </w:r>
      <w:r w:rsidR="001E6279" w:rsidRPr="00430AEF">
        <w:rPr>
          <w:rFonts w:eastAsia="Calibri"/>
          <w:lang w:val="bg-BG"/>
        </w:rPr>
        <w:t>не са посочени такива с пряко въздействие или с установено негативно значение за видовете и местообитания, предмет на опазване в зоната.</w:t>
      </w:r>
      <w:r w:rsidR="001E6279" w:rsidRPr="00430AEF">
        <w:rPr>
          <w:lang w:val="bg-BG"/>
        </w:rPr>
        <w:t xml:space="preserve"> </w:t>
      </w:r>
      <w:r w:rsidR="0048055E" w:rsidRPr="00430AEF">
        <w:rPr>
          <w:bCs/>
          <w:iCs/>
          <w:lang w:val="bg-BG"/>
        </w:rPr>
        <w:t xml:space="preserve">При отчитане спецификата, разположението и влиянието на одобрените към момента други планове и проекти спрямо </w:t>
      </w:r>
      <w:r w:rsidRPr="00430AEF">
        <w:rPr>
          <w:bCs/>
          <w:iCs/>
          <w:lang w:val="bg-BG"/>
        </w:rPr>
        <w:t>разглежданата територия</w:t>
      </w:r>
      <w:r w:rsidR="0048055E" w:rsidRPr="00430AEF">
        <w:rPr>
          <w:bCs/>
          <w:iCs/>
          <w:lang w:val="bg-BG"/>
        </w:rPr>
        <w:t>, не са налични предпоставки за възникване на значителни кумулативни въздействия върху предмета и целите на опазва</w:t>
      </w:r>
      <w:r w:rsidR="00441E33">
        <w:rPr>
          <w:bCs/>
          <w:iCs/>
          <w:lang w:val="bg-BG"/>
        </w:rPr>
        <w:t xml:space="preserve">не в защитена зона </w:t>
      </w:r>
      <w:r w:rsidR="00441E33" w:rsidRPr="00430AEF">
        <w:rPr>
          <w:rFonts w:eastAsia="Calibri"/>
          <w:lang w:val="bg-BG"/>
        </w:rPr>
        <w:t>BG0000270 „Атанасовско езеро“</w:t>
      </w:r>
      <w:r w:rsidR="00441E33">
        <w:rPr>
          <w:rFonts w:eastAsia="Calibri"/>
          <w:lang w:val="bg-BG"/>
        </w:rPr>
        <w:t>.</w:t>
      </w:r>
    </w:p>
    <w:p w14:paraId="73D10425" w14:textId="77777777" w:rsidR="00F50F5A" w:rsidRPr="00430AEF" w:rsidRDefault="00F50F5A" w:rsidP="00652C72">
      <w:pPr>
        <w:rPr>
          <w:i/>
          <w:lang w:val="bg-BG"/>
        </w:rPr>
      </w:pPr>
    </w:p>
    <w:p w14:paraId="564A848B" w14:textId="5E214FFB" w:rsidR="00C02E33" w:rsidRPr="00430AEF" w:rsidRDefault="00C02E33" w:rsidP="00AD17E5">
      <w:pPr>
        <w:pStyle w:val="Heading1"/>
        <w:numPr>
          <w:ilvl w:val="0"/>
          <w:numId w:val="17"/>
        </w:numPr>
        <w:spacing w:before="0" w:after="0"/>
        <w:ind w:left="426" w:hanging="284"/>
        <w:rPr>
          <w:rFonts w:ascii="Times New Roman" w:eastAsia="Calibri" w:hAnsi="Times New Roman" w:cs="Times New Roman"/>
        </w:rPr>
      </w:pPr>
      <w:bookmarkStart w:id="7" w:name="_Toc111447393"/>
      <w:r w:rsidRPr="00430AEF">
        <w:rPr>
          <w:rFonts w:ascii="Times New Roman" w:hAnsi="Times New Roman" w:cs="Times New Roman"/>
        </w:rPr>
        <w:lastRenderedPageBreak/>
        <w:t>Описание на елементите на плана, които самостоятелно или в комбинация с други планове, програми и проекти/инвестиционни предложения биха могли да окажат значително въздействие върху защитената зона или нейноте елементи</w:t>
      </w:r>
      <w:bookmarkEnd w:id="7"/>
    </w:p>
    <w:p w14:paraId="38AB2931" w14:textId="5579595F" w:rsidR="00522FF3" w:rsidRPr="00430AEF" w:rsidRDefault="00D26A8A" w:rsidP="00EA7040">
      <w:pPr>
        <w:spacing w:before="60"/>
        <w:jc w:val="both"/>
        <w:rPr>
          <w:rFonts w:eastAsiaTheme="minorHAnsi"/>
          <w:lang w:val="bg-BG"/>
        </w:rPr>
      </w:pPr>
      <w:r w:rsidRPr="00430AEF">
        <w:rPr>
          <w:lang w:val="bg-BG"/>
        </w:rPr>
        <w:t>Настоящите проектни устройствени планове</w:t>
      </w:r>
      <w:r w:rsidR="00522FF3" w:rsidRPr="00430AEF">
        <w:rPr>
          <w:lang w:val="bg-BG"/>
        </w:rPr>
        <w:t xml:space="preserve"> се изготвя</w:t>
      </w:r>
      <w:r w:rsidRPr="00430AEF">
        <w:rPr>
          <w:lang w:val="bg-BG"/>
        </w:rPr>
        <w:t>т</w:t>
      </w:r>
      <w:r w:rsidR="00522FF3" w:rsidRPr="00430AEF">
        <w:rPr>
          <w:lang w:val="bg-BG"/>
        </w:rPr>
        <w:t xml:space="preserve"> в обхват на поземлен имот с идентификатор </w:t>
      </w:r>
      <w:r w:rsidR="00522FF3" w:rsidRPr="00430AEF">
        <w:rPr>
          <w:rFonts w:eastAsiaTheme="minorHAnsi"/>
          <w:lang w:val="bg-BG"/>
        </w:rPr>
        <w:t xml:space="preserve">07079.2.390 </w:t>
      </w:r>
      <w:r w:rsidRPr="00430AEF">
        <w:rPr>
          <w:rFonts w:eastAsiaTheme="minorHAnsi"/>
          <w:lang w:val="bg-BG"/>
        </w:rPr>
        <w:t>по КК на град Бургас</w:t>
      </w:r>
      <w:r w:rsidR="00522FF3" w:rsidRPr="00430AEF">
        <w:rPr>
          <w:rFonts w:eastAsiaTheme="minorHAnsi"/>
          <w:lang w:val="bg-BG"/>
        </w:rPr>
        <w:t xml:space="preserve"> </w:t>
      </w:r>
      <w:r w:rsidR="00F52B64" w:rsidRPr="00430AEF">
        <w:rPr>
          <w:rFonts w:eastAsiaTheme="minorHAnsi"/>
          <w:lang w:val="bg-BG"/>
        </w:rPr>
        <w:t>с реализирането</w:t>
      </w:r>
      <w:r w:rsidRPr="00430AEF">
        <w:rPr>
          <w:rFonts w:eastAsiaTheme="minorHAnsi"/>
          <w:lang w:val="bg-BG"/>
        </w:rPr>
        <w:t>,</w:t>
      </w:r>
      <w:r w:rsidR="00F52B64" w:rsidRPr="00430AEF">
        <w:rPr>
          <w:rFonts w:eastAsiaTheme="minorHAnsi"/>
          <w:lang w:val="bg-BG"/>
        </w:rPr>
        <w:t xml:space="preserve"> на ко</w:t>
      </w:r>
      <w:r w:rsidRPr="00430AEF">
        <w:rPr>
          <w:rFonts w:eastAsiaTheme="minorHAnsi"/>
          <w:lang w:val="bg-BG"/>
        </w:rPr>
        <w:t>и</w:t>
      </w:r>
      <w:r w:rsidR="00F52B64" w:rsidRPr="00430AEF">
        <w:rPr>
          <w:rFonts w:eastAsiaTheme="minorHAnsi"/>
          <w:lang w:val="bg-BG"/>
        </w:rPr>
        <w:t>то се предвижда:</w:t>
      </w:r>
    </w:p>
    <w:p w14:paraId="73C70EE1" w14:textId="1703B28F" w:rsidR="00F52B64" w:rsidRPr="00430AEF" w:rsidRDefault="00F52B64" w:rsidP="00AD17E5">
      <w:pPr>
        <w:pStyle w:val="ListParagraph"/>
        <w:numPr>
          <w:ilvl w:val="0"/>
          <w:numId w:val="15"/>
        </w:numPr>
        <w:spacing w:line="240" w:lineRule="auto"/>
        <w:rPr>
          <w:rFonts w:eastAsiaTheme="minorHAnsi"/>
          <w:lang w:val="bg-BG"/>
        </w:rPr>
      </w:pPr>
      <w:r w:rsidRPr="00430AEF">
        <w:rPr>
          <w:rFonts w:eastAsiaTheme="minorHAnsi"/>
          <w:lang w:val="bg-BG"/>
        </w:rPr>
        <w:t>урегулиране на територията и отреждане</w:t>
      </w:r>
      <w:r w:rsidR="002C5BA0" w:rsidRPr="00430AEF">
        <w:rPr>
          <w:rFonts w:eastAsiaTheme="minorHAnsi"/>
          <w:lang w:val="bg-BG"/>
        </w:rPr>
        <w:t xml:space="preserve">то и </w:t>
      </w:r>
      <w:r w:rsidRPr="00430AEF">
        <w:rPr>
          <w:rFonts w:eastAsiaTheme="minorHAnsi"/>
          <w:lang w:val="bg-BG"/>
        </w:rPr>
        <w:t>за складово-производствена база</w:t>
      </w:r>
      <w:r w:rsidR="002C5BA0" w:rsidRPr="00430AEF">
        <w:rPr>
          <w:rFonts w:eastAsiaTheme="minorHAnsi"/>
          <w:lang w:val="bg-BG"/>
        </w:rPr>
        <w:t xml:space="preserve"> с ц</w:t>
      </w:r>
      <w:r w:rsidR="001E6279" w:rsidRPr="00430AEF">
        <w:rPr>
          <w:rFonts w:eastAsiaTheme="minorHAnsi"/>
          <w:lang w:val="bg-BG"/>
        </w:rPr>
        <w:t>ел изграждане на предприятие за асемблиране</w:t>
      </w:r>
      <w:r w:rsidR="002C5BA0" w:rsidRPr="00430AEF">
        <w:rPr>
          <w:rFonts w:eastAsiaTheme="minorHAnsi"/>
          <w:lang w:val="bg-BG"/>
        </w:rPr>
        <w:t xml:space="preserve"> на бронирани превозни средства</w:t>
      </w:r>
      <w:r w:rsidRPr="00430AEF">
        <w:rPr>
          <w:rFonts w:eastAsiaTheme="minorHAnsi"/>
          <w:lang w:val="bg-BG"/>
        </w:rPr>
        <w:t>.</w:t>
      </w:r>
    </w:p>
    <w:p w14:paraId="34E3EE62" w14:textId="0A7CAA50" w:rsidR="002C5BA0" w:rsidRPr="00430AEF" w:rsidRDefault="00D26A8A" w:rsidP="00AD17E5">
      <w:pPr>
        <w:pStyle w:val="ListParagraph"/>
        <w:numPr>
          <w:ilvl w:val="0"/>
          <w:numId w:val="15"/>
        </w:numPr>
        <w:spacing w:line="240" w:lineRule="auto"/>
        <w:rPr>
          <w:rFonts w:eastAsiaTheme="minorHAnsi"/>
          <w:lang w:val="bg-BG"/>
        </w:rPr>
      </w:pPr>
      <w:r w:rsidRPr="00430AEF">
        <w:rPr>
          <w:rFonts w:eastAsiaTheme="minorHAnsi"/>
          <w:lang w:val="bg-BG"/>
        </w:rPr>
        <w:t>осигуряване на транспортен достъп до имота и обвързването му с РПМ</w:t>
      </w:r>
      <w:r w:rsidR="002C5BA0" w:rsidRPr="00430AEF">
        <w:rPr>
          <w:rFonts w:eastAsiaTheme="minorHAnsi"/>
          <w:lang w:val="bg-BG"/>
        </w:rPr>
        <w:t>.</w:t>
      </w:r>
    </w:p>
    <w:p w14:paraId="2A73A292" w14:textId="2E0E6AD6" w:rsidR="002C5BA0" w:rsidRPr="00430AEF" w:rsidRDefault="002C5BA0" w:rsidP="00AD17E5">
      <w:pPr>
        <w:pStyle w:val="ListParagraph"/>
        <w:numPr>
          <w:ilvl w:val="0"/>
          <w:numId w:val="15"/>
        </w:numPr>
        <w:spacing w:line="240" w:lineRule="auto"/>
        <w:rPr>
          <w:rFonts w:eastAsiaTheme="minorHAnsi"/>
          <w:lang w:val="bg-BG"/>
        </w:rPr>
      </w:pPr>
      <w:r w:rsidRPr="00430AEF">
        <w:rPr>
          <w:rFonts w:eastAsiaTheme="minorHAnsi"/>
          <w:lang w:val="bg-BG"/>
        </w:rPr>
        <w:t>проектиране и изграждане на нов уличен водопровод</w:t>
      </w:r>
      <w:r w:rsidR="00D26A8A" w:rsidRPr="00430AEF">
        <w:rPr>
          <w:rFonts w:eastAsiaTheme="minorHAnsi"/>
          <w:lang w:val="bg-BG"/>
        </w:rPr>
        <w:t xml:space="preserve"> за местността</w:t>
      </w:r>
      <w:r w:rsidRPr="00430AEF">
        <w:rPr>
          <w:rFonts w:eastAsiaTheme="minorHAnsi"/>
          <w:lang w:val="bg-BG"/>
        </w:rPr>
        <w:t>;</w:t>
      </w:r>
    </w:p>
    <w:p w14:paraId="6F1ECAFF" w14:textId="74F4DDB5" w:rsidR="00F52B64" w:rsidRPr="00430AEF" w:rsidRDefault="002C5BA0" w:rsidP="00AD17E5">
      <w:pPr>
        <w:pStyle w:val="ListParagraph"/>
        <w:numPr>
          <w:ilvl w:val="0"/>
          <w:numId w:val="15"/>
        </w:numPr>
        <w:spacing w:line="240" w:lineRule="auto"/>
        <w:rPr>
          <w:rFonts w:eastAsiaTheme="minorHAnsi"/>
          <w:lang w:val="bg-BG"/>
        </w:rPr>
      </w:pPr>
      <w:r w:rsidRPr="00430AEF">
        <w:rPr>
          <w:rFonts w:eastAsiaTheme="minorHAnsi"/>
          <w:lang w:val="bg-BG"/>
        </w:rPr>
        <w:t xml:space="preserve">проектиране </w:t>
      </w:r>
      <w:r w:rsidR="002E0CE2" w:rsidRPr="00430AEF">
        <w:rPr>
          <w:rFonts w:eastAsiaTheme="minorHAnsi"/>
          <w:lang w:val="bg-BG"/>
        </w:rPr>
        <w:t>и из</w:t>
      </w:r>
      <w:r w:rsidR="006660F2" w:rsidRPr="00430AEF">
        <w:rPr>
          <w:rFonts w:eastAsiaTheme="minorHAnsi"/>
          <w:lang w:val="bg-BG"/>
        </w:rPr>
        <w:t xml:space="preserve">граждане </w:t>
      </w:r>
      <w:r w:rsidRPr="00430AEF">
        <w:rPr>
          <w:rFonts w:eastAsiaTheme="minorHAnsi"/>
          <w:lang w:val="bg-BG"/>
        </w:rPr>
        <w:t>на необходимата инфраструктура за събиране на дъждовните води в района и отвеждането им до точка на заустване</w:t>
      </w:r>
      <w:r w:rsidR="003B7628" w:rsidRPr="00430AEF">
        <w:rPr>
          <w:rFonts w:eastAsiaTheme="minorHAnsi"/>
          <w:lang w:val="bg-BG"/>
        </w:rPr>
        <w:t xml:space="preserve"> в съществуващ дъждовен колектор.</w:t>
      </w:r>
    </w:p>
    <w:p w14:paraId="7E8332B3" w14:textId="77777777" w:rsidR="00522FF3" w:rsidRPr="00430AEF" w:rsidRDefault="00522FF3" w:rsidP="00652C72">
      <w:pPr>
        <w:rPr>
          <w:lang w:val="bg-BG"/>
        </w:rPr>
      </w:pPr>
    </w:p>
    <w:p w14:paraId="520FD22B" w14:textId="36254D75" w:rsidR="00EA7040" w:rsidRPr="00430AEF" w:rsidRDefault="002F1A3B" w:rsidP="002F1A3B">
      <w:pPr>
        <w:jc w:val="both"/>
        <w:rPr>
          <w:lang w:val="bg-BG"/>
        </w:rPr>
      </w:pPr>
      <w:r w:rsidRPr="00430AEF">
        <w:rPr>
          <w:rFonts w:eastAsiaTheme="minorHAnsi" w:cstheme="minorBidi"/>
          <w:noProof/>
          <w:lang w:val="bg-BG"/>
        </w:rPr>
        <w:t xml:space="preserve">Територията, включена в обхвата на </w:t>
      </w:r>
      <w:r w:rsidR="0065379D" w:rsidRPr="00430AEF">
        <w:rPr>
          <w:rFonts w:eastAsiaTheme="minorHAnsi" w:cstheme="minorBidi"/>
          <w:noProof/>
          <w:lang w:val="bg-BG"/>
        </w:rPr>
        <w:t>проект</w:t>
      </w:r>
      <w:r w:rsidR="003B7628" w:rsidRPr="00430AEF">
        <w:rPr>
          <w:rFonts w:eastAsiaTheme="minorHAnsi" w:cstheme="minorBidi"/>
          <w:noProof/>
          <w:lang w:val="bg-BG"/>
        </w:rPr>
        <w:t>ната разработка</w:t>
      </w:r>
      <w:r w:rsidR="00CF490A" w:rsidRPr="00430AEF">
        <w:rPr>
          <w:rFonts w:eastAsiaTheme="minorHAnsi" w:cstheme="minorBidi"/>
          <w:noProof/>
          <w:lang w:val="bg-BG"/>
        </w:rPr>
        <w:t>,</w:t>
      </w:r>
      <w:r w:rsidRPr="00430AEF">
        <w:rPr>
          <w:rFonts w:eastAsiaTheme="minorHAnsi" w:cstheme="minorBidi"/>
          <w:noProof/>
          <w:lang w:val="bg-BG"/>
        </w:rPr>
        <w:t xml:space="preserve"> попада в </w:t>
      </w:r>
      <w:r w:rsidR="003B7628" w:rsidRPr="00430AEF">
        <w:rPr>
          <w:rFonts w:eastAsiaTheme="minorHAnsi" w:cstheme="minorBidi"/>
          <w:noProof/>
          <w:lang w:val="bg-BG"/>
        </w:rPr>
        <w:t xml:space="preserve">периферията на </w:t>
      </w:r>
      <w:r w:rsidRPr="00430AEF">
        <w:rPr>
          <w:rFonts w:eastAsiaTheme="minorHAnsi" w:cstheme="minorBidi"/>
          <w:noProof/>
          <w:lang w:val="bg-BG"/>
        </w:rPr>
        <w:t>защитена зона BG0000</w:t>
      </w:r>
      <w:r w:rsidR="003B7628" w:rsidRPr="00430AEF">
        <w:rPr>
          <w:rFonts w:eastAsiaTheme="minorHAnsi" w:cstheme="minorBidi"/>
          <w:noProof/>
          <w:lang w:val="bg-BG"/>
        </w:rPr>
        <w:t>270</w:t>
      </w:r>
      <w:r w:rsidRPr="00430AEF">
        <w:rPr>
          <w:rFonts w:eastAsiaTheme="minorHAnsi" w:cstheme="minorBidi"/>
          <w:noProof/>
          <w:lang w:val="bg-BG"/>
        </w:rPr>
        <w:t xml:space="preserve"> „</w:t>
      </w:r>
      <w:r w:rsidR="003B7628" w:rsidRPr="00430AEF">
        <w:rPr>
          <w:rFonts w:eastAsiaTheme="minorHAnsi" w:cstheme="minorBidi"/>
          <w:noProof/>
          <w:lang w:val="bg-BG"/>
        </w:rPr>
        <w:t>Атанасовско езеро</w:t>
      </w:r>
      <w:r w:rsidRPr="00430AEF">
        <w:rPr>
          <w:rFonts w:eastAsiaTheme="minorHAnsi" w:cstheme="minorBidi"/>
          <w:noProof/>
          <w:lang w:val="bg-BG"/>
        </w:rPr>
        <w:t>”</w:t>
      </w:r>
      <w:r w:rsidR="003B7628" w:rsidRPr="00430AEF">
        <w:rPr>
          <w:rFonts w:eastAsiaTheme="minorHAnsi" w:cstheme="minorBidi"/>
          <w:noProof/>
          <w:lang w:val="bg-BG"/>
        </w:rPr>
        <w:t xml:space="preserve">, в близост до път </w:t>
      </w:r>
      <w:r w:rsidR="003B7628" w:rsidRPr="00430AEF">
        <w:rPr>
          <w:rFonts w:eastAsiaTheme="minorHAnsi" w:cstheme="minorBidi"/>
          <w:noProof/>
        </w:rPr>
        <w:t xml:space="preserve">I-6 </w:t>
      </w:r>
      <w:r w:rsidR="003B7628" w:rsidRPr="00430AEF">
        <w:rPr>
          <w:rFonts w:eastAsiaTheme="minorHAnsi" w:cstheme="minorBidi"/>
          <w:noProof/>
          <w:lang w:val="bg-BG"/>
        </w:rPr>
        <w:t xml:space="preserve">Бургас – София. </w:t>
      </w:r>
      <w:r w:rsidRPr="00430AEF">
        <w:rPr>
          <w:lang w:val="bg-BG"/>
        </w:rPr>
        <w:t xml:space="preserve">Следва да се отбележи, че сегашното състояние и вида на планираната територия, не представлява естествени местообитания включени в предмета и целите на опазване на защитената зона. </w:t>
      </w:r>
      <w:r w:rsidR="00324CBD" w:rsidRPr="00430AEF">
        <w:rPr>
          <w:lang w:val="bg-BG"/>
        </w:rPr>
        <w:t xml:space="preserve">Отдалечена е на повече от 2 </w:t>
      </w:r>
      <w:r w:rsidR="00324CBD" w:rsidRPr="00430AEF">
        <w:t xml:space="preserve">km </w:t>
      </w:r>
      <w:r w:rsidR="00324CBD" w:rsidRPr="00430AEF">
        <w:rPr>
          <w:lang w:val="bg-BG"/>
        </w:rPr>
        <w:t xml:space="preserve">от крайбрежни и халофитни местообитания (1150, 1310, 1410, 1530) и свързаните с тях видове, определените като </w:t>
      </w:r>
      <w:r w:rsidR="003164C0" w:rsidRPr="00430AEF">
        <w:rPr>
          <w:lang w:val="bg-BG"/>
        </w:rPr>
        <w:t>значими</w:t>
      </w:r>
      <w:r w:rsidR="00324CBD" w:rsidRPr="00430AEF">
        <w:rPr>
          <w:lang w:val="bg-BG"/>
        </w:rPr>
        <w:t xml:space="preserve"> за опазване в </w:t>
      </w:r>
      <w:r w:rsidR="009459E1" w:rsidRPr="00430AEF">
        <w:rPr>
          <w:lang w:val="bg-BG"/>
        </w:rPr>
        <w:t>защитената зона</w:t>
      </w:r>
      <w:r w:rsidR="00324CBD" w:rsidRPr="00430AEF">
        <w:rPr>
          <w:lang w:val="bg-BG"/>
        </w:rPr>
        <w:t>.</w:t>
      </w:r>
    </w:p>
    <w:p w14:paraId="73994144" w14:textId="77777777" w:rsidR="00CF490A" w:rsidRPr="00430AEF" w:rsidRDefault="00CF490A" w:rsidP="002F1A3B">
      <w:pPr>
        <w:jc w:val="both"/>
        <w:rPr>
          <w:lang w:val="bg-BG"/>
        </w:rPr>
      </w:pPr>
    </w:p>
    <w:p w14:paraId="5BED956C" w14:textId="29CE4A8B" w:rsidR="00AF2A30" w:rsidRPr="00430AEF" w:rsidRDefault="0065379D" w:rsidP="002F1A3B">
      <w:pPr>
        <w:jc w:val="both"/>
        <w:rPr>
          <w:lang w:val="bg-BG"/>
        </w:rPr>
      </w:pPr>
      <w:r w:rsidRPr="00430AEF">
        <w:rPr>
          <w:lang w:val="bg-BG"/>
        </w:rPr>
        <w:t>Разглежданият</w:t>
      </w:r>
      <w:r w:rsidR="00EA7040" w:rsidRPr="00430AEF">
        <w:rPr>
          <w:lang w:val="bg-BG"/>
        </w:rPr>
        <w:t xml:space="preserve"> терен (имот </w:t>
      </w:r>
      <w:r w:rsidR="00EA7040" w:rsidRPr="00430AEF">
        <w:rPr>
          <w:rFonts w:eastAsiaTheme="minorHAnsi"/>
          <w:lang w:val="bg-BG"/>
        </w:rPr>
        <w:t xml:space="preserve">07079.2.390) </w:t>
      </w:r>
      <w:r w:rsidR="00324CBD" w:rsidRPr="00430AEF">
        <w:rPr>
          <w:lang w:val="bg-BG"/>
        </w:rPr>
        <w:t>е разположен между с.о. Бизнес парк-Бургас 2 и бивш Стопански двор „9-ти километър“.</w:t>
      </w:r>
      <w:r w:rsidR="006D4558" w:rsidRPr="00430AEF">
        <w:rPr>
          <w:lang w:val="bg-BG"/>
        </w:rPr>
        <w:t xml:space="preserve"> </w:t>
      </w:r>
      <w:r w:rsidR="00AF2A30" w:rsidRPr="00430AEF">
        <w:rPr>
          <w:lang w:val="bg-BG"/>
        </w:rPr>
        <w:t>И</w:t>
      </w:r>
      <w:r w:rsidR="004D299C" w:rsidRPr="00430AEF">
        <w:rPr>
          <w:lang w:val="bg-BG"/>
        </w:rPr>
        <w:t>мотът</w:t>
      </w:r>
      <w:r w:rsidR="006660F2" w:rsidRPr="00430AEF">
        <w:rPr>
          <w:lang w:val="bg-BG"/>
        </w:rPr>
        <w:t xml:space="preserve"> </w:t>
      </w:r>
      <w:r w:rsidRPr="00430AEF">
        <w:rPr>
          <w:lang w:val="bg-BG"/>
        </w:rPr>
        <w:t>е бивш разсадник, в който до 2020 г.</w:t>
      </w:r>
      <w:r w:rsidR="00AF2A30" w:rsidRPr="00430AEF">
        <w:rPr>
          <w:lang w:val="bg-BG"/>
        </w:rPr>
        <w:t xml:space="preserve"> </w:t>
      </w:r>
      <w:r w:rsidRPr="00430AEF">
        <w:rPr>
          <w:lang w:val="bg-BG"/>
        </w:rPr>
        <w:t xml:space="preserve">е отглеждана </w:t>
      </w:r>
      <w:r w:rsidR="006660F2" w:rsidRPr="00430AEF">
        <w:rPr>
          <w:lang w:val="bg-BG"/>
        </w:rPr>
        <w:t>храстова и дървесна растит</w:t>
      </w:r>
      <w:r w:rsidR="00D26A8A" w:rsidRPr="00430AEF">
        <w:rPr>
          <w:lang w:val="bg-BG"/>
        </w:rPr>
        <w:t>елност,</w:t>
      </w:r>
      <w:r w:rsidR="00EA7040" w:rsidRPr="00430AEF">
        <w:rPr>
          <w:lang w:val="bg-BG"/>
        </w:rPr>
        <w:t xml:space="preserve"> необходима за озеленяване на обществени терени,</w:t>
      </w:r>
      <w:r w:rsidR="00D26A8A" w:rsidRPr="00430AEF">
        <w:rPr>
          <w:lang w:val="bg-BG"/>
        </w:rPr>
        <w:t xml:space="preserve"> стопанисван от БКС (</w:t>
      </w:r>
      <w:r w:rsidR="006660F2" w:rsidRPr="00430AEF">
        <w:rPr>
          <w:lang w:val="bg-BG"/>
        </w:rPr>
        <w:t>Благоустро</w:t>
      </w:r>
      <w:r w:rsidR="00D26A8A" w:rsidRPr="00430AEF">
        <w:rPr>
          <w:lang w:val="bg-BG"/>
        </w:rPr>
        <w:t>йство и комунално стопанство)</w:t>
      </w:r>
      <w:r w:rsidR="006660F2" w:rsidRPr="00430AEF">
        <w:rPr>
          <w:lang w:val="bg-BG"/>
        </w:rPr>
        <w:t xml:space="preserve"> и </w:t>
      </w:r>
      <w:r w:rsidR="00552805" w:rsidRPr="00430AEF">
        <w:rPr>
          <w:lang w:val="bg-BG"/>
        </w:rPr>
        <w:t>след това</w:t>
      </w:r>
      <w:r w:rsidR="006660F2" w:rsidRPr="00430AEF">
        <w:rPr>
          <w:lang w:val="bg-BG"/>
        </w:rPr>
        <w:t xml:space="preserve"> от ОП „</w:t>
      </w:r>
      <w:r w:rsidR="00552805" w:rsidRPr="00430AEF">
        <w:rPr>
          <w:lang w:val="bg-BG"/>
        </w:rPr>
        <w:t xml:space="preserve">Общински имоти“ към Община Бургас. </w:t>
      </w:r>
      <w:r w:rsidR="00EA7040" w:rsidRPr="00430AEF">
        <w:rPr>
          <w:lang w:val="bg-BG"/>
        </w:rPr>
        <w:t>Околните терени представляват обработваеми земеделски земи.</w:t>
      </w:r>
      <w:r w:rsidR="00AF2A30" w:rsidRPr="00430AEF">
        <w:rPr>
          <w:lang w:val="bg-BG"/>
        </w:rPr>
        <w:t xml:space="preserve"> </w:t>
      </w:r>
      <w:r w:rsidR="00552805" w:rsidRPr="00430AEF">
        <w:rPr>
          <w:lang w:val="bg-BG"/>
        </w:rPr>
        <w:t>Планираната транспортна и техническа инфраструктура ще се реализира в обхват на съществуващ асфалтов и полски път.</w:t>
      </w:r>
      <w:r w:rsidRPr="00430AEF">
        <w:rPr>
          <w:lang w:val="bg-BG"/>
        </w:rPr>
        <w:t xml:space="preserve"> </w:t>
      </w:r>
      <w:r w:rsidR="00AF2A30" w:rsidRPr="00430AEF">
        <w:rPr>
          <w:lang w:val="bg-BG"/>
        </w:rPr>
        <w:t>Няма да бъдат засегнати естествени влажни зони и тревни съобщества с висока консервационна стойност</w:t>
      </w:r>
      <w:r w:rsidR="00413F53" w:rsidRPr="00430AEF">
        <w:rPr>
          <w:lang w:val="bg-BG"/>
        </w:rPr>
        <w:t xml:space="preserve"> и свързаните с тях </w:t>
      </w:r>
      <w:r w:rsidR="009459E1" w:rsidRPr="00430AEF">
        <w:rPr>
          <w:lang w:val="bg-BG"/>
        </w:rPr>
        <w:t xml:space="preserve">застрашени и изчезващи </w:t>
      </w:r>
      <w:r w:rsidR="00413F53" w:rsidRPr="00430AEF">
        <w:rPr>
          <w:lang w:val="bg-BG"/>
        </w:rPr>
        <w:t xml:space="preserve">видове, </w:t>
      </w:r>
      <w:r w:rsidR="00AF2A30" w:rsidRPr="00430AEF">
        <w:rPr>
          <w:lang w:val="bg-BG"/>
        </w:rPr>
        <w:t xml:space="preserve">за които зоната е определена </w:t>
      </w:r>
      <w:r w:rsidRPr="00430AEF">
        <w:rPr>
          <w:lang w:val="bg-BG"/>
        </w:rPr>
        <w:t>като защитена</w:t>
      </w:r>
      <w:r w:rsidR="00AF2A30" w:rsidRPr="00430AEF">
        <w:rPr>
          <w:lang w:val="bg-BG"/>
        </w:rPr>
        <w:t>.</w:t>
      </w:r>
    </w:p>
    <w:p w14:paraId="6783EE53" w14:textId="77777777" w:rsidR="009459E1" w:rsidRPr="00430AEF" w:rsidRDefault="009459E1" w:rsidP="00652C72">
      <w:pPr>
        <w:rPr>
          <w:i/>
          <w:lang w:val="bg-BG"/>
        </w:rPr>
      </w:pPr>
    </w:p>
    <w:p w14:paraId="278F7BB5" w14:textId="3F992C42" w:rsidR="006D4558" w:rsidRPr="00430AEF" w:rsidRDefault="00850E77" w:rsidP="006D4558">
      <w:pPr>
        <w:jc w:val="both"/>
        <w:rPr>
          <w:lang w:val="bg-BG"/>
        </w:rPr>
      </w:pPr>
      <w:r w:rsidRPr="00430AEF">
        <w:rPr>
          <w:lang w:val="bg-BG"/>
        </w:rPr>
        <w:t xml:space="preserve">В района съществуват </w:t>
      </w:r>
      <w:r w:rsidR="006D4558" w:rsidRPr="00430AEF">
        <w:rPr>
          <w:lang w:val="bg-BG"/>
        </w:rPr>
        <w:t>следните</w:t>
      </w:r>
      <w:r w:rsidRPr="00430AEF">
        <w:rPr>
          <w:lang w:val="bg-BG"/>
        </w:rPr>
        <w:t xml:space="preserve"> обекти и предприятия за безвредни производства:</w:t>
      </w:r>
      <w:r w:rsidR="006D4558" w:rsidRPr="00430AEF">
        <w:rPr>
          <w:lang w:val="bg-BG"/>
        </w:rPr>
        <w:t xml:space="preserve"> производствена база </w:t>
      </w:r>
      <w:r w:rsidR="00CF490A" w:rsidRPr="00430AEF">
        <w:rPr>
          <w:lang w:val="bg-BG"/>
        </w:rPr>
        <w:t>„</w:t>
      </w:r>
      <w:r w:rsidR="006D4558" w:rsidRPr="00430AEF">
        <w:rPr>
          <w:lang w:val="bg-BG"/>
        </w:rPr>
        <w:t>Чикан груп</w:t>
      </w:r>
      <w:r w:rsidR="00CF490A" w:rsidRPr="00430AEF">
        <w:rPr>
          <w:lang w:val="bg-BG"/>
        </w:rPr>
        <w:t>“,</w:t>
      </w:r>
      <w:r w:rsidR="006D4558" w:rsidRPr="00430AEF">
        <w:rPr>
          <w:lang w:val="bg-BG"/>
        </w:rPr>
        <w:t xml:space="preserve"> рибно тържище FISHLAND; </w:t>
      </w:r>
      <w:r w:rsidR="00CF490A" w:rsidRPr="00430AEF">
        <w:rPr>
          <w:lang w:val="bg-BG"/>
        </w:rPr>
        <w:t xml:space="preserve">цех за </w:t>
      </w:r>
      <w:r w:rsidR="006D4558" w:rsidRPr="00430AEF">
        <w:rPr>
          <w:lang w:val="bg-BG"/>
        </w:rPr>
        <w:t>производство на мебели и затворнически общежития.</w:t>
      </w:r>
    </w:p>
    <w:p w14:paraId="20C6F776" w14:textId="77777777" w:rsidR="0065379D" w:rsidRPr="00430AEF" w:rsidRDefault="0065379D" w:rsidP="0065379D">
      <w:pPr>
        <w:rPr>
          <w:i/>
          <w:lang w:val="bg-BG"/>
        </w:rPr>
      </w:pPr>
    </w:p>
    <w:p w14:paraId="0C104030" w14:textId="62DDD2E7" w:rsidR="0065379D" w:rsidRPr="00430AEF" w:rsidRDefault="00E279D1" w:rsidP="00E279D1">
      <w:pPr>
        <w:jc w:val="both"/>
        <w:rPr>
          <w:lang w:val="bg-BG"/>
        </w:rPr>
      </w:pPr>
      <w:r w:rsidRPr="00430AEF">
        <w:rPr>
          <w:lang w:val="bg-BG"/>
        </w:rPr>
        <w:t>В</w:t>
      </w:r>
      <w:r w:rsidR="0065379D" w:rsidRPr="00430AEF">
        <w:rPr>
          <w:lang w:val="bg-BG"/>
        </w:rPr>
        <w:t>ероятността и потенциалното значение на въздействията,</w:t>
      </w:r>
      <w:r w:rsidR="0065379D" w:rsidRPr="00430AEF">
        <w:t xml:space="preserve"> </w:t>
      </w:r>
      <w:r w:rsidR="0065379D" w:rsidRPr="00430AEF">
        <w:rPr>
          <w:lang w:val="bg-BG"/>
        </w:rPr>
        <w:t xml:space="preserve">произтичащи от реализиране на </w:t>
      </w:r>
      <w:r w:rsidR="00E85BF7" w:rsidRPr="00430AEF">
        <w:rPr>
          <w:lang w:val="bg-BG"/>
        </w:rPr>
        <w:t>всички елементи</w:t>
      </w:r>
      <w:r w:rsidRPr="00430AEF">
        <w:rPr>
          <w:lang w:val="bg-BG"/>
        </w:rPr>
        <w:t xml:space="preserve"> заложени в </w:t>
      </w:r>
      <w:r w:rsidR="0065379D" w:rsidRPr="00430AEF">
        <w:rPr>
          <w:lang w:val="bg-BG"/>
        </w:rPr>
        <w:t xml:space="preserve">разглежданите устройствени планове, </w:t>
      </w:r>
      <w:r w:rsidRPr="00430AEF">
        <w:rPr>
          <w:lang w:val="bg-BG"/>
        </w:rPr>
        <w:t>се оценяват спрямо следните критерии:</w:t>
      </w:r>
    </w:p>
    <w:p w14:paraId="60E029BD" w14:textId="77777777" w:rsidR="00E279D1" w:rsidRPr="00430AEF" w:rsidRDefault="00E279D1" w:rsidP="00AD17E5">
      <w:pPr>
        <w:pStyle w:val="ListParagraph"/>
        <w:numPr>
          <w:ilvl w:val="0"/>
          <w:numId w:val="15"/>
        </w:numPr>
        <w:spacing w:line="240" w:lineRule="auto"/>
        <w:rPr>
          <w:lang w:val="bg-BG"/>
        </w:rPr>
      </w:pPr>
      <w:r w:rsidRPr="00430AEF">
        <w:rPr>
          <w:lang w:val="bg-BG"/>
        </w:rPr>
        <w:t>Техния обхват по отношение местоположението им спрямо ключови елементи на защитената зона;</w:t>
      </w:r>
    </w:p>
    <w:p w14:paraId="12AE2FC6" w14:textId="77777777" w:rsidR="00E279D1" w:rsidRPr="00430AEF" w:rsidRDefault="00E279D1" w:rsidP="00AD17E5">
      <w:pPr>
        <w:pStyle w:val="ListParagraph"/>
        <w:numPr>
          <w:ilvl w:val="0"/>
          <w:numId w:val="15"/>
        </w:numPr>
        <w:spacing w:line="240" w:lineRule="auto"/>
        <w:rPr>
          <w:lang w:val="bg-BG"/>
        </w:rPr>
      </w:pPr>
      <w:r w:rsidRPr="00430AEF">
        <w:rPr>
          <w:lang w:val="bg-BG"/>
        </w:rPr>
        <w:t>Фаза от изпълнение на проекта, на която е вероятно да възникнат;</w:t>
      </w:r>
    </w:p>
    <w:p w14:paraId="3F6B8463" w14:textId="77777777" w:rsidR="00E279D1" w:rsidRPr="00430AEF" w:rsidRDefault="00E279D1" w:rsidP="00AD17E5">
      <w:pPr>
        <w:pStyle w:val="ListParagraph"/>
        <w:numPr>
          <w:ilvl w:val="0"/>
          <w:numId w:val="15"/>
        </w:numPr>
        <w:spacing w:line="240" w:lineRule="auto"/>
        <w:rPr>
          <w:lang w:val="bg-BG"/>
        </w:rPr>
      </w:pPr>
      <w:r w:rsidRPr="00430AEF">
        <w:rPr>
          <w:lang w:val="bg-BG"/>
        </w:rPr>
        <w:t>Характер на въздействията - дълготрайно или имат временен ефект;</w:t>
      </w:r>
    </w:p>
    <w:p w14:paraId="2D2FFE92" w14:textId="77777777" w:rsidR="00E279D1" w:rsidRPr="00430AEF" w:rsidRDefault="00E279D1" w:rsidP="00AD17E5">
      <w:pPr>
        <w:pStyle w:val="ListParagraph"/>
        <w:numPr>
          <w:ilvl w:val="0"/>
          <w:numId w:val="15"/>
        </w:numPr>
        <w:spacing w:line="240" w:lineRule="auto"/>
        <w:rPr>
          <w:lang w:val="bg-BG"/>
        </w:rPr>
      </w:pPr>
      <w:r w:rsidRPr="00430AEF">
        <w:rPr>
          <w:lang w:val="bg-BG"/>
        </w:rPr>
        <w:t>По отношение времетраенето на въздействията - дали въздействията са постоянни, краткосрочни, периодични, инцидентни (не се предполага задължително да възникнат);</w:t>
      </w:r>
    </w:p>
    <w:p w14:paraId="6D8A9718" w14:textId="77777777" w:rsidR="00016719" w:rsidRPr="00430AEF" w:rsidRDefault="00E279D1" w:rsidP="00AD17E5">
      <w:pPr>
        <w:pStyle w:val="ListParagraph"/>
        <w:numPr>
          <w:ilvl w:val="0"/>
          <w:numId w:val="15"/>
        </w:numPr>
        <w:spacing w:line="240" w:lineRule="auto"/>
        <w:rPr>
          <w:lang w:val="bg-BG"/>
        </w:rPr>
      </w:pPr>
      <w:r w:rsidRPr="00430AEF">
        <w:rPr>
          <w:lang w:val="bg-BG"/>
        </w:rPr>
        <w:t>С кои други въздействия от съществуващи или одобрени инвестициониони проеки и планове имат комбинирано влияние върху даден параметър за благоприятния природозащитен статус (БПС) на видовете и местообитанията</w:t>
      </w:r>
      <w:r w:rsidR="00E85BF7" w:rsidRPr="00430AEF">
        <w:rPr>
          <w:lang w:val="bg-BG"/>
        </w:rPr>
        <w:t>.</w:t>
      </w:r>
      <w:r w:rsidR="00016719" w:rsidRPr="00430AEF">
        <w:rPr>
          <w:lang w:val="bg-BG"/>
        </w:rPr>
        <w:t xml:space="preserve"> </w:t>
      </w:r>
    </w:p>
    <w:p w14:paraId="0858B1A9" w14:textId="78D36D8D" w:rsidR="00E279D1" w:rsidRPr="00430AEF" w:rsidRDefault="00016719" w:rsidP="00AD17E5">
      <w:pPr>
        <w:pStyle w:val="ListParagraph"/>
        <w:numPr>
          <w:ilvl w:val="0"/>
          <w:numId w:val="15"/>
        </w:numPr>
        <w:spacing w:line="240" w:lineRule="auto"/>
        <w:rPr>
          <w:lang w:val="bg-BG"/>
        </w:rPr>
      </w:pPr>
      <w:r w:rsidRPr="00430AEF">
        <w:rPr>
          <w:lang w:val="bg-BG"/>
        </w:rPr>
        <w:t>Последиците от проекта се оценят с оглед на целите на опазването на зоната, поотделно или във взаимодействие с други планове или проекти.</w:t>
      </w:r>
    </w:p>
    <w:p w14:paraId="6145DD1D" w14:textId="77777777" w:rsidR="00E85BF7" w:rsidRPr="00430AEF" w:rsidRDefault="00E85BF7" w:rsidP="00B83816">
      <w:pPr>
        <w:rPr>
          <w:lang w:val="bg-BG"/>
        </w:rPr>
      </w:pPr>
    </w:p>
    <w:p w14:paraId="18182165" w14:textId="744DAA11" w:rsidR="00B83816" w:rsidRPr="00430AEF" w:rsidRDefault="00023AF2" w:rsidP="00B83816">
      <w:pPr>
        <w:jc w:val="both"/>
        <w:rPr>
          <w:lang w:val="bg-BG"/>
        </w:rPr>
      </w:pPr>
      <w:r w:rsidRPr="00430AEF">
        <w:rPr>
          <w:lang w:val="bg-BG"/>
        </w:rPr>
        <w:lastRenderedPageBreak/>
        <w:t>Разглеждат</w:t>
      </w:r>
      <w:r w:rsidR="00B83816" w:rsidRPr="00430AEF">
        <w:rPr>
          <w:lang w:val="bg-BG"/>
        </w:rPr>
        <w:t xml:space="preserve"> </w:t>
      </w:r>
      <w:r w:rsidRPr="00430AEF">
        <w:rPr>
          <w:lang w:val="bg-BG"/>
        </w:rPr>
        <w:t xml:space="preserve">се </w:t>
      </w:r>
      <w:r w:rsidR="00B83816" w:rsidRPr="00430AEF">
        <w:rPr>
          <w:lang w:val="bg-BG"/>
        </w:rPr>
        <w:t xml:space="preserve">всички аспекти на вероятно въздействие върху предмета на опазване на защитена зона BG0000270 „Атанасовско езеро”, като особено внимание </w:t>
      </w:r>
      <w:r w:rsidRPr="00430AEF">
        <w:rPr>
          <w:lang w:val="bg-BG"/>
        </w:rPr>
        <w:t>се об</w:t>
      </w:r>
      <w:r w:rsidR="00B83816" w:rsidRPr="00430AEF">
        <w:rPr>
          <w:lang w:val="bg-BG"/>
        </w:rPr>
        <w:t>р</w:t>
      </w:r>
      <w:r w:rsidRPr="00430AEF">
        <w:rPr>
          <w:lang w:val="bg-BG"/>
        </w:rPr>
        <w:t>ъща</w:t>
      </w:r>
      <w:r w:rsidR="00B83816" w:rsidRPr="00430AEF">
        <w:rPr>
          <w:lang w:val="bg-BG"/>
        </w:rPr>
        <w:t xml:space="preserve"> на вероятността от:</w:t>
      </w:r>
    </w:p>
    <w:p w14:paraId="26DC0092" w14:textId="59333DE7" w:rsidR="007D6438" w:rsidRPr="00430AEF" w:rsidRDefault="006D5B65" w:rsidP="00AD17E5">
      <w:pPr>
        <w:pStyle w:val="ListParagraph"/>
        <w:numPr>
          <w:ilvl w:val="0"/>
          <w:numId w:val="20"/>
        </w:numPr>
        <w:spacing w:line="240" w:lineRule="auto"/>
        <w:rPr>
          <w:lang w:val="bg-BG"/>
        </w:rPr>
      </w:pPr>
      <w:r w:rsidRPr="00430AEF">
        <w:rPr>
          <w:lang w:val="bg-BG"/>
        </w:rPr>
        <w:t>Намаляване на площта, увреждане или фрагментиране на местообитания</w:t>
      </w:r>
      <w:r w:rsidR="007D6438" w:rsidRPr="00430AEF">
        <w:rPr>
          <w:lang w:val="bg-BG"/>
        </w:rPr>
        <w:t>;</w:t>
      </w:r>
    </w:p>
    <w:p w14:paraId="70C5EA05" w14:textId="332375BC" w:rsidR="00B83816" w:rsidRPr="00430AEF" w:rsidRDefault="00B83816" w:rsidP="00AD17E5">
      <w:pPr>
        <w:pStyle w:val="ListParagraph"/>
        <w:numPr>
          <w:ilvl w:val="0"/>
          <w:numId w:val="20"/>
        </w:numPr>
        <w:spacing w:line="240" w:lineRule="auto"/>
        <w:rPr>
          <w:lang w:val="bg-BG"/>
        </w:rPr>
      </w:pPr>
      <w:r w:rsidRPr="00430AEF">
        <w:rPr>
          <w:lang w:val="bg-BG"/>
        </w:rPr>
        <w:t>Трансформация на природни местообитания и местообитания на видове, в т.ч. птици, поради навлизане на чужди, рудерални/синантропни видове;</w:t>
      </w:r>
    </w:p>
    <w:p w14:paraId="73AFA2D9" w14:textId="45BF7405" w:rsidR="00B83816" w:rsidRPr="00430AEF" w:rsidRDefault="00B83816" w:rsidP="00AD17E5">
      <w:pPr>
        <w:pStyle w:val="ListParagraph"/>
        <w:numPr>
          <w:ilvl w:val="0"/>
          <w:numId w:val="20"/>
        </w:numPr>
        <w:spacing w:line="240" w:lineRule="auto"/>
        <w:rPr>
          <w:lang w:val="bg-BG"/>
        </w:rPr>
      </w:pPr>
      <w:r w:rsidRPr="00430AEF">
        <w:rPr>
          <w:lang w:val="bg-BG"/>
        </w:rPr>
        <w:t>Различно по продължителност и интензивност безпокойство на животните, включително и прогонване от местообитанията им, поради засилено антропогенно и технонегенно натоварване;</w:t>
      </w:r>
    </w:p>
    <w:p w14:paraId="3407415D" w14:textId="1B556C9F" w:rsidR="00B83816" w:rsidRPr="00430AEF" w:rsidRDefault="00B83816" w:rsidP="00AD17E5">
      <w:pPr>
        <w:pStyle w:val="ListParagraph"/>
        <w:numPr>
          <w:ilvl w:val="0"/>
          <w:numId w:val="20"/>
        </w:numPr>
        <w:spacing w:line="240" w:lineRule="auto"/>
        <w:rPr>
          <w:lang w:val="bg-BG"/>
        </w:rPr>
      </w:pPr>
      <w:r w:rsidRPr="00430AEF">
        <w:rPr>
          <w:lang w:val="bg-BG"/>
        </w:rPr>
        <w:t>Промени във видовия състав, числеността и структурата на популациите на опазваните видове, както поради пряко унищожаване на екземпляри, така и косвено, поради изменение характеристиките на местообитанията им;</w:t>
      </w:r>
    </w:p>
    <w:p w14:paraId="644344E3" w14:textId="5D7C6B68" w:rsidR="007D6438" w:rsidRPr="00430AEF" w:rsidRDefault="00B83816" w:rsidP="00AD17E5">
      <w:pPr>
        <w:pStyle w:val="ListParagraph"/>
        <w:numPr>
          <w:ilvl w:val="0"/>
          <w:numId w:val="20"/>
        </w:numPr>
        <w:spacing w:line="240" w:lineRule="auto"/>
        <w:rPr>
          <w:lang w:val="bg-BG"/>
        </w:rPr>
      </w:pPr>
      <w:r w:rsidRPr="00430AEF">
        <w:rPr>
          <w:lang w:val="bg-BG"/>
        </w:rPr>
        <w:t>Трайна промяна на ландшафта и на ключови елементи на защитената зона и възпрепятстване достъпа на видовете до ключови местообитания;</w:t>
      </w:r>
    </w:p>
    <w:p w14:paraId="2095E31C" w14:textId="5F89408E" w:rsidR="00B83816" w:rsidRPr="00430AEF" w:rsidRDefault="00B83816" w:rsidP="00AD17E5">
      <w:pPr>
        <w:pStyle w:val="ListParagraph"/>
        <w:numPr>
          <w:ilvl w:val="0"/>
          <w:numId w:val="20"/>
        </w:numPr>
        <w:spacing w:line="240" w:lineRule="auto"/>
        <w:rPr>
          <w:lang w:val="bg-BG"/>
        </w:rPr>
      </w:pPr>
      <w:r w:rsidRPr="00430AEF">
        <w:rPr>
          <w:lang w:val="bg-BG"/>
        </w:rPr>
        <w:t>Изразен бариерен ефект при различните типове миграционни придвижвания (хранителни, размножителни, сезонни, вертикални и хоризонтал</w:t>
      </w:r>
      <w:r w:rsidR="007D6438" w:rsidRPr="00430AEF">
        <w:rPr>
          <w:lang w:val="bg-BG"/>
        </w:rPr>
        <w:t>ни) и прекъсване на биокоридори;</w:t>
      </w:r>
    </w:p>
    <w:p w14:paraId="2F7E5F41" w14:textId="2C73270E" w:rsidR="007D6438" w:rsidRPr="00430AEF" w:rsidRDefault="007D6438" w:rsidP="00AD17E5">
      <w:pPr>
        <w:pStyle w:val="ListParagraph"/>
        <w:numPr>
          <w:ilvl w:val="0"/>
          <w:numId w:val="20"/>
        </w:numPr>
        <w:spacing w:line="240" w:lineRule="auto"/>
        <w:rPr>
          <w:lang w:val="bg-BG"/>
        </w:rPr>
      </w:pPr>
      <w:r w:rsidRPr="00430AEF">
        <w:rPr>
          <w:lang w:val="bg-BG"/>
        </w:rPr>
        <w:t>Нарушаване или изменение на екологични функции на територията;</w:t>
      </w:r>
    </w:p>
    <w:p w14:paraId="2BCF9517" w14:textId="5E7E01B7" w:rsidR="009C20E7" w:rsidRPr="00430AEF" w:rsidRDefault="00E85BF7" w:rsidP="00AD17E5">
      <w:pPr>
        <w:pStyle w:val="ListParagraph"/>
        <w:numPr>
          <w:ilvl w:val="0"/>
          <w:numId w:val="20"/>
        </w:numPr>
        <w:spacing w:line="240" w:lineRule="auto"/>
        <w:rPr>
          <w:lang w:val="bg-BG"/>
        </w:rPr>
      </w:pPr>
      <w:r w:rsidRPr="00430AEF">
        <w:rPr>
          <w:lang w:val="bg-BG"/>
        </w:rPr>
        <w:t>Промени в ключови екологични характеристики на зоната (например в качеството на водата).</w:t>
      </w:r>
    </w:p>
    <w:p w14:paraId="2314BE12" w14:textId="77777777" w:rsidR="00BF68EF" w:rsidRPr="00430AEF" w:rsidRDefault="00BF68EF" w:rsidP="00BF68EF">
      <w:pPr>
        <w:pStyle w:val="ListParagraph"/>
        <w:spacing w:line="240" w:lineRule="auto"/>
        <w:rPr>
          <w:lang w:val="bg-BG"/>
        </w:rPr>
      </w:pPr>
    </w:p>
    <w:p w14:paraId="46E5CC3F" w14:textId="77777777" w:rsidR="00C02E33" w:rsidRPr="00430AEF" w:rsidRDefault="00C02E33" w:rsidP="00AD17E5">
      <w:pPr>
        <w:pStyle w:val="Heading1"/>
        <w:numPr>
          <w:ilvl w:val="0"/>
          <w:numId w:val="17"/>
        </w:numPr>
        <w:tabs>
          <w:tab w:val="left" w:pos="284"/>
        </w:tabs>
        <w:spacing w:before="0" w:after="0"/>
        <w:ind w:left="0" w:firstLine="0"/>
        <w:rPr>
          <w:rFonts w:ascii="Times New Roman" w:hAnsi="Times New Roman" w:cs="Times New Roman"/>
          <w:lang w:eastAsia="bg-BG"/>
        </w:rPr>
      </w:pPr>
      <w:bookmarkStart w:id="8" w:name="_Toc111447394"/>
      <w:r w:rsidRPr="00430AEF">
        <w:rPr>
          <w:rFonts w:ascii="Times New Roman" w:hAnsi="Times New Roman" w:cs="Times New Roman"/>
          <w:lang w:val="en-US" w:eastAsia="bg-BG"/>
        </w:rPr>
        <w:t>O</w:t>
      </w:r>
      <w:r w:rsidRPr="00430AEF">
        <w:rPr>
          <w:rFonts w:ascii="Times New Roman" w:hAnsi="Times New Roman" w:cs="Times New Roman"/>
          <w:lang w:eastAsia="bg-BG"/>
        </w:rPr>
        <w:t>писание на защитената зона, местообитанията, видовете и целите на опазването им и тяхното отразяване (отчитане) при изготвянето на план</w:t>
      </w:r>
      <w:r w:rsidRPr="00430AEF">
        <w:rPr>
          <w:rFonts w:ascii="Times New Roman" w:hAnsi="Times New Roman" w:cs="Times New Roman"/>
          <w:lang w:val="en-US" w:eastAsia="bg-BG"/>
        </w:rPr>
        <w:t>a</w:t>
      </w:r>
      <w:bookmarkEnd w:id="8"/>
    </w:p>
    <w:p w14:paraId="366DE71F" w14:textId="77777777" w:rsidR="00C02E33" w:rsidRPr="00430AEF" w:rsidRDefault="00C02E33" w:rsidP="009C20E7">
      <w:pPr>
        <w:keepNext/>
        <w:spacing w:before="120"/>
        <w:ind w:left="284"/>
        <w:jc w:val="both"/>
        <w:outlineLvl w:val="1"/>
        <w:rPr>
          <w:rFonts w:eastAsia="Calibri"/>
          <w:b/>
          <w:bCs/>
          <w:i/>
          <w:iCs/>
          <w:szCs w:val="28"/>
          <w:lang w:val="bg-BG"/>
        </w:rPr>
      </w:pPr>
      <w:bookmarkStart w:id="9" w:name="_Toc111447395"/>
      <w:r w:rsidRPr="00430AEF">
        <w:rPr>
          <w:rFonts w:eastAsia="Calibri"/>
          <w:b/>
          <w:bCs/>
          <w:i/>
          <w:iCs/>
          <w:szCs w:val="28"/>
          <w:lang w:val="bg-BG"/>
        </w:rPr>
        <w:t>4.1. Характеристика на ЗЗ BG0000</w:t>
      </w:r>
      <w:r w:rsidRPr="00430AEF">
        <w:rPr>
          <w:rFonts w:eastAsia="Calibri"/>
          <w:b/>
          <w:bCs/>
          <w:i/>
          <w:iCs/>
          <w:szCs w:val="28"/>
        </w:rPr>
        <w:t>270</w:t>
      </w:r>
      <w:r w:rsidRPr="00430AEF">
        <w:rPr>
          <w:rFonts w:eastAsia="Calibri"/>
          <w:b/>
          <w:bCs/>
          <w:i/>
          <w:iCs/>
          <w:szCs w:val="28"/>
          <w:lang w:val="bg-BG"/>
        </w:rPr>
        <w:t xml:space="preserve"> „Атанасовско езеро“</w:t>
      </w:r>
      <w:bookmarkEnd w:id="9"/>
    </w:p>
    <w:p w14:paraId="31486D19" w14:textId="1EB92EF0" w:rsidR="00C02E33" w:rsidRPr="00430AEF" w:rsidRDefault="00C02E33" w:rsidP="009C20E7">
      <w:pPr>
        <w:jc w:val="both"/>
        <w:rPr>
          <w:lang w:val="bg-BG" w:eastAsia="bg-BG"/>
        </w:rPr>
      </w:pPr>
      <w:r w:rsidRPr="00430AEF">
        <w:rPr>
          <w:lang w:val="bg-BG" w:eastAsia="bg-BG"/>
        </w:rPr>
        <w:t>Защитената зона „Атанасовско езеро“ с код BG0000270 за опазване на дивите птици</w:t>
      </w:r>
      <w:r w:rsidRPr="00430AEF">
        <w:rPr>
          <w:lang w:eastAsia="bg-BG"/>
        </w:rPr>
        <w:t xml:space="preserve"> e </w:t>
      </w:r>
      <w:r w:rsidRPr="00430AEF">
        <w:rPr>
          <w:lang w:val="bg-BG" w:eastAsia="bg-BG"/>
        </w:rPr>
        <w:t>обявена със Заповед № РД-839/17.11.2008 г. (ДВ, бр. 108/2008 г.), изменена и допълнена със</w:t>
      </w:r>
      <w:r w:rsidRPr="00430AEF">
        <w:rPr>
          <w:lang w:eastAsia="bg-BG"/>
        </w:rPr>
        <w:t xml:space="preserve"> </w:t>
      </w:r>
      <w:r w:rsidRPr="00430AEF">
        <w:rPr>
          <w:lang w:val="bg-BG" w:eastAsia="bg-BG"/>
        </w:rPr>
        <w:t>Заповед № РД-З09/31.03.2021 г. за опазване на дивите птици и за опазване на природните</w:t>
      </w:r>
      <w:r w:rsidRPr="00430AEF">
        <w:rPr>
          <w:lang w:eastAsia="bg-BG"/>
        </w:rPr>
        <w:t xml:space="preserve"> </w:t>
      </w:r>
      <w:r w:rsidRPr="00430AEF">
        <w:rPr>
          <w:lang w:val="bg-BG" w:eastAsia="bg-BG"/>
        </w:rPr>
        <w:t>местообитания и на дивата флора и фауна (ДВ, бр. 48/08.06.2021 г.) и двете на министъра</w:t>
      </w:r>
      <w:r w:rsidRPr="00430AEF">
        <w:rPr>
          <w:lang w:eastAsia="bg-BG"/>
        </w:rPr>
        <w:t xml:space="preserve"> </w:t>
      </w:r>
      <w:r w:rsidRPr="00430AEF">
        <w:rPr>
          <w:lang w:val="bg-BG" w:eastAsia="bg-BG"/>
        </w:rPr>
        <w:t xml:space="preserve">на околната среда и водите. Със заповедите са определени предмета и целите на опазване на зоната, актуалните </w:t>
      </w:r>
      <w:r w:rsidR="0049367C" w:rsidRPr="00430AEF">
        <w:rPr>
          <w:lang w:val="bg-BG" w:eastAsia="bg-BG"/>
        </w:rPr>
        <w:t>ѝ</w:t>
      </w:r>
      <w:r w:rsidRPr="00430AEF">
        <w:rPr>
          <w:lang w:val="bg-BG" w:eastAsia="bg-BG"/>
        </w:rPr>
        <w:t xml:space="preserve"> граници като и режима на дейностите в нея.</w:t>
      </w:r>
    </w:p>
    <w:p w14:paraId="27A23BAF" w14:textId="77777777" w:rsidR="002F1B61" w:rsidRPr="002F1B61" w:rsidRDefault="002F1B61" w:rsidP="009C20E7">
      <w:pPr>
        <w:jc w:val="both"/>
        <w:rPr>
          <w:lang w:val="bg-BG" w:eastAsia="bg-BG"/>
        </w:rPr>
      </w:pPr>
    </w:p>
    <w:p w14:paraId="646B98EA" w14:textId="77777777" w:rsidR="00C02E33" w:rsidRPr="00430AEF" w:rsidRDefault="00C02E33" w:rsidP="009C20E7">
      <w:pPr>
        <w:jc w:val="both"/>
        <w:rPr>
          <w:lang w:val="bg-BG" w:eastAsia="bg-BG"/>
        </w:rPr>
      </w:pPr>
      <w:r w:rsidRPr="00430AEF">
        <w:rPr>
          <w:b/>
          <w:lang w:val="bg-BG" w:eastAsia="bg-BG"/>
        </w:rPr>
        <w:t>Тип на защитена зона</w:t>
      </w:r>
      <w:r w:rsidRPr="00430AEF">
        <w:rPr>
          <w:lang w:val="bg-BG" w:eastAsia="bg-BG"/>
        </w:rPr>
        <w:t>: тип С - Защитена зона по Двете директиви</w:t>
      </w:r>
    </w:p>
    <w:p w14:paraId="6C89A3E2" w14:textId="61E2CA03" w:rsidR="00C02E33" w:rsidRPr="00430AEF" w:rsidRDefault="00C02E33" w:rsidP="00AD17E5">
      <w:pPr>
        <w:numPr>
          <w:ilvl w:val="0"/>
          <w:numId w:val="18"/>
        </w:numPr>
        <w:tabs>
          <w:tab w:val="left" w:pos="851"/>
        </w:tabs>
        <w:ind w:left="0" w:firstLine="567"/>
        <w:jc w:val="both"/>
        <w:rPr>
          <w:lang w:val="bg-BG" w:eastAsia="bg-BG"/>
        </w:rPr>
      </w:pPr>
      <w:r w:rsidRPr="00430AEF">
        <w:rPr>
          <w:lang w:eastAsia="bg-BG"/>
        </w:rPr>
        <w:t xml:space="preserve">Директива 2009/147/ЕО </w:t>
      </w:r>
      <w:r w:rsidRPr="00430AEF">
        <w:rPr>
          <w:lang w:val="bg-BG" w:eastAsia="bg-BG"/>
        </w:rPr>
        <w:t>относно опазването на дивите птици;</w:t>
      </w:r>
    </w:p>
    <w:p w14:paraId="0ED62639" w14:textId="5C7B891E" w:rsidR="00C02E33" w:rsidRPr="00430AEF" w:rsidRDefault="00C02E33" w:rsidP="00AD17E5">
      <w:pPr>
        <w:numPr>
          <w:ilvl w:val="0"/>
          <w:numId w:val="18"/>
        </w:numPr>
        <w:tabs>
          <w:tab w:val="left" w:pos="851"/>
        </w:tabs>
        <w:ind w:left="0" w:firstLine="567"/>
        <w:jc w:val="both"/>
        <w:rPr>
          <w:lang w:eastAsia="bg-BG"/>
        </w:rPr>
      </w:pPr>
      <w:r w:rsidRPr="00430AEF">
        <w:rPr>
          <w:lang w:eastAsia="bg-BG"/>
        </w:rPr>
        <w:t>Директива 92/43/ЕИО за опазване на природните местообитания и на дивата флора и фауна</w:t>
      </w:r>
      <w:r w:rsidRPr="00430AEF">
        <w:rPr>
          <w:lang w:val="bg-BG" w:eastAsia="bg-BG"/>
        </w:rPr>
        <w:t>.</w:t>
      </w:r>
    </w:p>
    <w:p w14:paraId="6274E1D0" w14:textId="77777777" w:rsidR="008F6387" w:rsidRPr="00430AEF" w:rsidRDefault="008F6387" w:rsidP="009C20E7">
      <w:pPr>
        <w:tabs>
          <w:tab w:val="left" w:pos="284"/>
        </w:tabs>
        <w:jc w:val="both"/>
        <w:rPr>
          <w:sz w:val="20"/>
          <w:szCs w:val="20"/>
          <w:lang w:val="bg-BG"/>
        </w:rPr>
      </w:pPr>
    </w:p>
    <w:p w14:paraId="64DA8AF6" w14:textId="77777777" w:rsidR="00C02E33" w:rsidRPr="00430AEF" w:rsidRDefault="00C02E33" w:rsidP="009C20E7">
      <w:pPr>
        <w:tabs>
          <w:tab w:val="left" w:pos="284"/>
        </w:tabs>
        <w:jc w:val="both"/>
      </w:pPr>
      <w:r w:rsidRPr="00430AEF">
        <w:rPr>
          <w:b/>
          <w:lang w:val="bg-BG"/>
        </w:rPr>
        <w:t>Площ на защитената зона –</w:t>
      </w:r>
      <w:r w:rsidRPr="00430AEF">
        <w:rPr>
          <w:b/>
        </w:rPr>
        <w:t xml:space="preserve"> </w:t>
      </w:r>
      <w:r w:rsidRPr="00430AEF">
        <w:rPr>
          <w:lang w:val="bg-BG"/>
        </w:rPr>
        <w:t xml:space="preserve">72 100.163 декара (7210.02 </w:t>
      </w:r>
      <w:r w:rsidRPr="00430AEF">
        <w:t>ha</w:t>
      </w:r>
      <w:r w:rsidRPr="00430AEF">
        <w:rPr>
          <w:lang w:val="bg-BG"/>
        </w:rPr>
        <w:t>).</w:t>
      </w:r>
    </w:p>
    <w:p w14:paraId="2F11EC77" w14:textId="77777777" w:rsidR="00C02E33" w:rsidRPr="00430AEF" w:rsidRDefault="00C02E33" w:rsidP="009C20E7">
      <w:pPr>
        <w:tabs>
          <w:tab w:val="left" w:pos="284"/>
        </w:tabs>
        <w:jc w:val="both"/>
        <w:rPr>
          <w:sz w:val="20"/>
          <w:szCs w:val="20"/>
          <w:lang w:val="bg-BG"/>
        </w:rPr>
      </w:pPr>
    </w:p>
    <w:p w14:paraId="5DA956B0" w14:textId="1FBCD338" w:rsidR="00C02E33" w:rsidRPr="00430AEF" w:rsidRDefault="00C02E33" w:rsidP="009C20E7">
      <w:pPr>
        <w:widowControl w:val="0"/>
        <w:tabs>
          <w:tab w:val="left" w:pos="2552"/>
        </w:tabs>
        <w:suppressAutoHyphens/>
        <w:jc w:val="both"/>
        <w:rPr>
          <w:rFonts w:eastAsia="DejaVu Sans"/>
          <w:kern w:val="1"/>
          <w:lang w:val="bg-BG"/>
        </w:rPr>
      </w:pPr>
      <w:r w:rsidRPr="00430AEF">
        <w:rPr>
          <w:rFonts w:eastAsia="DejaVu Sans"/>
          <w:b/>
          <w:bCs/>
          <w:kern w:val="1"/>
          <w:lang w:val="bg-BG"/>
        </w:rPr>
        <w:t>Местоположение:</w:t>
      </w:r>
      <w:r w:rsidRPr="00430AEF">
        <w:rPr>
          <w:rFonts w:eastAsia="DejaVu Sans"/>
          <w:kern w:val="1"/>
          <w:lang w:val="bg-BG"/>
        </w:rPr>
        <w:t xml:space="preserve"> Разположена е </w:t>
      </w:r>
      <w:r w:rsidRPr="00430AEF">
        <w:rPr>
          <w:lang w:val="bg-BG"/>
        </w:rPr>
        <w:t xml:space="preserve">в землищата на гр. Бургас, кв. Сарафово, </w:t>
      </w:r>
      <w:r w:rsidR="002E0CE2" w:rsidRPr="00430AEF">
        <w:rPr>
          <w:lang w:val="bg-BG"/>
        </w:rPr>
        <w:t>кв</w:t>
      </w:r>
      <w:r w:rsidRPr="00430AEF">
        <w:rPr>
          <w:lang w:val="bg-BG"/>
        </w:rPr>
        <w:t xml:space="preserve">. Банево, с. Изворище, кв. Ветрен и </w:t>
      </w:r>
      <w:r w:rsidR="002E0CE2" w:rsidRPr="00430AEF">
        <w:rPr>
          <w:lang w:val="bg-BG"/>
        </w:rPr>
        <w:t>кв</w:t>
      </w:r>
      <w:r w:rsidRPr="00430AEF">
        <w:rPr>
          <w:lang w:val="bg-BG"/>
        </w:rPr>
        <w:t>. Рудник, Община Бургас, Област Бургас</w:t>
      </w:r>
      <w:r w:rsidRPr="00430AEF">
        <w:rPr>
          <w:rFonts w:eastAsia="DejaVu Sans"/>
          <w:kern w:val="1"/>
          <w:lang w:val="bg-BG"/>
        </w:rPr>
        <w:t>.</w:t>
      </w:r>
    </w:p>
    <w:p w14:paraId="4C298132" w14:textId="77777777" w:rsidR="00C02E33" w:rsidRPr="00430AEF" w:rsidRDefault="00C02E33" w:rsidP="00C02E33">
      <w:pPr>
        <w:tabs>
          <w:tab w:val="left" w:pos="284"/>
        </w:tabs>
        <w:jc w:val="both"/>
        <w:rPr>
          <w:lang w:val="bg-BG"/>
        </w:rPr>
      </w:pPr>
    </w:p>
    <w:p w14:paraId="52D67E5D" w14:textId="64522BD6" w:rsidR="009C20E7" w:rsidRPr="00430AEF" w:rsidRDefault="007E3016" w:rsidP="007E3016">
      <w:pPr>
        <w:tabs>
          <w:tab w:val="left" w:pos="0"/>
        </w:tabs>
        <w:jc w:val="center"/>
        <w:rPr>
          <w:lang w:val="bg-BG"/>
        </w:rPr>
      </w:pPr>
      <w:r w:rsidRPr="00430AEF">
        <w:rPr>
          <w:noProof/>
          <w:bdr w:val="single" w:sz="4" w:space="0" w:color="auto"/>
          <w:lang w:val="bg-BG" w:eastAsia="bg-BG"/>
        </w:rPr>
        <w:lastRenderedPageBreak/>
        <w:drawing>
          <wp:inline distT="0" distB="0" distL="0" distR="0" wp14:anchorId="3F688DF4" wp14:editId="5F31F4C9">
            <wp:extent cx="5786323" cy="4089197"/>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З BG0000270.jpg"/>
                    <pic:cNvPicPr/>
                  </pic:nvPicPr>
                  <pic:blipFill rotWithShape="1">
                    <a:blip r:embed="rId21" cstate="print">
                      <a:extLst>
                        <a:ext uri="{28A0092B-C50C-407E-A947-70E740481C1C}">
                          <a14:useLocalDpi xmlns:a14="http://schemas.microsoft.com/office/drawing/2010/main" val="0"/>
                        </a:ext>
                      </a:extLst>
                    </a:blip>
                    <a:srcRect l="1109" t="1224" r="1357" b="864"/>
                    <a:stretch/>
                  </pic:blipFill>
                  <pic:spPr bwMode="auto">
                    <a:xfrm>
                      <a:off x="0" y="0"/>
                      <a:ext cx="5793318" cy="4094140"/>
                    </a:xfrm>
                    <a:prstGeom prst="rect">
                      <a:avLst/>
                    </a:prstGeom>
                    <a:ln>
                      <a:noFill/>
                    </a:ln>
                    <a:extLst>
                      <a:ext uri="{53640926-AAD7-44D8-BBD7-CCE9431645EC}">
                        <a14:shadowObscured xmlns:a14="http://schemas.microsoft.com/office/drawing/2010/main"/>
                      </a:ext>
                    </a:extLst>
                  </pic:spPr>
                </pic:pic>
              </a:graphicData>
            </a:graphic>
          </wp:inline>
        </w:drawing>
      </w:r>
    </w:p>
    <w:p w14:paraId="480588EB" w14:textId="41E5E70A" w:rsidR="009C20E7" w:rsidRPr="00AB0D09" w:rsidRDefault="007E3016" w:rsidP="007E3016">
      <w:pPr>
        <w:tabs>
          <w:tab w:val="left" w:pos="284"/>
        </w:tabs>
        <w:jc w:val="center"/>
        <w:rPr>
          <w:i/>
          <w:sz w:val="22"/>
          <w:szCs w:val="22"/>
          <w:lang w:val="bg-BG"/>
        </w:rPr>
      </w:pPr>
      <w:r w:rsidRPr="00AB0D09">
        <w:rPr>
          <w:i/>
          <w:sz w:val="22"/>
          <w:szCs w:val="22"/>
          <w:lang w:val="bg-BG"/>
        </w:rPr>
        <w:t>Фиг. 4</w:t>
      </w:r>
      <w:r w:rsidR="00023AF2" w:rsidRPr="00AB0D09">
        <w:rPr>
          <w:i/>
          <w:sz w:val="22"/>
          <w:szCs w:val="22"/>
          <w:lang w:val="bg-BG"/>
        </w:rPr>
        <w:t>-1</w:t>
      </w:r>
      <w:r w:rsidRPr="00AB0D09">
        <w:rPr>
          <w:i/>
          <w:sz w:val="22"/>
          <w:szCs w:val="22"/>
          <w:lang w:val="bg-BG"/>
        </w:rPr>
        <w:t xml:space="preserve">. Местоположение на разглежданата територия спрямо защитена зона </w:t>
      </w:r>
      <w:r w:rsidRPr="00AB0D09">
        <w:rPr>
          <w:i/>
          <w:sz w:val="22"/>
          <w:szCs w:val="22"/>
        </w:rPr>
        <w:t xml:space="preserve">BG0000270 </w:t>
      </w:r>
      <w:r w:rsidRPr="00AB0D09">
        <w:rPr>
          <w:i/>
          <w:sz w:val="22"/>
          <w:szCs w:val="22"/>
          <w:lang w:val="bg-BG"/>
        </w:rPr>
        <w:t>„Атанасовско езеро“</w:t>
      </w:r>
      <w:r w:rsidRPr="00AB0D09">
        <w:rPr>
          <w:sz w:val="22"/>
          <w:szCs w:val="22"/>
        </w:rPr>
        <w:t xml:space="preserve"> </w:t>
      </w:r>
      <w:r w:rsidRPr="00AB0D09">
        <w:rPr>
          <w:i/>
          <w:sz w:val="22"/>
          <w:szCs w:val="22"/>
          <w:lang w:val="bg-BG"/>
        </w:rPr>
        <w:t>по Директива 79/409/ЕЕС (директивата за птиците) и по Директива 92/43/Е</w:t>
      </w:r>
      <w:r w:rsidR="008167B4" w:rsidRPr="00AB0D09">
        <w:rPr>
          <w:i/>
          <w:sz w:val="22"/>
          <w:szCs w:val="22"/>
          <w:lang w:val="bg-BG"/>
        </w:rPr>
        <w:t>ИО</w:t>
      </w:r>
      <w:r w:rsidRPr="00AB0D09">
        <w:rPr>
          <w:i/>
          <w:sz w:val="22"/>
          <w:szCs w:val="22"/>
          <w:lang w:val="bg-BG"/>
        </w:rPr>
        <w:t xml:space="preserve"> (директива за местообитанията) и защитени територии </w:t>
      </w:r>
      <w:r w:rsidR="00413F53" w:rsidRPr="00AB0D09">
        <w:rPr>
          <w:i/>
          <w:sz w:val="22"/>
          <w:szCs w:val="22"/>
          <w:lang w:val="bg-BG"/>
        </w:rPr>
        <w:t>Поддържан резерват</w:t>
      </w:r>
      <w:r w:rsidRPr="00AB0D09">
        <w:rPr>
          <w:i/>
          <w:sz w:val="22"/>
          <w:szCs w:val="22"/>
          <w:lang w:val="bg-BG"/>
        </w:rPr>
        <w:t>„Атанасовско езеро“</w:t>
      </w:r>
      <w:r w:rsidR="00413F53" w:rsidRPr="00AB0D09">
        <w:rPr>
          <w:i/>
          <w:sz w:val="22"/>
          <w:szCs w:val="22"/>
          <w:lang w:val="bg-BG"/>
        </w:rPr>
        <w:t xml:space="preserve">, ЗМ </w:t>
      </w:r>
      <w:r w:rsidRPr="00AB0D09">
        <w:rPr>
          <w:i/>
          <w:sz w:val="22"/>
          <w:szCs w:val="22"/>
          <w:lang w:val="bg-BG"/>
        </w:rPr>
        <w:t>„</w:t>
      </w:r>
      <w:r w:rsidR="00413F53" w:rsidRPr="00AB0D09">
        <w:rPr>
          <w:i/>
          <w:sz w:val="22"/>
          <w:szCs w:val="22"/>
          <w:lang w:val="bg-BG"/>
        </w:rPr>
        <w:t>Бургаски солници“</w:t>
      </w:r>
    </w:p>
    <w:p w14:paraId="176284AD" w14:textId="77777777" w:rsidR="009C20E7" w:rsidRPr="00430AEF" w:rsidRDefault="009C20E7" w:rsidP="00C02E33">
      <w:pPr>
        <w:tabs>
          <w:tab w:val="left" w:pos="284"/>
        </w:tabs>
        <w:jc w:val="both"/>
        <w:rPr>
          <w:lang w:val="bg-BG"/>
        </w:rPr>
      </w:pPr>
    </w:p>
    <w:p w14:paraId="058365C0" w14:textId="77777777" w:rsidR="00C02E33" w:rsidRPr="00430AEF" w:rsidRDefault="00C02E33" w:rsidP="00C02E33">
      <w:pPr>
        <w:keepNext/>
        <w:tabs>
          <w:tab w:val="left" w:pos="567"/>
        </w:tabs>
        <w:jc w:val="both"/>
        <w:outlineLvl w:val="2"/>
        <w:rPr>
          <w:rFonts w:eastAsia="Calibri"/>
          <w:b/>
          <w:i/>
          <w:lang w:val="bg-BG"/>
        </w:rPr>
      </w:pPr>
      <w:bookmarkStart w:id="10" w:name="_Toc111447396"/>
      <w:r w:rsidRPr="00430AEF">
        <w:rPr>
          <w:rFonts w:eastAsia="Calibri"/>
          <w:b/>
          <w:i/>
          <w:lang w:val="bg-BG"/>
        </w:rPr>
        <w:t>4.1.1. Предмет и цели на опазване съгласно чл. 8, ал 1, т. 2 на ЗБР</w:t>
      </w:r>
      <w:bookmarkEnd w:id="10"/>
    </w:p>
    <w:p w14:paraId="52142207" w14:textId="77777777" w:rsidR="00C02E33" w:rsidRPr="00430AEF" w:rsidRDefault="00C02E33" w:rsidP="00C02E33">
      <w:pPr>
        <w:widowControl w:val="0"/>
        <w:tabs>
          <w:tab w:val="left" w:pos="2552"/>
        </w:tabs>
        <w:suppressAutoHyphens/>
        <w:jc w:val="both"/>
        <w:rPr>
          <w:rFonts w:eastAsia="DejaVu Sans"/>
          <w:i/>
          <w:kern w:val="1"/>
          <w:lang w:val="bg-BG"/>
        </w:rPr>
      </w:pPr>
      <w:r w:rsidRPr="00430AEF">
        <w:rPr>
          <w:rFonts w:eastAsia="DejaVu Sans"/>
          <w:i/>
          <w:kern w:val="1"/>
          <w:lang w:val="bg-BG"/>
        </w:rPr>
        <w:t>Цели на опазване:</w:t>
      </w:r>
    </w:p>
    <w:p w14:paraId="696A361D" w14:textId="65C6E0DF" w:rsidR="00C02E33" w:rsidRPr="00430AEF" w:rsidRDefault="00AB0D09" w:rsidP="00C02E33">
      <w:pPr>
        <w:widowControl w:val="0"/>
        <w:tabs>
          <w:tab w:val="left" w:pos="2552"/>
        </w:tabs>
        <w:suppressAutoHyphens/>
        <w:jc w:val="both"/>
        <w:rPr>
          <w:rFonts w:eastAsia="DejaVu Sans"/>
          <w:b/>
          <w:bCs/>
          <w:kern w:val="1"/>
          <w:lang w:val="bg-BG"/>
        </w:rPr>
      </w:pPr>
      <w:bookmarkStart w:id="11" w:name="_Hlk71100963"/>
      <w:r>
        <w:rPr>
          <w:rFonts w:eastAsia="DejaVu Sans"/>
          <w:kern w:val="1"/>
          <w:lang w:val="bg-BG"/>
        </w:rPr>
        <w:t>З</w:t>
      </w:r>
      <w:r w:rsidR="00C0136B" w:rsidRPr="00430AEF">
        <w:rPr>
          <w:rFonts w:eastAsia="DejaVu Sans"/>
          <w:kern w:val="1"/>
          <w:lang w:val="bg-BG"/>
        </w:rPr>
        <w:t>ащитена</w:t>
      </w:r>
      <w:r w:rsidR="00C02E33" w:rsidRPr="00430AEF">
        <w:rPr>
          <w:rFonts w:eastAsia="DejaVu Sans"/>
          <w:kern w:val="1"/>
          <w:lang w:val="bg-BG"/>
        </w:rPr>
        <w:t xml:space="preserve"> зона </w:t>
      </w:r>
      <w:bookmarkEnd w:id="11"/>
      <w:r w:rsidR="00C0136B" w:rsidRPr="00430AEF">
        <w:rPr>
          <w:rFonts w:eastAsia="DejaVu Sans"/>
          <w:kern w:val="1"/>
          <w:lang w:val="bg-BG"/>
        </w:rPr>
        <w:t xml:space="preserve">„Атанасовско езеро“ </w:t>
      </w:r>
      <w:r w:rsidR="00C02E33" w:rsidRPr="00430AEF">
        <w:rPr>
          <w:rFonts w:eastAsia="DejaVu Sans"/>
          <w:kern w:val="1"/>
          <w:lang w:val="bg-BG"/>
        </w:rPr>
        <w:t>се обявява с цел:</w:t>
      </w:r>
    </w:p>
    <w:p w14:paraId="2AAAF2FE" w14:textId="77777777" w:rsidR="00C02E33" w:rsidRPr="00430AEF" w:rsidRDefault="00C02E33" w:rsidP="00AD17E5">
      <w:pPr>
        <w:numPr>
          <w:ilvl w:val="0"/>
          <w:numId w:val="19"/>
        </w:numPr>
        <w:jc w:val="both"/>
        <w:rPr>
          <w:noProof/>
          <w:lang w:val="bg-BG"/>
        </w:rPr>
      </w:pPr>
      <w:r w:rsidRPr="00430AEF">
        <w:rPr>
          <w:noProof/>
          <w:lang w:val="bg-BG"/>
        </w:rPr>
        <w:t>Опазване и поддържане на местообитанията на посочените в т. 2.1 и 2.2 видове птици, техните популации и разпространение в границите на зоната, за постигане и поддържане на благоприятното им състояние;</w:t>
      </w:r>
    </w:p>
    <w:p w14:paraId="7B38C8CC" w14:textId="77777777" w:rsidR="00C02E33" w:rsidRPr="00430AEF" w:rsidRDefault="00C02E33" w:rsidP="00AD17E5">
      <w:pPr>
        <w:numPr>
          <w:ilvl w:val="0"/>
          <w:numId w:val="19"/>
        </w:numPr>
        <w:jc w:val="both"/>
        <w:rPr>
          <w:noProof/>
          <w:lang w:val="bg-BG"/>
        </w:rPr>
      </w:pPr>
      <w:r w:rsidRPr="00430AEF">
        <w:rPr>
          <w:noProof/>
          <w:lang w:val="bg-BG"/>
        </w:rPr>
        <w:t>Опазване и поддържане на типовете природни местообитания, посочени в т. 2.3, местообитанията на посочените в т. 2.4 видове, техните популации и разпространение в границите на зоната, за постигане и поддържане на благоприятното им природозащитно състояние в Черноморския биогеографски регион;</w:t>
      </w:r>
    </w:p>
    <w:p w14:paraId="4C7C21BC" w14:textId="77777777" w:rsidR="00C02E33" w:rsidRPr="00430AEF" w:rsidRDefault="00C02E33" w:rsidP="00AD17E5">
      <w:pPr>
        <w:numPr>
          <w:ilvl w:val="0"/>
          <w:numId w:val="19"/>
        </w:numPr>
        <w:jc w:val="both"/>
        <w:rPr>
          <w:noProof/>
          <w:lang w:val="bg-BG"/>
        </w:rPr>
      </w:pPr>
      <w:r w:rsidRPr="00430AEF">
        <w:rPr>
          <w:noProof/>
          <w:lang w:val="bg-BG"/>
        </w:rPr>
        <w:t>Подобряване на състоянието на местообитанията на видовете Червеногуш гмуркач (</w:t>
      </w:r>
      <w:r w:rsidRPr="00430AEF">
        <w:rPr>
          <w:i/>
          <w:noProof/>
          <w:lang w:val="bg-BG"/>
        </w:rPr>
        <w:t>Gavia stellata</w:t>
      </w:r>
      <w:r w:rsidRPr="00430AEF">
        <w:rPr>
          <w:noProof/>
          <w:lang w:val="bg-BG"/>
        </w:rPr>
        <w:t>), Белоока потапница (</w:t>
      </w:r>
      <w:r w:rsidRPr="00430AEF">
        <w:rPr>
          <w:i/>
          <w:noProof/>
          <w:lang w:val="bg-BG"/>
        </w:rPr>
        <w:t>Aythya nyroca</w:t>
      </w:r>
      <w:r w:rsidRPr="00430AEF">
        <w:rPr>
          <w:noProof/>
          <w:lang w:val="bg-BG"/>
        </w:rPr>
        <w:t>), Ливаден дърдавец (</w:t>
      </w:r>
      <w:r w:rsidRPr="00430AEF">
        <w:rPr>
          <w:i/>
          <w:noProof/>
          <w:lang w:val="bg-BG"/>
        </w:rPr>
        <w:t>Crex crex</w:t>
      </w:r>
      <w:r w:rsidRPr="00430AEF">
        <w:rPr>
          <w:noProof/>
          <w:lang w:val="bg-BG"/>
        </w:rPr>
        <w:t>), Земеродно рибарче (</w:t>
      </w:r>
      <w:r w:rsidRPr="00430AEF">
        <w:rPr>
          <w:i/>
          <w:noProof/>
          <w:lang w:val="bg-BG"/>
        </w:rPr>
        <w:t>Alcedo atthis</w:t>
      </w:r>
      <w:r w:rsidRPr="00430AEF">
        <w:rPr>
          <w:noProof/>
          <w:lang w:val="bg-BG"/>
        </w:rPr>
        <w:t>), Сирийски пъстър кълвач (</w:t>
      </w:r>
      <w:r w:rsidRPr="00430AEF">
        <w:rPr>
          <w:i/>
          <w:noProof/>
          <w:lang w:val="bg-BG"/>
        </w:rPr>
        <w:t>Dendrocopos syriacus</w:t>
      </w:r>
      <w:r w:rsidRPr="00430AEF">
        <w:rPr>
          <w:noProof/>
          <w:lang w:val="bg-BG"/>
        </w:rPr>
        <w:t>), Червеногуша мехоловка (</w:t>
      </w:r>
      <w:r w:rsidRPr="00430AEF">
        <w:rPr>
          <w:i/>
          <w:noProof/>
          <w:lang w:val="bg-BG"/>
        </w:rPr>
        <w:t>Ficedula parva</w:t>
      </w:r>
      <w:r w:rsidRPr="00430AEF">
        <w:rPr>
          <w:noProof/>
          <w:lang w:val="bg-BG"/>
        </w:rPr>
        <w:t>);</w:t>
      </w:r>
    </w:p>
    <w:p w14:paraId="51270B3A" w14:textId="77777777" w:rsidR="00C02E33" w:rsidRPr="00430AEF" w:rsidRDefault="00C02E33" w:rsidP="00AD17E5">
      <w:pPr>
        <w:numPr>
          <w:ilvl w:val="0"/>
          <w:numId w:val="19"/>
        </w:numPr>
        <w:jc w:val="both"/>
        <w:rPr>
          <w:noProof/>
          <w:lang w:val="bg-BG"/>
        </w:rPr>
      </w:pPr>
      <w:r w:rsidRPr="00430AEF">
        <w:rPr>
          <w:noProof/>
          <w:lang w:val="bg-BG"/>
        </w:rPr>
        <w:t>Подобряване на структурата и функциите на природни местообитания с кодове 1150*, 1530*, 6210 (* важни местообитания на орхидеи) и 6220*;</w:t>
      </w:r>
    </w:p>
    <w:p w14:paraId="61E6996B" w14:textId="77777777" w:rsidR="00C02E33" w:rsidRPr="00430AEF" w:rsidRDefault="00C02E33" w:rsidP="00AD17E5">
      <w:pPr>
        <w:numPr>
          <w:ilvl w:val="0"/>
          <w:numId w:val="19"/>
        </w:numPr>
        <w:jc w:val="both"/>
        <w:rPr>
          <w:noProof/>
          <w:lang w:val="bg-BG"/>
        </w:rPr>
      </w:pPr>
      <w:r w:rsidRPr="00430AEF">
        <w:rPr>
          <w:noProof/>
          <w:lang w:val="bg-BG"/>
        </w:rPr>
        <w:t>Подобряване на местообитанията на видовете Голям гребенест тритон (</w:t>
      </w:r>
      <w:r w:rsidRPr="00430AEF">
        <w:rPr>
          <w:i/>
          <w:noProof/>
          <w:lang w:val="bg-BG"/>
        </w:rPr>
        <w:t>Triturus karelinii</w:t>
      </w:r>
      <w:r w:rsidRPr="00430AEF">
        <w:rPr>
          <w:noProof/>
          <w:lang w:val="bg-BG"/>
        </w:rPr>
        <w:t>), Червенокоремна бумка (</w:t>
      </w:r>
      <w:r w:rsidRPr="00430AEF">
        <w:rPr>
          <w:i/>
          <w:noProof/>
          <w:lang w:val="bg-BG"/>
        </w:rPr>
        <w:t>Bombina bombina</w:t>
      </w:r>
      <w:r w:rsidRPr="00430AEF">
        <w:rPr>
          <w:noProof/>
          <w:lang w:val="bg-BG"/>
        </w:rPr>
        <w:t>), Шипоопашата костенурка (</w:t>
      </w:r>
      <w:r w:rsidRPr="00430AEF">
        <w:rPr>
          <w:i/>
          <w:noProof/>
          <w:lang w:val="bg-BG"/>
        </w:rPr>
        <w:t>Testudo hermanni</w:t>
      </w:r>
      <w:r w:rsidRPr="00430AEF">
        <w:rPr>
          <w:noProof/>
          <w:lang w:val="bg-BG"/>
        </w:rPr>
        <w:t>) и Шипобедрена костенурка (</w:t>
      </w:r>
      <w:r w:rsidRPr="00430AEF">
        <w:rPr>
          <w:i/>
          <w:noProof/>
          <w:lang w:val="bg-BG"/>
        </w:rPr>
        <w:t>Testudo graeca</w:t>
      </w:r>
      <w:r w:rsidRPr="00430AEF">
        <w:rPr>
          <w:noProof/>
          <w:lang w:val="bg-BG"/>
        </w:rPr>
        <w:t>);</w:t>
      </w:r>
    </w:p>
    <w:p w14:paraId="6698868B" w14:textId="77777777" w:rsidR="00C02E33" w:rsidRPr="00430AEF" w:rsidRDefault="00C02E33" w:rsidP="00AD17E5">
      <w:pPr>
        <w:numPr>
          <w:ilvl w:val="0"/>
          <w:numId w:val="19"/>
        </w:numPr>
        <w:jc w:val="both"/>
        <w:rPr>
          <w:noProof/>
          <w:lang w:val="bg-BG"/>
        </w:rPr>
      </w:pPr>
      <w:r w:rsidRPr="00430AEF">
        <w:rPr>
          <w:noProof/>
          <w:lang w:val="bg-BG"/>
        </w:rPr>
        <w:t>При необходимост подобряване на състоянието или възстановяване на типове природни местообитания, посочени в т. 2.3, местообитания на посочени в т. 2 видове и техни популации.</w:t>
      </w:r>
    </w:p>
    <w:p w14:paraId="1D2BCF20" w14:textId="77777777" w:rsidR="00C02E33" w:rsidRPr="00430AEF" w:rsidRDefault="00C02E33" w:rsidP="00C02E33">
      <w:pPr>
        <w:jc w:val="both"/>
        <w:rPr>
          <w:noProof/>
          <w:lang w:val="bg-BG"/>
        </w:rPr>
      </w:pPr>
      <w:r w:rsidRPr="00430AEF">
        <w:rPr>
          <w:noProof/>
          <w:lang w:val="bg-BG"/>
        </w:rPr>
        <w:lastRenderedPageBreak/>
        <w:t>Целите са определени съобразно важността на защитената зона за постигане и поддържане на благоприятното природозащитно състояние на типовете природни местообитания и видовете в Черноморския биогеографски регион, както и за свързаността и целостта на мрежата от защитени зони в страната като част от Европейската екологична мрежа Натура 2000. Те определят и приоритетите при планиране и прилагане на мерки в защитената зона.</w:t>
      </w:r>
    </w:p>
    <w:p w14:paraId="56AF9CCE" w14:textId="77777777" w:rsidR="00C02E33" w:rsidRPr="00430AEF" w:rsidRDefault="00C02E33" w:rsidP="00C02E33">
      <w:pPr>
        <w:jc w:val="both"/>
        <w:rPr>
          <w:noProof/>
          <w:lang w:val="bg-BG"/>
        </w:rPr>
      </w:pPr>
    </w:p>
    <w:p w14:paraId="34B5CA4E" w14:textId="77777777" w:rsidR="00C02E33" w:rsidRPr="00430AEF" w:rsidRDefault="00C02E33" w:rsidP="00C02E33">
      <w:pPr>
        <w:widowControl w:val="0"/>
        <w:tabs>
          <w:tab w:val="left" w:pos="2552"/>
        </w:tabs>
        <w:suppressAutoHyphens/>
        <w:jc w:val="both"/>
        <w:rPr>
          <w:rFonts w:eastAsia="DejaVu Sans"/>
          <w:i/>
          <w:kern w:val="1"/>
          <w:lang w:val="bg-BG"/>
        </w:rPr>
      </w:pPr>
      <w:r w:rsidRPr="00430AEF">
        <w:rPr>
          <w:rFonts w:eastAsia="DejaVu Sans"/>
          <w:i/>
          <w:kern w:val="1"/>
          <w:lang w:val="bg-BG"/>
        </w:rPr>
        <w:t>Предмет на опазване:</w:t>
      </w:r>
    </w:p>
    <w:p w14:paraId="63382FF8" w14:textId="1DA02811" w:rsidR="00C02E33" w:rsidRPr="00430AEF" w:rsidRDefault="00C02E33" w:rsidP="00C02E33">
      <w:pPr>
        <w:spacing w:before="60"/>
        <w:jc w:val="both"/>
        <w:rPr>
          <w:b/>
          <w:bCs/>
          <w:lang w:val="bg-BG" w:eastAsia="bg-BG"/>
        </w:rPr>
      </w:pPr>
      <w:r w:rsidRPr="00430AEF">
        <w:rPr>
          <w:b/>
          <w:bCs/>
          <w:lang w:val="bg-BG" w:eastAsia="bg-BG"/>
        </w:rPr>
        <w:t xml:space="preserve">Видове птици по чл.6, ал.1, т.3 от Закона </w:t>
      </w:r>
      <w:r w:rsidR="00413F53" w:rsidRPr="00430AEF">
        <w:rPr>
          <w:b/>
          <w:bCs/>
          <w:lang w:val="bg-BG" w:eastAsia="bg-BG"/>
        </w:rPr>
        <w:t xml:space="preserve">за биологичното разнообразие - </w:t>
      </w:r>
      <w:r w:rsidRPr="00430AEF">
        <w:rPr>
          <w:bCs/>
          <w:i/>
          <w:lang w:val="bg-BG" w:eastAsia="bg-BG"/>
        </w:rPr>
        <w:t>(Защитената зона се обявява за опазване на местообитания на видове по Директива 79/409/ЕИО за следните видовете птици, посочени в приложение № 2)</w:t>
      </w:r>
      <w:r w:rsidR="00413F53" w:rsidRPr="00430AEF">
        <w:rPr>
          <w:bCs/>
          <w:i/>
          <w:lang w:val="bg-BG" w:eastAsia="bg-BG"/>
        </w:rPr>
        <w:t>:</w:t>
      </w:r>
    </w:p>
    <w:p w14:paraId="7D953799" w14:textId="77777777" w:rsidR="00C02E33" w:rsidRPr="00430AEF" w:rsidRDefault="00C02E33" w:rsidP="00C02E33">
      <w:pPr>
        <w:jc w:val="both"/>
        <w:rPr>
          <w:bCs/>
          <w:lang w:val="bg-BG" w:eastAsia="bg-BG"/>
        </w:rPr>
      </w:pPr>
      <w:r w:rsidRPr="00430AEF">
        <w:rPr>
          <w:bCs/>
          <w:lang w:val="bg-BG" w:eastAsia="bg-BG"/>
        </w:rPr>
        <w:t>Червеногуш гмуркач (</w:t>
      </w:r>
      <w:r w:rsidRPr="00430AEF">
        <w:rPr>
          <w:bCs/>
          <w:i/>
          <w:iCs/>
          <w:lang w:val="bg-BG" w:eastAsia="bg-BG"/>
        </w:rPr>
        <w:t>Gavia stellata</w:t>
      </w:r>
      <w:r w:rsidRPr="00430AEF">
        <w:rPr>
          <w:bCs/>
          <w:lang w:val="bg-BG" w:eastAsia="bg-BG"/>
        </w:rPr>
        <w:t>), Черногуш гмуркач (</w:t>
      </w:r>
      <w:r w:rsidRPr="00430AEF">
        <w:rPr>
          <w:bCs/>
          <w:i/>
          <w:iCs/>
          <w:lang w:val="bg-BG" w:eastAsia="bg-BG"/>
        </w:rPr>
        <w:t>Gavia arctica</w:t>
      </w:r>
      <w:r w:rsidRPr="00430AEF">
        <w:rPr>
          <w:bCs/>
          <w:lang w:val="bg-BG" w:eastAsia="bg-BG"/>
        </w:rPr>
        <w:t>), Обикновен буревестник (</w:t>
      </w:r>
      <w:r w:rsidRPr="00430AEF">
        <w:rPr>
          <w:bCs/>
          <w:i/>
          <w:iCs/>
          <w:lang w:val="bg-BG" w:eastAsia="bg-BG"/>
        </w:rPr>
        <w:t>Puffinus yelkouan</w:t>
      </w:r>
      <w:r w:rsidRPr="00430AEF">
        <w:rPr>
          <w:bCs/>
          <w:lang w:val="bg-BG" w:eastAsia="bg-BG"/>
        </w:rPr>
        <w:t>), Розов пеликан (</w:t>
      </w:r>
      <w:r w:rsidRPr="00430AEF">
        <w:rPr>
          <w:bCs/>
          <w:i/>
          <w:iCs/>
          <w:lang w:val="bg-BG" w:eastAsia="bg-BG"/>
        </w:rPr>
        <w:t>Pelecanus onocrotalus</w:t>
      </w:r>
      <w:r w:rsidRPr="00430AEF">
        <w:rPr>
          <w:bCs/>
          <w:lang w:val="bg-BG" w:eastAsia="bg-BG"/>
        </w:rPr>
        <w:t>), Къдроглав пеликан (</w:t>
      </w:r>
      <w:r w:rsidRPr="00430AEF">
        <w:rPr>
          <w:bCs/>
          <w:i/>
          <w:iCs/>
          <w:lang w:val="bg-BG" w:eastAsia="bg-BG"/>
        </w:rPr>
        <w:t>Pelecanus crispus</w:t>
      </w:r>
      <w:r w:rsidRPr="00430AEF">
        <w:rPr>
          <w:bCs/>
          <w:lang w:val="bg-BG" w:eastAsia="bg-BG"/>
        </w:rPr>
        <w:t>), Малък корморан (</w:t>
      </w:r>
      <w:r w:rsidRPr="00430AEF">
        <w:rPr>
          <w:bCs/>
          <w:i/>
          <w:iCs/>
          <w:lang w:val="bg-BG" w:eastAsia="bg-BG"/>
        </w:rPr>
        <w:t>Phalacrocorax pygmeus</w:t>
      </w:r>
      <w:r w:rsidRPr="00430AEF">
        <w:rPr>
          <w:bCs/>
          <w:lang w:val="bg-BG" w:eastAsia="bg-BG"/>
        </w:rPr>
        <w:t>), Голям воден бик (</w:t>
      </w:r>
      <w:r w:rsidRPr="00430AEF">
        <w:rPr>
          <w:bCs/>
          <w:i/>
          <w:iCs/>
          <w:lang w:val="bg-BG" w:eastAsia="bg-BG"/>
        </w:rPr>
        <w:t>Botaurus stellaris</w:t>
      </w:r>
      <w:r w:rsidRPr="00430AEF">
        <w:rPr>
          <w:bCs/>
          <w:lang w:val="bg-BG" w:eastAsia="bg-BG"/>
        </w:rPr>
        <w:t>), Малък воден бик (</w:t>
      </w:r>
      <w:r w:rsidRPr="00430AEF">
        <w:rPr>
          <w:bCs/>
          <w:i/>
          <w:iCs/>
          <w:lang w:val="bg-BG" w:eastAsia="bg-BG"/>
        </w:rPr>
        <w:t>Ixobrychus minutus</w:t>
      </w:r>
      <w:r w:rsidRPr="00430AEF">
        <w:rPr>
          <w:bCs/>
          <w:lang w:val="bg-BG" w:eastAsia="bg-BG"/>
        </w:rPr>
        <w:t>), Нощна чапла (</w:t>
      </w:r>
      <w:r w:rsidRPr="00430AEF">
        <w:rPr>
          <w:bCs/>
          <w:i/>
          <w:iCs/>
          <w:lang w:val="bg-BG" w:eastAsia="bg-BG"/>
        </w:rPr>
        <w:t>Nycticorax nycticorax</w:t>
      </w:r>
      <w:r w:rsidRPr="00430AEF">
        <w:rPr>
          <w:bCs/>
          <w:lang w:val="bg-BG" w:eastAsia="bg-BG"/>
        </w:rPr>
        <w:t>), Гривеста чапла (</w:t>
      </w:r>
      <w:r w:rsidRPr="00430AEF">
        <w:rPr>
          <w:bCs/>
          <w:i/>
          <w:iCs/>
          <w:lang w:val="bg-BG" w:eastAsia="bg-BG"/>
        </w:rPr>
        <w:t>Ardeola ralloides</w:t>
      </w:r>
      <w:r w:rsidRPr="00430AEF">
        <w:rPr>
          <w:bCs/>
          <w:lang w:val="bg-BG" w:eastAsia="bg-BG"/>
        </w:rPr>
        <w:t>), Малка бяла чапла (</w:t>
      </w:r>
      <w:r w:rsidRPr="00430AEF">
        <w:rPr>
          <w:bCs/>
          <w:i/>
          <w:iCs/>
          <w:lang w:val="bg-BG" w:eastAsia="bg-BG"/>
        </w:rPr>
        <w:t>Egretta garzetta</w:t>
      </w:r>
      <w:r w:rsidRPr="00430AEF">
        <w:rPr>
          <w:bCs/>
          <w:lang w:val="bg-BG" w:eastAsia="bg-BG"/>
        </w:rPr>
        <w:t>), Голяма бяла чапла (</w:t>
      </w:r>
      <w:r w:rsidRPr="00430AEF">
        <w:rPr>
          <w:bCs/>
          <w:i/>
          <w:iCs/>
          <w:lang w:val="bg-BG" w:eastAsia="bg-BG"/>
        </w:rPr>
        <w:t>Egretta alba</w:t>
      </w:r>
      <w:r w:rsidRPr="00430AEF">
        <w:rPr>
          <w:bCs/>
          <w:lang w:val="bg-BG" w:eastAsia="bg-BG"/>
        </w:rPr>
        <w:t>), Червена чапла (</w:t>
      </w:r>
      <w:r w:rsidRPr="00430AEF">
        <w:rPr>
          <w:bCs/>
          <w:i/>
          <w:iCs/>
          <w:lang w:val="bg-BG" w:eastAsia="bg-BG"/>
        </w:rPr>
        <w:t>Ardea purpurea</w:t>
      </w:r>
      <w:r w:rsidRPr="00430AEF">
        <w:rPr>
          <w:bCs/>
          <w:lang w:val="bg-BG" w:eastAsia="bg-BG"/>
        </w:rPr>
        <w:t>), Черен щъркел (</w:t>
      </w:r>
      <w:r w:rsidRPr="00430AEF">
        <w:rPr>
          <w:bCs/>
          <w:i/>
          <w:iCs/>
          <w:lang w:val="bg-BG" w:eastAsia="bg-BG"/>
        </w:rPr>
        <w:t>Ciconia nigra</w:t>
      </w:r>
      <w:r w:rsidRPr="00430AEF">
        <w:rPr>
          <w:bCs/>
          <w:lang w:val="bg-BG" w:eastAsia="bg-BG"/>
        </w:rPr>
        <w:t>), Бял щъркел (</w:t>
      </w:r>
      <w:r w:rsidRPr="00430AEF">
        <w:rPr>
          <w:bCs/>
          <w:i/>
          <w:iCs/>
          <w:lang w:val="bg-BG" w:eastAsia="bg-BG"/>
        </w:rPr>
        <w:t>Ciconia ciconia</w:t>
      </w:r>
      <w:r w:rsidRPr="00430AEF">
        <w:rPr>
          <w:bCs/>
          <w:lang w:val="bg-BG" w:eastAsia="bg-BG"/>
        </w:rPr>
        <w:t>), Блестящ ибис (</w:t>
      </w:r>
      <w:r w:rsidRPr="00430AEF">
        <w:rPr>
          <w:bCs/>
          <w:i/>
          <w:iCs/>
          <w:lang w:val="bg-BG" w:eastAsia="bg-BG"/>
        </w:rPr>
        <w:t>Plegadis falcinellus</w:t>
      </w:r>
      <w:r w:rsidRPr="00430AEF">
        <w:rPr>
          <w:bCs/>
          <w:lang w:val="bg-BG" w:eastAsia="bg-BG"/>
        </w:rPr>
        <w:t>), Лопатарка (</w:t>
      </w:r>
      <w:r w:rsidRPr="00430AEF">
        <w:rPr>
          <w:bCs/>
          <w:i/>
          <w:iCs/>
          <w:lang w:val="bg-BG" w:eastAsia="bg-BG"/>
        </w:rPr>
        <w:t>Platalea leucorodia</w:t>
      </w:r>
      <w:r w:rsidRPr="00430AEF">
        <w:rPr>
          <w:bCs/>
          <w:lang w:val="bg-BG" w:eastAsia="bg-BG"/>
        </w:rPr>
        <w:t>), Рoзово фламинго (</w:t>
      </w:r>
      <w:r w:rsidRPr="00430AEF">
        <w:rPr>
          <w:bCs/>
          <w:i/>
          <w:iCs/>
          <w:lang w:val="bg-BG" w:eastAsia="bg-BG"/>
        </w:rPr>
        <w:t>Phoenicopterus ruber</w:t>
      </w:r>
      <w:r w:rsidRPr="00430AEF">
        <w:rPr>
          <w:bCs/>
          <w:lang w:val="bg-BG" w:eastAsia="bg-BG"/>
        </w:rPr>
        <w:t>), Tундров лебед (</w:t>
      </w:r>
      <w:r w:rsidRPr="00430AEF">
        <w:rPr>
          <w:bCs/>
          <w:i/>
          <w:iCs/>
          <w:lang w:val="bg-BG" w:eastAsia="bg-BG"/>
        </w:rPr>
        <w:t>Cygnus columbianus bewickii</w:t>
      </w:r>
      <w:r w:rsidRPr="00430AEF">
        <w:rPr>
          <w:bCs/>
          <w:lang w:val="bg-BG" w:eastAsia="bg-BG"/>
        </w:rPr>
        <w:t>), Поен лебед (</w:t>
      </w:r>
      <w:r w:rsidRPr="00430AEF">
        <w:rPr>
          <w:bCs/>
          <w:i/>
          <w:iCs/>
          <w:lang w:val="bg-BG" w:eastAsia="bg-BG"/>
        </w:rPr>
        <w:t>Cygnus cygnus</w:t>
      </w:r>
      <w:r w:rsidRPr="00430AEF">
        <w:rPr>
          <w:bCs/>
          <w:lang w:val="bg-BG" w:eastAsia="bg-BG"/>
        </w:rPr>
        <w:t>), Mалка белочела гъска (</w:t>
      </w:r>
      <w:r w:rsidRPr="00430AEF">
        <w:rPr>
          <w:bCs/>
          <w:i/>
          <w:iCs/>
          <w:lang w:val="bg-BG" w:eastAsia="bg-BG"/>
        </w:rPr>
        <w:t>Anser erythropus</w:t>
      </w:r>
      <w:r w:rsidRPr="00430AEF">
        <w:rPr>
          <w:bCs/>
          <w:lang w:val="bg-BG" w:eastAsia="bg-BG"/>
        </w:rPr>
        <w:t>), Мраморна патица (</w:t>
      </w:r>
      <w:r w:rsidRPr="00430AEF">
        <w:rPr>
          <w:bCs/>
          <w:i/>
          <w:iCs/>
          <w:lang w:val="bg-BG" w:eastAsia="bg-BG"/>
        </w:rPr>
        <w:t>Marmaronetta angustirostris</w:t>
      </w:r>
      <w:r w:rsidRPr="00430AEF">
        <w:rPr>
          <w:bCs/>
          <w:lang w:val="bg-BG" w:eastAsia="bg-BG"/>
        </w:rPr>
        <w:t>), Белоока потапница (</w:t>
      </w:r>
      <w:r w:rsidRPr="00430AEF">
        <w:rPr>
          <w:bCs/>
          <w:i/>
          <w:iCs/>
          <w:lang w:val="bg-BG" w:eastAsia="bg-BG"/>
        </w:rPr>
        <w:t>Aythya nyroca</w:t>
      </w:r>
      <w:r w:rsidRPr="00430AEF">
        <w:rPr>
          <w:bCs/>
          <w:lang w:val="bg-BG" w:eastAsia="bg-BG"/>
        </w:rPr>
        <w:t>), Малък нирец (</w:t>
      </w:r>
      <w:r w:rsidRPr="00430AEF">
        <w:rPr>
          <w:bCs/>
          <w:i/>
          <w:iCs/>
          <w:lang w:val="bg-BG" w:eastAsia="bg-BG"/>
        </w:rPr>
        <w:t>Mergus albellus</w:t>
      </w:r>
      <w:r w:rsidRPr="00430AEF">
        <w:rPr>
          <w:bCs/>
          <w:lang w:val="bg-BG" w:eastAsia="bg-BG"/>
        </w:rPr>
        <w:t>), Тръноопашата потапница (</w:t>
      </w:r>
      <w:r w:rsidRPr="00430AEF">
        <w:rPr>
          <w:bCs/>
          <w:i/>
          <w:iCs/>
          <w:lang w:val="bg-BG" w:eastAsia="bg-BG"/>
        </w:rPr>
        <w:t>Oxyura leucocephala</w:t>
      </w:r>
      <w:r w:rsidRPr="00430AEF">
        <w:rPr>
          <w:bCs/>
          <w:lang w:val="bg-BG" w:eastAsia="bg-BG"/>
        </w:rPr>
        <w:t>), Червеногуша гъска (</w:t>
      </w:r>
      <w:r w:rsidRPr="00430AEF">
        <w:rPr>
          <w:bCs/>
          <w:i/>
          <w:iCs/>
          <w:lang w:val="bg-BG" w:eastAsia="bg-BG"/>
        </w:rPr>
        <w:t>Branta ruficollis</w:t>
      </w:r>
      <w:r w:rsidRPr="00430AEF">
        <w:rPr>
          <w:bCs/>
          <w:lang w:val="bg-BG" w:eastAsia="bg-BG"/>
        </w:rPr>
        <w:t>), Червен ангъч (</w:t>
      </w:r>
      <w:r w:rsidRPr="00430AEF">
        <w:rPr>
          <w:bCs/>
          <w:i/>
          <w:iCs/>
          <w:lang w:val="bg-BG" w:eastAsia="bg-BG"/>
        </w:rPr>
        <w:t>Tadorna ferruginea</w:t>
      </w:r>
      <w:r w:rsidRPr="00430AEF">
        <w:rPr>
          <w:bCs/>
          <w:lang w:val="bg-BG" w:eastAsia="bg-BG"/>
        </w:rPr>
        <w:t>), Орел рибар (</w:t>
      </w:r>
      <w:r w:rsidRPr="00430AEF">
        <w:rPr>
          <w:bCs/>
          <w:i/>
          <w:iCs/>
          <w:lang w:val="bg-BG" w:eastAsia="bg-BG"/>
        </w:rPr>
        <w:t>Pandion haliaetus</w:t>
      </w:r>
      <w:r w:rsidRPr="00430AEF">
        <w:rPr>
          <w:bCs/>
          <w:lang w:val="bg-BG" w:eastAsia="bg-BG"/>
        </w:rPr>
        <w:t>), Осояд (</w:t>
      </w:r>
      <w:r w:rsidRPr="00430AEF">
        <w:rPr>
          <w:bCs/>
          <w:i/>
          <w:iCs/>
          <w:lang w:val="bg-BG" w:eastAsia="bg-BG"/>
        </w:rPr>
        <w:t>Pernis apivorus</w:t>
      </w:r>
      <w:r w:rsidRPr="00430AEF">
        <w:rPr>
          <w:bCs/>
          <w:lang w:val="bg-BG" w:eastAsia="bg-BG"/>
        </w:rPr>
        <w:t>), Черна каня (</w:t>
      </w:r>
      <w:r w:rsidRPr="00430AEF">
        <w:rPr>
          <w:bCs/>
          <w:i/>
          <w:iCs/>
          <w:lang w:val="bg-BG" w:eastAsia="bg-BG"/>
        </w:rPr>
        <w:t>Milvus migrans</w:t>
      </w:r>
      <w:r w:rsidRPr="00430AEF">
        <w:rPr>
          <w:bCs/>
          <w:lang w:val="bg-BG" w:eastAsia="bg-BG"/>
        </w:rPr>
        <w:t>), Червена каня (</w:t>
      </w:r>
      <w:r w:rsidRPr="00430AEF">
        <w:rPr>
          <w:bCs/>
          <w:i/>
          <w:iCs/>
          <w:lang w:val="bg-BG" w:eastAsia="bg-BG"/>
        </w:rPr>
        <w:t>Milvus milvus</w:t>
      </w:r>
      <w:r w:rsidRPr="00430AEF">
        <w:rPr>
          <w:bCs/>
          <w:lang w:val="bg-BG" w:eastAsia="bg-BG"/>
        </w:rPr>
        <w:t>), Мoрски орел (</w:t>
      </w:r>
      <w:r w:rsidRPr="00430AEF">
        <w:rPr>
          <w:bCs/>
          <w:i/>
          <w:iCs/>
          <w:lang w:val="bg-BG" w:eastAsia="bg-BG"/>
        </w:rPr>
        <w:t>Haliaeetus albicilla</w:t>
      </w:r>
      <w:r w:rsidRPr="00430AEF">
        <w:rPr>
          <w:bCs/>
          <w:lang w:val="bg-BG" w:eastAsia="bg-BG"/>
        </w:rPr>
        <w:t>), Египетски лешояд (</w:t>
      </w:r>
      <w:r w:rsidRPr="00430AEF">
        <w:rPr>
          <w:bCs/>
          <w:i/>
          <w:iCs/>
          <w:lang w:val="bg-BG" w:eastAsia="bg-BG"/>
        </w:rPr>
        <w:t>Neophron percnopterus</w:t>
      </w:r>
      <w:r w:rsidRPr="00430AEF">
        <w:rPr>
          <w:bCs/>
          <w:lang w:val="bg-BG" w:eastAsia="bg-BG"/>
        </w:rPr>
        <w:t>), Белоглав лешояд (</w:t>
      </w:r>
      <w:r w:rsidRPr="00430AEF">
        <w:rPr>
          <w:bCs/>
          <w:i/>
          <w:iCs/>
          <w:lang w:val="bg-BG" w:eastAsia="bg-BG"/>
        </w:rPr>
        <w:t>Gyps fulvus</w:t>
      </w:r>
      <w:r w:rsidRPr="00430AEF">
        <w:rPr>
          <w:bCs/>
          <w:lang w:val="bg-BG" w:eastAsia="bg-BG"/>
        </w:rPr>
        <w:t>), Орел змияр (</w:t>
      </w:r>
      <w:r w:rsidRPr="00430AEF">
        <w:rPr>
          <w:bCs/>
          <w:i/>
          <w:iCs/>
          <w:lang w:val="bg-BG" w:eastAsia="bg-BG"/>
        </w:rPr>
        <w:t>Circaetus gallicus</w:t>
      </w:r>
      <w:r w:rsidRPr="00430AEF">
        <w:rPr>
          <w:bCs/>
          <w:lang w:val="bg-BG" w:eastAsia="bg-BG"/>
        </w:rPr>
        <w:t>), Тръстиков блатар (</w:t>
      </w:r>
      <w:r w:rsidRPr="00430AEF">
        <w:rPr>
          <w:bCs/>
          <w:i/>
          <w:iCs/>
          <w:lang w:val="bg-BG" w:eastAsia="bg-BG"/>
        </w:rPr>
        <w:t>Circus aeruginosus</w:t>
      </w:r>
      <w:r w:rsidRPr="00430AEF">
        <w:rPr>
          <w:bCs/>
          <w:lang w:val="bg-BG" w:eastAsia="bg-BG"/>
        </w:rPr>
        <w:t>), Полски блатар (</w:t>
      </w:r>
      <w:r w:rsidRPr="00430AEF">
        <w:rPr>
          <w:bCs/>
          <w:i/>
          <w:iCs/>
          <w:lang w:val="bg-BG" w:eastAsia="bg-BG"/>
        </w:rPr>
        <w:t>Circus cyaneus</w:t>
      </w:r>
      <w:r w:rsidRPr="00430AEF">
        <w:rPr>
          <w:bCs/>
          <w:lang w:val="bg-BG" w:eastAsia="bg-BG"/>
        </w:rPr>
        <w:t>), Степен блатар (</w:t>
      </w:r>
      <w:r w:rsidRPr="00430AEF">
        <w:rPr>
          <w:bCs/>
          <w:i/>
          <w:iCs/>
          <w:lang w:val="bg-BG" w:eastAsia="bg-BG"/>
        </w:rPr>
        <w:t>Circus macrourus</w:t>
      </w:r>
      <w:r w:rsidRPr="00430AEF">
        <w:rPr>
          <w:bCs/>
          <w:lang w:val="bg-BG" w:eastAsia="bg-BG"/>
        </w:rPr>
        <w:t>), Ливаден блатар (</w:t>
      </w:r>
      <w:r w:rsidRPr="00430AEF">
        <w:rPr>
          <w:bCs/>
          <w:i/>
          <w:iCs/>
          <w:lang w:val="bg-BG" w:eastAsia="bg-BG"/>
        </w:rPr>
        <w:t>Circus pygargus</w:t>
      </w:r>
      <w:r w:rsidRPr="00430AEF">
        <w:rPr>
          <w:bCs/>
          <w:lang w:val="bg-BG" w:eastAsia="bg-BG"/>
        </w:rPr>
        <w:t>), Малък креслив орел (</w:t>
      </w:r>
      <w:r w:rsidRPr="00430AEF">
        <w:rPr>
          <w:bCs/>
          <w:i/>
          <w:iCs/>
          <w:lang w:val="bg-BG" w:eastAsia="bg-BG"/>
        </w:rPr>
        <w:t>Aquila pomarina</w:t>
      </w:r>
      <w:r w:rsidRPr="00430AEF">
        <w:rPr>
          <w:bCs/>
          <w:lang w:val="bg-BG" w:eastAsia="bg-BG"/>
        </w:rPr>
        <w:t>), Голям креслив орел (</w:t>
      </w:r>
      <w:r w:rsidRPr="00430AEF">
        <w:rPr>
          <w:bCs/>
          <w:i/>
          <w:iCs/>
          <w:lang w:val="bg-BG" w:eastAsia="bg-BG"/>
        </w:rPr>
        <w:t>Aquila clanga</w:t>
      </w:r>
      <w:r w:rsidRPr="00430AEF">
        <w:rPr>
          <w:bCs/>
          <w:lang w:val="bg-BG" w:eastAsia="bg-BG"/>
        </w:rPr>
        <w:t>), Скален орел (</w:t>
      </w:r>
      <w:r w:rsidRPr="00430AEF">
        <w:rPr>
          <w:bCs/>
          <w:i/>
          <w:iCs/>
          <w:lang w:val="bg-BG" w:eastAsia="bg-BG"/>
        </w:rPr>
        <w:t>Aquila chrysaetos</w:t>
      </w:r>
      <w:r w:rsidRPr="00430AEF">
        <w:rPr>
          <w:bCs/>
          <w:lang w:val="bg-BG" w:eastAsia="bg-BG"/>
        </w:rPr>
        <w:t>), Малък орел (</w:t>
      </w:r>
      <w:r w:rsidRPr="00430AEF">
        <w:rPr>
          <w:bCs/>
          <w:i/>
          <w:iCs/>
          <w:lang w:val="bg-BG" w:eastAsia="bg-BG"/>
        </w:rPr>
        <w:t>Hieraaetus pennatus</w:t>
      </w:r>
      <w:r w:rsidRPr="00430AEF">
        <w:rPr>
          <w:bCs/>
          <w:lang w:val="bg-BG" w:eastAsia="bg-BG"/>
        </w:rPr>
        <w:t>), Късопръст ястреб (</w:t>
      </w:r>
      <w:r w:rsidRPr="00430AEF">
        <w:rPr>
          <w:bCs/>
          <w:i/>
          <w:iCs/>
          <w:lang w:val="bg-BG" w:eastAsia="bg-BG"/>
        </w:rPr>
        <w:t>Accipiter brevipes</w:t>
      </w:r>
      <w:r w:rsidRPr="00430AEF">
        <w:rPr>
          <w:bCs/>
          <w:lang w:val="bg-BG" w:eastAsia="bg-BG"/>
        </w:rPr>
        <w:t>), Белоопашат мишелов (</w:t>
      </w:r>
      <w:r w:rsidRPr="00430AEF">
        <w:rPr>
          <w:bCs/>
          <w:i/>
          <w:iCs/>
          <w:lang w:val="bg-BG" w:eastAsia="bg-BG"/>
        </w:rPr>
        <w:t>Buteo rufinus</w:t>
      </w:r>
      <w:r w:rsidRPr="00430AEF">
        <w:rPr>
          <w:bCs/>
          <w:lang w:val="bg-BG" w:eastAsia="bg-BG"/>
        </w:rPr>
        <w:t>), Царски орел (</w:t>
      </w:r>
      <w:r w:rsidRPr="00430AEF">
        <w:rPr>
          <w:bCs/>
          <w:i/>
          <w:iCs/>
          <w:lang w:val="bg-BG" w:eastAsia="bg-BG"/>
        </w:rPr>
        <w:t>Aquila heliaca</w:t>
      </w:r>
      <w:r w:rsidRPr="00430AEF">
        <w:rPr>
          <w:bCs/>
          <w:lang w:val="bg-BG" w:eastAsia="bg-BG"/>
        </w:rPr>
        <w:t>), Белошипа ветрушка (</w:t>
      </w:r>
      <w:r w:rsidRPr="00430AEF">
        <w:rPr>
          <w:bCs/>
          <w:i/>
          <w:iCs/>
          <w:lang w:val="bg-BG" w:eastAsia="bg-BG"/>
        </w:rPr>
        <w:t>Falco naumanni</w:t>
      </w:r>
      <w:r w:rsidRPr="00430AEF">
        <w:rPr>
          <w:bCs/>
          <w:lang w:val="bg-BG" w:eastAsia="bg-BG"/>
        </w:rPr>
        <w:t xml:space="preserve">), Вечерна ветрушка </w:t>
      </w:r>
      <w:r w:rsidRPr="00430AEF">
        <w:rPr>
          <w:bCs/>
          <w:i/>
          <w:lang w:val="bg-BG" w:eastAsia="bg-BG"/>
        </w:rPr>
        <w:t>(Falco vespertinus</w:t>
      </w:r>
      <w:r w:rsidRPr="00430AEF">
        <w:rPr>
          <w:bCs/>
          <w:lang w:val="bg-BG" w:eastAsia="bg-BG"/>
        </w:rPr>
        <w:t xml:space="preserve">), Малък сокол </w:t>
      </w:r>
      <w:r w:rsidRPr="00430AEF">
        <w:rPr>
          <w:bCs/>
          <w:i/>
          <w:lang w:val="bg-BG" w:eastAsia="bg-BG"/>
        </w:rPr>
        <w:t>(Falco columbarius),</w:t>
      </w:r>
      <w:r w:rsidRPr="00430AEF">
        <w:rPr>
          <w:bCs/>
          <w:lang w:val="bg-BG" w:eastAsia="bg-BG"/>
        </w:rPr>
        <w:t xml:space="preserve"> Средиземноморски сокол </w:t>
      </w:r>
      <w:r w:rsidRPr="00430AEF">
        <w:rPr>
          <w:bCs/>
          <w:i/>
          <w:lang w:val="bg-BG" w:eastAsia="bg-BG"/>
        </w:rPr>
        <w:t>(Falco eleonorae),</w:t>
      </w:r>
      <w:r w:rsidRPr="00430AEF">
        <w:rPr>
          <w:bCs/>
          <w:lang w:val="bg-BG" w:eastAsia="bg-BG"/>
        </w:rPr>
        <w:t xml:space="preserve"> Сoкол скитник </w:t>
      </w:r>
      <w:r w:rsidRPr="00430AEF">
        <w:rPr>
          <w:bCs/>
          <w:i/>
          <w:lang w:val="bg-BG" w:eastAsia="bg-BG"/>
        </w:rPr>
        <w:t>(Falco peregrinus),</w:t>
      </w:r>
      <w:r w:rsidRPr="00430AEF">
        <w:rPr>
          <w:bCs/>
          <w:lang w:val="bg-BG" w:eastAsia="bg-BG"/>
        </w:rPr>
        <w:t xml:space="preserve"> Ловен сокол </w:t>
      </w:r>
      <w:r w:rsidRPr="00430AEF">
        <w:rPr>
          <w:bCs/>
          <w:i/>
          <w:lang w:val="bg-BG" w:eastAsia="bg-BG"/>
        </w:rPr>
        <w:t>(Falco cherrug),</w:t>
      </w:r>
      <w:r w:rsidRPr="00430AEF">
        <w:rPr>
          <w:bCs/>
          <w:lang w:val="bg-BG" w:eastAsia="bg-BG"/>
        </w:rPr>
        <w:t xml:space="preserve"> Сив жерав </w:t>
      </w:r>
      <w:r w:rsidRPr="00430AEF">
        <w:rPr>
          <w:bCs/>
          <w:i/>
          <w:lang w:val="bg-BG" w:eastAsia="bg-BG"/>
        </w:rPr>
        <w:t>(Grus grus),</w:t>
      </w:r>
      <w:r w:rsidRPr="00430AEF">
        <w:rPr>
          <w:bCs/>
          <w:lang w:val="bg-BG" w:eastAsia="bg-BG"/>
        </w:rPr>
        <w:t xml:space="preserve"> Голяма пъструшка </w:t>
      </w:r>
      <w:r w:rsidRPr="00430AEF">
        <w:rPr>
          <w:bCs/>
          <w:i/>
          <w:lang w:val="bg-BG" w:eastAsia="bg-BG"/>
        </w:rPr>
        <w:t>(Porzana porzana),</w:t>
      </w:r>
      <w:r w:rsidRPr="00430AEF">
        <w:rPr>
          <w:bCs/>
          <w:lang w:val="bg-BG" w:eastAsia="bg-BG"/>
        </w:rPr>
        <w:t xml:space="preserve"> Средна пъструшка </w:t>
      </w:r>
      <w:r w:rsidRPr="00430AEF">
        <w:rPr>
          <w:bCs/>
          <w:i/>
          <w:lang w:val="bg-BG" w:eastAsia="bg-BG"/>
        </w:rPr>
        <w:t>(Porzana parva),</w:t>
      </w:r>
      <w:r w:rsidRPr="00430AEF">
        <w:rPr>
          <w:bCs/>
          <w:lang w:val="bg-BG" w:eastAsia="bg-BG"/>
        </w:rPr>
        <w:t xml:space="preserve"> Малка пъструшка </w:t>
      </w:r>
      <w:r w:rsidRPr="00430AEF">
        <w:rPr>
          <w:bCs/>
          <w:i/>
          <w:lang w:val="bg-BG" w:eastAsia="bg-BG"/>
        </w:rPr>
        <w:t>(Porzana pusilla),</w:t>
      </w:r>
      <w:r w:rsidRPr="00430AEF">
        <w:rPr>
          <w:bCs/>
          <w:lang w:val="bg-BG" w:eastAsia="bg-BG"/>
        </w:rPr>
        <w:t xml:space="preserve"> Ливаден дърдавец (</w:t>
      </w:r>
      <w:r w:rsidRPr="00430AEF">
        <w:rPr>
          <w:bCs/>
          <w:i/>
          <w:lang w:val="bg-BG" w:eastAsia="bg-BG"/>
        </w:rPr>
        <w:t xml:space="preserve">Crex crex), </w:t>
      </w:r>
      <w:r w:rsidRPr="00430AEF">
        <w:rPr>
          <w:bCs/>
          <w:lang w:val="bg-BG" w:eastAsia="bg-BG"/>
        </w:rPr>
        <w:t xml:space="preserve">Kокилобегач </w:t>
      </w:r>
      <w:r w:rsidRPr="00430AEF">
        <w:rPr>
          <w:bCs/>
          <w:i/>
          <w:lang w:val="bg-BG" w:eastAsia="bg-BG"/>
        </w:rPr>
        <w:t xml:space="preserve">(Himantopus himantopus), </w:t>
      </w:r>
      <w:r w:rsidRPr="00430AEF">
        <w:rPr>
          <w:bCs/>
          <w:lang w:val="bg-BG" w:eastAsia="bg-BG"/>
        </w:rPr>
        <w:t>Саблеклюн (Recurvirostra avosetta), Турилик (</w:t>
      </w:r>
      <w:r w:rsidRPr="00430AEF">
        <w:rPr>
          <w:bCs/>
          <w:i/>
          <w:lang w:val="bg-BG" w:eastAsia="bg-BG"/>
        </w:rPr>
        <w:t>Burhinus oedicnemus</w:t>
      </w:r>
      <w:r w:rsidRPr="00430AEF">
        <w:rPr>
          <w:bCs/>
          <w:lang w:val="bg-BG" w:eastAsia="bg-BG"/>
        </w:rPr>
        <w:t>), Кафявокрил огърличник</w:t>
      </w:r>
      <w:r w:rsidRPr="00430AEF">
        <w:rPr>
          <w:bCs/>
          <w:i/>
          <w:lang w:val="bg-BG" w:eastAsia="bg-BG"/>
        </w:rPr>
        <w:t xml:space="preserve"> (Glareola pratincola), </w:t>
      </w:r>
      <w:r w:rsidRPr="00430AEF">
        <w:rPr>
          <w:bCs/>
          <w:lang w:val="bg-BG" w:eastAsia="bg-BG"/>
        </w:rPr>
        <w:t xml:space="preserve">Moрски дъждосвирец </w:t>
      </w:r>
      <w:r w:rsidRPr="00430AEF">
        <w:rPr>
          <w:bCs/>
          <w:i/>
          <w:lang w:val="bg-BG" w:eastAsia="bg-BG"/>
        </w:rPr>
        <w:t>(Charadrius alexandrinus),</w:t>
      </w:r>
      <w:r w:rsidRPr="00430AEF">
        <w:rPr>
          <w:bCs/>
          <w:lang w:val="bg-BG" w:eastAsia="bg-BG"/>
        </w:rPr>
        <w:t xml:space="preserve"> Планински дъждосвирец </w:t>
      </w:r>
      <w:r w:rsidRPr="00430AEF">
        <w:rPr>
          <w:bCs/>
          <w:i/>
          <w:lang w:val="bg-BG" w:eastAsia="bg-BG"/>
        </w:rPr>
        <w:t>(Charadrius morinellus),</w:t>
      </w:r>
      <w:r w:rsidRPr="00430AEF">
        <w:rPr>
          <w:bCs/>
          <w:lang w:val="bg-BG" w:eastAsia="bg-BG"/>
        </w:rPr>
        <w:t xml:space="preserve"> Златиста булка </w:t>
      </w:r>
      <w:r w:rsidRPr="00430AEF">
        <w:rPr>
          <w:bCs/>
          <w:i/>
          <w:lang w:val="bg-BG" w:eastAsia="bg-BG"/>
        </w:rPr>
        <w:t>(Pluvialis apricaria),</w:t>
      </w:r>
      <w:r w:rsidRPr="00430AEF">
        <w:rPr>
          <w:bCs/>
          <w:lang w:val="bg-BG" w:eastAsia="bg-BG"/>
        </w:rPr>
        <w:t xml:space="preserve"> Шипокрила калугерица </w:t>
      </w:r>
      <w:r w:rsidRPr="00430AEF">
        <w:rPr>
          <w:bCs/>
          <w:i/>
          <w:lang w:val="bg-BG" w:eastAsia="bg-BG"/>
        </w:rPr>
        <w:t>(Hoplopterus spinosus),</w:t>
      </w:r>
      <w:r w:rsidRPr="00430AEF">
        <w:rPr>
          <w:bCs/>
          <w:lang w:val="bg-BG" w:eastAsia="bg-BG"/>
        </w:rPr>
        <w:t xml:space="preserve"> Бойник </w:t>
      </w:r>
      <w:r w:rsidRPr="00430AEF">
        <w:rPr>
          <w:bCs/>
          <w:i/>
          <w:lang w:val="bg-BG" w:eastAsia="bg-BG"/>
        </w:rPr>
        <w:t xml:space="preserve">(Philomachus pugnax), </w:t>
      </w:r>
      <w:r w:rsidRPr="00430AEF">
        <w:rPr>
          <w:bCs/>
          <w:lang w:val="bg-BG" w:eastAsia="bg-BG"/>
        </w:rPr>
        <w:t xml:space="preserve">Голяма бекасина </w:t>
      </w:r>
      <w:r w:rsidRPr="00430AEF">
        <w:rPr>
          <w:bCs/>
          <w:i/>
          <w:lang w:val="bg-BG" w:eastAsia="bg-BG"/>
        </w:rPr>
        <w:t>(Gallinago media),</w:t>
      </w:r>
      <w:r w:rsidRPr="00430AEF">
        <w:rPr>
          <w:bCs/>
          <w:lang w:val="bg-BG" w:eastAsia="bg-BG"/>
        </w:rPr>
        <w:t xml:space="preserve"> Пъстроопашат крайбрежен бекас (</w:t>
      </w:r>
      <w:r w:rsidRPr="001A1998">
        <w:rPr>
          <w:bCs/>
          <w:i/>
          <w:lang w:val="bg-BG" w:eastAsia="bg-BG"/>
        </w:rPr>
        <w:t>Limosa lapponica</w:t>
      </w:r>
      <w:r w:rsidRPr="00430AEF">
        <w:rPr>
          <w:bCs/>
          <w:lang w:val="bg-BG" w:eastAsia="bg-BG"/>
        </w:rPr>
        <w:t xml:space="preserve">), Тънкоклюн свирец </w:t>
      </w:r>
      <w:r w:rsidRPr="00430AEF">
        <w:rPr>
          <w:bCs/>
          <w:i/>
          <w:lang w:val="bg-BG" w:eastAsia="bg-BG"/>
        </w:rPr>
        <w:t>(Numenius tenuirostris),</w:t>
      </w:r>
      <w:r w:rsidRPr="00430AEF">
        <w:rPr>
          <w:bCs/>
          <w:lang w:val="bg-BG" w:eastAsia="bg-BG"/>
        </w:rPr>
        <w:t xml:space="preserve"> Малък горски водобегач </w:t>
      </w:r>
      <w:r w:rsidRPr="00430AEF">
        <w:rPr>
          <w:bCs/>
          <w:i/>
          <w:lang w:val="bg-BG" w:eastAsia="bg-BG"/>
        </w:rPr>
        <w:t>(Tringa glareola),</w:t>
      </w:r>
      <w:r w:rsidRPr="00430AEF">
        <w:rPr>
          <w:bCs/>
          <w:lang w:val="bg-BG" w:eastAsia="bg-BG"/>
        </w:rPr>
        <w:t xml:space="preserve"> Пепеляв брегобегач </w:t>
      </w:r>
      <w:r w:rsidRPr="00430AEF">
        <w:rPr>
          <w:bCs/>
          <w:i/>
          <w:lang w:val="bg-BG" w:eastAsia="bg-BG"/>
        </w:rPr>
        <w:t>(Xenus cinereus),</w:t>
      </w:r>
      <w:r w:rsidRPr="00430AEF">
        <w:rPr>
          <w:bCs/>
          <w:lang w:val="bg-BG" w:eastAsia="bg-BG"/>
        </w:rPr>
        <w:t xml:space="preserve"> Малка черноглава чайка </w:t>
      </w:r>
      <w:r w:rsidRPr="00430AEF">
        <w:rPr>
          <w:bCs/>
          <w:i/>
          <w:lang w:val="bg-BG" w:eastAsia="bg-BG"/>
        </w:rPr>
        <w:t>(Larus melanocephalus),</w:t>
      </w:r>
      <w:r w:rsidRPr="00430AEF">
        <w:rPr>
          <w:bCs/>
          <w:lang w:val="bg-BG" w:eastAsia="bg-BG"/>
        </w:rPr>
        <w:t xml:space="preserve"> Малка чайка </w:t>
      </w:r>
      <w:r w:rsidRPr="00430AEF">
        <w:rPr>
          <w:bCs/>
          <w:i/>
          <w:lang w:val="bg-BG" w:eastAsia="bg-BG"/>
        </w:rPr>
        <w:t>(Larus minutus),</w:t>
      </w:r>
      <w:r w:rsidRPr="00430AEF">
        <w:rPr>
          <w:bCs/>
          <w:lang w:val="bg-BG" w:eastAsia="bg-BG"/>
        </w:rPr>
        <w:t xml:space="preserve"> Дългоклюна чайка </w:t>
      </w:r>
      <w:r w:rsidRPr="00430AEF">
        <w:rPr>
          <w:bCs/>
          <w:i/>
          <w:lang w:val="bg-BG" w:eastAsia="bg-BG"/>
        </w:rPr>
        <w:t>(Larus genei),</w:t>
      </w:r>
      <w:r w:rsidRPr="00430AEF">
        <w:rPr>
          <w:bCs/>
          <w:lang w:val="bg-BG" w:eastAsia="bg-BG"/>
        </w:rPr>
        <w:t xml:space="preserve"> Дебелоклюна рибарка </w:t>
      </w:r>
      <w:r w:rsidRPr="00430AEF">
        <w:rPr>
          <w:bCs/>
          <w:i/>
          <w:lang w:val="bg-BG" w:eastAsia="bg-BG"/>
        </w:rPr>
        <w:t>(Gelochelidon nilotica),</w:t>
      </w:r>
      <w:r w:rsidRPr="00430AEF">
        <w:rPr>
          <w:bCs/>
          <w:lang w:val="bg-BG" w:eastAsia="bg-BG"/>
        </w:rPr>
        <w:t xml:space="preserve"> Каспийска рибарка </w:t>
      </w:r>
      <w:r w:rsidRPr="00430AEF">
        <w:rPr>
          <w:bCs/>
          <w:i/>
          <w:lang w:val="bg-BG" w:eastAsia="bg-BG"/>
        </w:rPr>
        <w:t>(Sterna caspia),</w:t>
      </w:r>
      <w:r w:rsidRPr="00430AEF">
        <w:rPr>
          <w:bCs/>
          <w:lang w:val="bg-BG" w:eastAsia="bg-BG"/>
        </w:rPr>
        <w:t xml:space="preserve"> Гривеста рибарка </w:t>
      </w:r>
      <w:r w:rsidRPr="00430AEF">
        <w:rPr>
          <w:bCs/>
          <w:i/>
          <w:lang w:val="bg-BG" w:eastAsia="bg-BG"/>
        </w:rPr>
        <w:t>(Sterna sandvicensis),</w:t>
      </w:r>
      <w:r w:rsidRPr="00430AEF">
        <w:rPr>
          <w:bCs/>
          <w:lang w:val="bg-BG" w:eastAsia="bg-BG"/>
        </w:rPr>
        <w:t xml:space="preserve"> Речна рибарка </w:t>
      </w:r>
      <w:r w:rsidRPr="00430AEF">
        <w:rPr>
          <w:bCs/>
          <w:i/>
          <w:lang w:val="bg-BG" w:eastAsia="bg-BG"/>
        </w:rPr>
        <w:t>(Sterna hirundo),</w:t>
      </w:r>
      <w:r w:rsidRPr="00430AEF">
        <w:rPr>
          <w:bCs/>
          <w:lang w:val="bg-BG" w:eastAsia="bg-BG"/>
        </w:rPr>
        <w:t xml:space="preserve"> Белочела рибарка (Sterna albifrons), Белобуза рибарка</w:t>
      </w:r>
      <w:r w:rsidRPr="00430AEF">
        <w:rPr>
          <w:bCs/>
          <w:i/>
          <w:lang w:val="bg-BG" w:eastAsia="bg-BG"/>
        </w:rPr>
        <w:t xml:space="preserve"> (Chlidonias hybridus), </w:t>
      </w:r>
      <w:r w:rsidRPr="00430AEF">
        <w:rPr>
          <w:bCs/>
          <w:lang w:val="bg-BG" w:eastAsia="bg-BG"/>
        </w:rPr>
        <w:t xml:space="preserve">Черна рибарка </w:t>
      </w:r>
      <w:r w:rsidRPr="00430AEF">
        <w:rPr>
          <w:bCs/>
          <w:i/>
          <w:lang w:val="bg-BG" w:eastAsia="bg-BG"/>
        </w:rPr>
        <w:t>(Chlidonias niger),</w:t>
      </w:r>
      <w:r w:rsidRPr="00430AEF">
        <w:rPr>
          <w:bCs/>
          <w:lang w:val="bg-BG" w:eastAsia="bg-BG"/>
        </w:rPr>
        <w:t xml:space="preserve"> Кoзодой </w:t>
      </w:r>
      <w:r w:rsidRPr="00430AEF">
        <w:rPr>
          <w:bCs/>
          <w:i/>
          <w:lang w:val="bg-BG" w:eastAsia="bg-BG"/>
        </w:rPr>
        <w:t>(Caprimulgus europaeus),</w:t>
      </w:r>
      <w:r w:rsidRPr="00430AEF">
        <w:rPr>
          <w:bCs/>
          <w:lang w:val="bg-BG" w:eastAsia="bg-BG"/>
        </w:rPr>
        <w:t xml:space="preserve"> Земеродно рибарче </w:t>
      </w:r>
      <w:r w:rsidRPr="00430AEF">
        <w:rPr>
          <w:bCs/>
          <w:i/>
          <w:lang w:val="bg-BG" w:eastAsia="bg-BG"/>
        </w:rPr>
        <w:t>(Alcedo atthis),</w:t>
      </w:r>
      <w:r w:rsidRPr="00430AEF">
        <w:rPr>
          <w:bCs/>
          <w:lang w:val="bg-BG" w:eastAsia="bg-BG"/>
        </w:rPr>
        <w:t xml:space="preserve"> Синявица </w:t>
      </w:r>
      <w:r w:rsidRPr="00430AEF">
        <w:rPr>
          <w:bCs/>
          <w:i/>
          <w:lang w:val="bg-BG" w:eastAsia="bg-BG"/>
        </w:rPr>
        <w:t>(Coracias garrulus),</w:t>
      </w:r>
      <w:r w:rsidRPr="00430AEF">
        <w:rPr>
          <w:bCs/>
          <w:lang w:val="bg-BG" w:eastAsia="bg-BG"/>
        </w:rPr>
        <w:t xml:space="preserve"> Сирийски пъстър кълвач </w:t>
      </w:r>
      <w:r w:rsidRPr="00430AEF">
        <w:rPr>
          <w:bCs/>
          <w:i/>
          <w:lang w:val="bg-BG" w:eastAsia="bg-BG"/>
        </w:rPr>
        <w:t>(Dendrocopos syriacus),</w:t>
      </w:r>
      <w:r w:rsidRPr="00430AEF">
        <w:rPr>
          <w:bCs/>
          <w:lang w:val="bg-BG" w:eastAsia="bg-BG"/>
        </w:rPr>
        <w:t xml:space="preserve"> Полска бъбрица </w:t>
      </w:r>
      <w:r w:rsidRPr="00430AEF">
        <w:rPr>
          <w:bCs/>
          <w:i/>
          <w:lang w:val="bg-BG" w:eastAsia="bg-BG"/>
        </w:rPr>
        <w:t>(Anthus campestris</w:t>
      </w:r>
      <w:r w:rsidRPr="00430AEF">
        <w:rPr>
          <w:bCs/>
          <w:lang w:val="bg-BG" w:eastAsia="bg-BG"/>
        </w:rPr>
        <w:t xml:space="preserve">), Червеногърба сврачка </w:t>
      </w:r>
      <w:r w:rsidRPr="00430AEF">
        <w:rPr>
          <w:bCs/>
          <w:i/>
          <w:lang w:val="bg-BG" w:eastAsia="bg-BG"/>
        </w:rPr>
        <w:t>(Lanius collurio),</w:t>
      </w:r>
      <w:r w:rsidRPr="00430AEF">
        <w:rPr>
          <w:bCs/>
          <w:lang w:val="bg-BG" w:eastAsia="bg-BG"/>
        </w:rPr>
        <w:t xml:space="preserve"> Черночела сврачка </w:t>
      </w:r>
      <w:r w:rsidRPr="00430AEF">
        <w:rPr>
          <w:bCs/>
          <w:i/>
          <w:lang w:val="bg-BG" w:eastAsia="bg-BG"/>
        </w:rPr>
        <w:t>(Lanius minor),</w:t>
      </w:r>
      <w:r w:rsidRPr="00430AEF">
        <w:rPr>
          <w:bCs/>
          <w:lang w:val="bg-BG" w:eastAsia="bg-BG"/>
        </w:rPr>
        <w:t xml:space="preserve"> Синьогушка </w:t>
      </w:r>
      <w:r w:rsidRPr="00430AEF">
        <w:rPr>
          <w:bCs/>
          <w:i/>
          <w:lang w:val="bg-BG" w:eastAsia="bg-BG"/>
        </w:rPr>
        <w:t xml:space="preserve">(Luscinia svecica), </w:t>
      </w:r>
      <w:r w:rsidRPr="00430AEF">
        <w:rPr>
          <w:bCs/>
          <w:lang w:val="bg-BG" w:eastAsia="bg-BG"/>
        </w:rPr>
        <w:t xml:space="preserve">Мустакато шаварче </w:t>
      </w:r>
      <w:r w:rsidRPr="00430AEF">
        <w:rPr>
          <w:bCs/>
          <w:i/>
          <w:lang w:val="bg-BG" w:eastAsia="bg-BG"/>
        </w:rPr>
        <w:t>(Acrocephalus melanopogon),</w:t>
      </w:r>
      <w:r w:rsidRPr="00430AEF">
        <w:rPr>
          <w:bCs/>
          <w:lang w:val="bg-BG" w:eastAsia="bg-BG"/>
        </w:rPr>
        <w:t xml:space="preserve"> Водно шаварче </w:t>
      </w:r>
      <w:r w:rsidRPr="00430AEF">
        <w:rPr>
          <w:bCs/>
          <w:i/>
          <w:lang w:val="bg-BG" w:eastAsia="bg-BG"/>
        </w:rPr>
        <w:t>(Acrocephalus paludicola),</w:t>
      </w:r>
      <w:r w:rsidRPr="00430AEF">
        <w:rPr>
          <w:bCs/>
          <w:lang w:val="bg-BG" w:eastAsia="bg-BG"/>
        </w:rPr>
        <w:t xml:space="preserve"> Голям маслинов присмехулник </w:t>
      </w:r>
      <w:r w:rsidRPr="00430AEF">
        <w:rPr>
          <w:bCs/>
          <w:i/>
          <w:lang w:val="bg-BG" w:eastAsia="bg-BG"/>
        </w:rPr>
        <w:t>(Hippolais olivetorum),</w:t>
      </w:r>
      <w:r w:rsidRPr="00430AEF">
        <w:rPr>
          <w:bCs/>
          <w:lang w:val="bg-BG" w:eastAsia="bg-BG"/>
        </w:rPr>
        <w:t xml:space="preserve"> Червеногуша мухоловка </w:t>
      </w:r>
      <w:r w:rsidRPr="00430AEF">
        <w:rPr>
          <w:bCs/>
          <w:i/>
          <w:lang w:val="bg-BG" w:eastAsia="bg-BG"/>
        </w:rPr>
        <w:t>(Ficedula parva).</w:t>
      </w:r>
    </w:p>
    <w:p w14:paraId="7CFCBE6A" w14:textId="05FD3F77" w:rsidR="00C02E33" w:rsidRPr="00430AEF" w:rsidRDefault="00C02E33" w:rsidP="00C02E33">
      <w:pPr>
        <w:jc w:val="both"/>
        <w:rPr>
          <w:b/>
          <w:bCs/>
          <w:lang w:val="bg-BG" w:eastAsia="bg-BG"/>
        </w:rPr>
      </w:pPr>
      <w:r w:rsidRPr="00430AEF">
        <w:rPr>
          <w:b/>
          <w:bCs/>
          <w:lang w:val="bg-BG" w:eastAsia="bg-BG"/>
        </w:rPr>
        <w:lastRenderedPageBreak/>
        <w:t xml:space="preserve">Видове птици по чл.6, ал.1, т.4 от Закона </w:t>
      </w:r>
      <w:r w:rsidR="00413F53" w:rsidRPr="00430AEF">
        <w:rPr>
          <w:b/>
          <w:bCs/>
          <w:lang w:val="bg-BG" w:eastAsia="bg-BG"/>
        </w:rPr>
        <w:t xml:space="preserve">за биологичното разнообразие – </w:t>
      </w:r>
      <w:r w:rsidRPr="00430AEF">
        <w:rPr>
          <w:bCs/>
          <w:lang w:val="bg-BG" w:eastAsia="bg-BG"/>
        </w:rPr>
        <w:t>(</w:t>
      </w:r>
      <w:r w:rsidRPr="00430AEF">
        <w:rPr>
          <w:bCs/>
          <w:i/>
          <w:lang w:val="bg-BG" w:eastAsia="bg-BG"/>
        </w:rPr>
        <w:t xml:space="preserve">Защитената зона </w:t>
      </w:r>
      <w:r w:rsidR="00413F53" w:rsidRPr="00430AEF">
        <w:rPr>
          <w:bCs/>
          <w:i/>
          <w:lang w:val="bg-BG" w:eastAsia="bg-BG"/>
        </w:rPr>
        <w:t>се обявява</w:t>
      </w:r>
      <w:r w:rsidRPr="00430AEF">
        <w:rPr>
          <w:bCs/>
          <w:i/>
          <w:lang w:val="bg-BG" w:eastAsia="bg-BG"/>
        </w:rPr>
        <w:t xml:space="preserve"> за</w:t>
      </w:r>
      <w:r w:rsidRPr="00430AEF">
        <w:rPr>
          <w:bCs/>
          <w:lang w:val="bg-BG" w:eastAsia="bg-BG"/>
        </w:rPr>
        <w:t xml:space="preserve"> </w:t>
      </w:r>
      <w:r w:rsidRPr="00430AEF">
        <w:rPr>
          <w:bCs/>
          <w:i/>
          <w:lang w:val="bg-BG" w:eastAsia="bg-BG"/>
        </w:rPr>
        <w:t>опазване на територии, в които по време на размножаване, линеене, зимуване или миграция се струпват значителни количества птици от видове, извън тези, посочени в приложение № 2</w:t>
      </w:r>
      <w:r w:rsidRPr="00430AEF">
        <w:rPr>
          <w:bCs/>
          <w:lang w:val="bg-BG" w:eastAsia="bg-BG"/>
        </w:rPr>
        <w:t>)</w:t>
      </w:r>
      <w:r w:rsidR="00413F53" w:rsidRPr="00430AEF">
        <w:rPr>
          <w:bCs/>
          <w:lang w:val="bg-BG" w:eastAsia="bg-BG"/>
        </w:rPr>
        <w:t>:</w:t>
      </w:r>
    </w:p>
    <w:p w14:paraId="0721D17C" w14:textId="77777777" w:rsidR="00C02E33" w:rsidRPr="00430AEF" w:rsidRDefault="00C02E33" w:rsidP="00C02E33">
      <w:pPr>
        <w:tabs>
          <w:tab w:val="left" w:pos="360"/>
        </w:tabs>
        <w:jc w:val="both"/>
        <w:rPr>
          <w:bCs/>
          <w:noProof/>
          <w:lang w:eastAsia="bg-BG"/>
        </w:rPr>
      </w:pPr>
      <w:r w:rsidRPr="00430AEF">
        <w:rPr>
          <w:bCs/>
          <w:noProof/>
          <w:lang w:eastAsia="bg-BG"/>
        </w:rPr>
        <w:t>Малък гмурец (</w:t>
      </w:r>
      <w:r w:rsidRPr="00430AEF">
        <w:rPr>
          <w:bCs/>
          <w:i/>
          <w:iCs/>
          <w:noProof/>
          <w:lang w:eastAsia="bg-BG"/>
        </w:rPr>
        <w:t>Tachybaptus ruficollis</w:t>
      </w:r>
      <w:r w:rsidRPr="00430AEF">
        <w:rPr>
          <w:bCs/>
          <w:noProof/>
          <w:lang w:eastAsia="bg-BG"/>
        </w:rPr>
        <w:t>), Голям гмурец (</w:t>
      </w:r>
      <w:r w:rsidRPr="00430AEF">
        <w:rPr>
          <w:bCs/>
          <w:i/>
          <w:iCs/>
          <w:noProof/>
          <w:lang w:eastAsia="bg-BG"/>
        </w:rPr>
        <w:t>Podiceps cristatus</w:t>
      </w:r>
      <w:r w:rsidRPr="00430AEF">
        <w:rPr>
          <w:bCs/>
          <w:noProof/>
          <w:lang w:eastAsia="bg-BG"/>
        </w:rPr>
        <w:t>), Червеногуш гмурец (</w:t>
      </w:r>
      <w:r w:rsidRPr="00430AEF">
        <w:rPr>
          <w:bCs/>
          <w:i/>
          <w:iCs/>
          <w:noProof/>
          <w:lang w:eastAsia="bg-BG"/>
        </w:rPr>
        <w:t>Podiceps grisegena</w:t>
      </w:r>
      <w:r w:rsidRPr="00430AEF">
        <w:rPr>
          <w:bCs/>
          <w:noProof/>
          <w:lang w:eastAsia="bg-BG"/>
        </w:rPr>
        <w:t>), Черногуш гмурец (</w:t>
      </w:r>
      <w:r w:rsidRPr="00430AEF">
        <w:rPr>
          <w:bCs/>
          <w:i/>
          <w:iCs/>
          <w:noProof/>
          <w:lang w:eastAsia="bg-BG"/>
        </w:rPr>
        <w:t>Podiceps nigricollis</w:t>
      </w:r>
      <w:r w:rsidRPr="00430AEF">
        <w:rPr>
          <w:bCs/>
          <w:noProof/>
          <w:lang w:eastAsia="bg-BG"/>
        </w:rPr>
        <w:t>), Голям корморан (</w:t>
      </w:r>
      <w:r w:rsidRPr="00430AEF">
        <w:rPr>
          <w:bCs/>
          <w:i/>
          <w:iCs/>
          <w:noProof/>
          <w:lang w:eastAsia="bg-BG"/>
        </w:rPr>
        <w:t>Phalacrocorax carbo</w:t>
      </w:r>
      <w:r w:rsidRPr="00430AEF">
        <w:rPr>
          <w:bCs/>
          <w:noProof/>
          <w:lang w:eastAsia="bg-BG"/>
        </w:rPr>
        <w:t>), Сива чапла (</w:t>
      </w:r>
      <w:r w:rsidRPr="00430AEF">
        <w:rPr>
          <w:bCs/>
          <w:i/>
          <w:iCs/>
          <w:noProof/>
          <w:lang w:eastAsia="bg-BG"/>
        </w:rPr>
        <w:t>Ardea cinerea</w:t>
      </w:r>
      <w:r w:rsidRPr="00430AEF">
        <w:rPr>
          <w:bCs/>
          <w:noProof/>
          <w:lang w:eastAsia="bg-BG"/>
        </w:rPr>
        <w:t>), Ням лебед (</w:t>
      </w:r>
      <w:r w:rsidRPr="00430AEF">
        <w:rPr>
          <w:bCs/>
          <w:i/>
          <w:iCs/>
          <w:noProof/>
          <w:lang w:eastAsia="bg-BG"/>
        </w:rPr>
        <w:t>Cygnus olor</w:t>
      </w:r>
      <w:r w:rsidRPr="00430AEF">
        <w:rPr>
          <w:bCs/>
          <w:noProof/>
          <w:lang w:eastAsia="bg-BG"/>
        </w:rPr>
        <w:t>), Посевна гъска (</w:t>
      </w:r>
      <w:r w:rsidRPr="00430AEF">
        <w:rPr>
          <w:bCs/>
          <w:i/>
          <w:iCs/>
          <w:noProof/>
          <w:lang w:eastAsia="bg-BG"/>
        </w:rPr>
        <w:t>Anser fabalis</w:t>
      </w:r>
      <w:r w:rsidRPr="00430AEF">
        <w:rPr>
          <w:bCs/>
          <w:noProof/>
          <w:lang w:eastAsia="bg-BG"/>
        </w:rPr>
        <w:t>), Голяма белочела гъска (</w:t>
      </w:r>
      <w:r w:rsidRPr="00430AEF">
        <w:rPr>
          <w:bCs/>
          <w:i/>
          <w:iCs/>
          <w:noProof/>
          <w:lang w:eastAsia="bg-BG"/>
        </w:rPr>
        <w:t>Anser albifrons</w:t>
      </w:r>
      <w:r w:rsidRPr="00430AEF">
        <w:rPr>
          <w:bCs/>
          <w:noProof/>
          <w:lang w:eastAsia="bg-BG"/>
        </w:rPr>
        <w:t>), Сива гъска (</w:t>
      </w:r>
      <w:r w:rsidRPr="00430AEF">
        <w:rPr>
          <w:bCs/>
          <w:i/>
          <w:iCs/>
          <w:noProof/>
          <w:lang w:eastAsia="bg-BG"/>
        </w:rPr>
        <w:t>Anser anser</w:t>
      </w:r>
      <w:r w:rsidRPr="00430AEF">
        <w:rPr>
          <w:bCs/>
          <w:noProof/>
          <w:lang w:eastAsia="bg-BG"/>
        </w:rPr>
        <w:t>), Бял ангъч (</w:t>
      </w:r>
      <w:r w:rsidRPr="00430AEF">
        <w:rPr>
          <w:bCs/>
          <w:i/>
          <w:iCs/>
          <w:noProof/>
          <w:lang w:eastAsia="bg-BG"/>
        </w:rPr>
        <w:t>Tadorna tadorna</w:t>
      </w:r>
      <w:r w:rsidRPr="00430AEF">
        <w:rPr>
          <w:bCs/>
          <w:noProof/>
          <w:lang w:eastAsia="bg-BG"/>
        </w:rPr>
        <w:t>), Фиш (</w:t>
      </w:r>
      <w:r w:rsidRPr="00430AEF">
        <w:rPr>
          <w:bCs/>
          <w:i/>
          <w:iCs/>
          <w:noProof/>
          <w:lang w:eastAsia="bg-BG"/>
        </w:rPr>
        <w:t>Anas penelope</w:t>
      </w:r>
      <w:r w:rsidRPr="00430AEF">
        <w:rPr>
          <w:bCs/>
          <w:noProof/>
          <w:lang w:eastAsia="bg-BG"/>
        </w:rPr>
        <w:t>), Сива патица (</w:t>
      </w:r>
      <w:r w:rsidRPr="00430AEF">
        <w:rPr>
          <w:bCs/>
          <w:i/>
          <w:iCs/>
          <w:noProof/>
          <w:lang w:eastAsia="bg-BG"/>
        </w:rPr>
        <w:t>Anas strepera</w:t>
      </w:r>
      <w:r w:rsidRPr="00430AEF">
        <w:rPr>
          <w:bCs/>
          <w:noProof/>
          <w:lang w:eastAsia="bg-BG"/>
        </w:rPr>
        <w:t>), Зимно бърне (</w:t>
      </w:r>
      <w:r w:rsidRPr="00430AEF">
        <w:rPr>
          <w:bCs/>
          <w:i/>
          <w:iCs/>
          <w:noProof/>
          <w:lang w:eastAsia="bg-BG"/>
        </w:rPr>
        <w:t>Anas crecca</w:t>
      </w:r>
      <w:r w:rsidRPr="00430AEF">
        <w:rPr>
          <w:bCs/>
          <w:noProof/>
          <w:lang w:eastAsia="bg-BG"/>
        </w:rPr>
        <w:t>), Зеленоглава патица (</w:t>
      </w:r>
      <w:r w:rsidRPr="00430AEF">
        <w:rPr>
          <w:bCs/>
          <w:i/>
          <w:iCs/>
          <w:noProof/>
          <w:lang w:eastAsia="bg-BG"/>
        </w:rPr>
        <w:t>Anas platyrhynchos</w:t>
      </w:r>
      <w:r w:rsidRPr="00430AEF">
        <w:rPr>
          <w:bCs/>
          <w:noProof/>
          <w:lang w:eastAsia="bg-BG"/>
        </w:rPr>
        <w:t>), Шилоопашата патица (</w:t>
      </w:r>
      <w:r w:rsidRPr="00430AEF">
        <w:rPr>
          <w:bCs/>
          <w:i/>
          <w:iCs/>
          <w:noProof/>
          <w:lang w:eastAsia="bg-BG"/>
        </w:rPr>
        <w:t>Anas acuta</w:t>
      </w:r>
      <w:r w:rsidRPr="00430AEF">
        <w:rPr>
          <w:bCs/>
          <w:noProof/>
          <w:lang w:eastAsia="bg-BG"/>
        </w:rPr>
        <w:t>), Лятно бърне (</w:t>
      </w:r>
      <w:r w:rsidRPr="00430AEF">
        <w:rPr>
          <w:bCs/>
          <w:i/>
          <w:iCs/>
          <w:noProof/>
          <w:lang w:eastAsia="bg-BG"/>
        </w:rPr>
        <w:t>Anas querquedula</w:t>
      </w:r>
      <w:r w:rsidRPr="00430AEF">
        <w:rPr>
          <w:bCs/>
          <w:noProof/>
          <w:lang w:eastAsia="bg-BG"/>
        </w:rPr>
        <w:t>), Клопач (</w:t>
      </w:r>
      <w:r w:rsidRPr="00430AEF">
        <w:rPr>
          <w:bCs/>
          <w:i/>
          <w:iCs/>
          <w:noProof/>
          <w:lang w:eastAsia="bg-BG"/>
        </w:rPr>
        <w:t>Anas clypeata</w:t>
      </w:r>
      <w:r w:rsidRPr="00430AEF">
        <w:rPr>
          <w:bCs/>
          <w:noProof/>
          <w:lang w:eastAsia="bg-BG"/>
        </w:rPr>
        <w:t>), Червеноклюна потапница (</w:t>
      </w:r>
      <w:r w:rsidRPr="00430AEF">
        <w:rPr>
          <w:bCs/>
          <w:i/>
          <w:iCs/>
          <w:noProof/>
          <w:lang w:eastAsia="bg-BG"/>
        </w:rPr>
        <w:t>Netta rufina</w:t>
      </w:r>
      <w:r w:rsidRPr="00430AEF">
        <w:rPr>
          <w:bCs/>
          <w:noProof/>
          <w:lang w:eastAsia="bg-BG"/>
        </w:rPr>
        <w:t>), Кафявоглава потапница (</w:t>
      </w:r>
      <w:r w:rsidRPr="00430AEF">
        <w:rPr>
          <w:bCs/>
          <w:i/>
          <w:iCs/>
          <w:noProof/>
          <w:lang w:eastAsia="bg-BG"/>
        </w:rPr>
        <w:t>Aythya ferina</w:t>
      </w:r>
      <w:r w:rsidRPr="00430AEF">
        <w:rPr>
          <w:bCs/>
          <w:noProof/>
          <w:lang w:eastAsia="bg-BG"/>
        </w:rPr>
        <w:t>), Kачулата потапница (</w:t>
      </w:r>
      <w:r w:rsidRPr="00430AEF">
        <w:rPr>
          <w:bCs/>
          <w:i/>
          <w:iCs/>
          <w:noProof/>
          <w:lang w:eastAsia="bg-BG"/>
        </w:rPr>
        <w:t>Aythya fuligula</w:t>
      </w:r>
      <w:r w:rsidRPr="00430AEF">
        <w:rPr>
          <w:bCs/>
          <w:noProof/>
          <w:lang w:eastAsia="bg-BG"/>
        </w:rPr>
        <w:t>), Ледена потапница (</w:t>
      </w:r>
      <w:r w:rsidRPr="00430AEF">
        <w:rPr>
          <w:bCs/>
          <w:i/>
          <w:iCs/>
          <w:noProof/>
          <w:lang w:eastAsia="bg-BG"/>
        </w:rPr>
        <w:t>Clangula hyemalis</w:t>
      </w:r>
      <w:r w:rsidRPr="00430AEF">
        <w:rPr>
          <w:bCs/>
          <w:noProof/>
          <w:lang w:eastAsia="bg-BG"/>
        </w:rPr>
        <w:t>), Кадифена потапница (</w:t>
      </w:r>
      <w:r w:rsidRPr="00430AEF">
        <w:rPr>
          <w:bCs/>
          <w:i/>
          <w:iCs/>
          <w:noProof/>
          <w:lang w:eastAsia="bg-BG"/>
        </w:rPr>
        <w:t>Melanitta fusca</w:t>
      </w:r>
      <w:r w:rsidRPr="00430AEF">
        <w:rPr>
          <w:bCs/>
          <w:noProof/>
          <w:lang w:eastAsia="bg-BG"/>
        </w:rPr>
        <w:t>), Звънарка (</w:t>
      </w:r>
      <w:r w:rsidRPr="00430AEF">
        <w:rPr>
          <w:bCs/>
          <w:i/>
          <w:iCs/>
          <w:noProof/>
          <w:lang w:eastAsia="bg-BG"/>
        </w:rPr>
        <w:t>Bucephala clangula</w:t>
      </w:r>
      <w:r w:rsidRPr="00430AEF">
        <w:rPr>
          <w:bCs/>
          <w:noProof/>
          <w:lang w:eastAsia="bg-BG"/>
        </w:rPr>
        <w:t>), Среден нирец (</w:t>
      </w:r>
      <w:r w:rsidRPr="00430AEF">
        <w:rPr>
          <w:bCs/>
          <w:i/>
          <w:iCs/>
          <w:noProof/>
          <w:lang w:eastAsia="bg-BG"/>
        </w:rPr>
        <w:t>Mergus serrator</w:t>
      </w:r>
      <w:r w:rsidRPr="00430AEF">
        <w:rPr>
          <w:bCs/>
          <w:noProof/>
          <w:lang w:eastAsia="bg-BG"/>
        </w:rPr>
        <w:t>), Голям нирец (</w:t>
      </w:r>
      <w:r w:rsidRPr="00430AEF">
        <w:rPr>
          <w:bCs/>
          <w:i/>
          <w:iCs/>
          <w:noProof/>
          <w:lang w:eastAsia="bg-BG"/>
        </w:rPr>
        <w:t>Mergus merganser</w:t>
      </w:r>
      <w:r w:rsidRPr="00430AEF">
        <w:rPr>
          <w:bCs/>
          <w:noProof/>
          <w:lang w:eastAsia="bg-BG"/>
        </w:rPr>
        <w:t>), Голям ястреб (</w:t>
      </w:r>
      <w:r w:rsidRPr="00430AEF">
        <w:rPr>
          <w:bCs/>
          <w:i/>
          <w:iCs/>
          <w:noProof/>
          <w:lang w:eastAsia="bg-BG"/>
        </w:rPr>
        <w:t>Accipiter gentilis</w:t>
      </w:r>
      <w:r w:rsidRPr="00430AEF">
        <w:rPr>
          <w:bCs/>
          <w:noProof/>
          <w:lang w:eastAsia="bg-BG"/>
        </w:rPr>
        <w:t>), Малък ястреб (</w:t>
      </w:r>
      <w:r w:rsidRPr="00430AEF">
        <w:rPr>
          <w:bCs/>
          <w:i/>
          <w:iCs/>
          <w:noProof/>
          <w:lang w:eastAsia="bg-BG"/>
        </w:rPr>
        <w:t>Accipiter nisus</w:t>
      </w:r>
      <w:r w:rsidRPr="00430AEF">
        <w:rPr>
          <w:bCs/>
          <w:noProof/>
          <w:lang w:eastAsia="bg-BG"/>
        </w:rPr>
        <w:t>), Обикновен мишелов (</w:t>
      </w:r>
      <w:r w:rsidRPr="00430AEF">
        <w:rPr>
          <w:bCs/>
          <w:i/>
          <w:iCs/>
          <w:noProof/>
          <w:lang w:eastAsia="bg-BG"/>
        </w:rPr>
        <w:t>Buteo buteo</w:t>
      </w:r>
      <w:r w:rsidRPr="00430AEF">
        <w:rPr>
          <w:bCs/>
          <w:noProof/>
          <w:lang w:eastAsia="bg-BG"/>
        </w:rPr>
        <w:t>), Северен мишелов (</w:t>
      </w:r>
      <w:r w:rsidRPr="00430AEF">
        <w:rPr>
          <w:bCs/>
          <w:i/>
          <w:iCs/>
          <w:noProof/>
          <w:lang w:eastAsia="bg-BG"/>
        </w:rPr>
        <w:t>Buteo lagopus</w:t>
      </w:r>
      <w:r w:rsidRPr="00430AEF">
        <w:rPr>
          <w:bCs/>
          <w:noProof/>
          <w:lang w:eastAsia="bg-BG"/>
        </w:rPr>
        <w:t>), Степен орел (</w:t>
      </w:r>
      <w:r w:rsidRPr="00430AEF">
        <w:rPr>
          <w:bCs/>
          <w:i/>
          <w:iCs/>
          <w:noProof/>
          <w:lang w:eastAsia="bg-BG"/>
        </w:rPr>
        <w:t>Aquila nipalensis</w:t>
      </w:r>
      <w:r w:rsidRPr="00430AEF">
        <w:rPr>
          <w:bCs/>
          <w:noProof/>
          <w:lang w:eastAsia="bg-BG"/>
        </w:rPr>
        <w:t>), Черношипа ветрушка (</w:t>
      </w:r>
      <w:r w:rsidRPr="00430AEF">
        <w:rPr>
          <w:bCs/>
          <w:i/>
          <w:iCs/>
          <w:noProof/>
          <w:lang w:eastAsia="bg-BG"/>
        </w:rPr>
        <w:t>Керкенез</w:t>
      </w:r>
      <w:r w:rsidRPr="00430AEF">
        <w:rPr>
          <w:bCs/>
          <w:noProof/>
          <w:lang w:eastAsia="bg-BG"/>
        </w:rPr>
        <w:t>) (</w:t>
      </w:r>
      <w:r w:rsidRPr="00430AEF">
        <w:rPr>
          <w:bCs/>
          <w:i/>
          <w:iCs/>
          <w:noProof/>
          <w:lang w:eastAsia="bg-BG"/>
        </w:rPr>
        <w:t>Falco tinnunculus</w:t>
      </w:r>
      <w:r w:rsidRPr="00430AEF">
        <w:rPr>
          <w:bCs/>
          <w:noProof/>
          <w:lang w:eastAsia="bg-BG"/>
        </w:rPr>
        <w:t>), Сoкол орко (</w:t>
      </w:r>
      <w:r w:rsidRPr="00430AEF">
        <w:rPr>
          <w:bCs/>
          <w:i/>
          <w:iCs/>
          <w:noProof/>
          <w:lang w:eastAsia="bg-BG"/>
        </w:rPr>
        <w:t>Falco subbuteo</w:t>
      </w:r>
      <w:r w:rsidRPr="00430AEF">
        <w:rPr>
          <w:bCs/>
          <w:noProof/>
          <w:lang w:eastAsia="bg-BG"/>
        </w:rPr>
        <w:t>), Вoден дърдавец (</w:t>
      </w:r>
      <w:r w:rsidRPr="00430AEF">
        <w:rPr>
          <w:bCs/>
          <w:i/>
          <w:iCs/>
          <w:noProof/>
          <w:lang w:eastAsia="bg-BG"/>
        </w:rPr>
        <w:t>Rallus aquaticus</w:t>
      </w:r>
      <w:r w:rsidRPr="00430AEF">
        <w:rPr>
          <w:bCs/>
          <w:noProof/>
          <w:lang w:eastAsia="bg-BG"/>
        </w:rPr>
        <w:t>), Зеленоножка (</w:t>
      </w:r>
      <w:r w:rsidRPr="00430AEF">
        <w:rPr>
          <w:bCs/>
          <w:i/>
          <w:iCs/>
          <w:noProof/>
          <w:lang w:eastAsia="bg-BG"/>
        </w:rPr>
        <w:t>Gallinula chloropus</w:t>
      </w:r>
      <w:r w:rsidRPr="00430AEF">
        <w:rPr>
          <w:bCs/>
          <w:noProof/>
          <w:lang w:eastAsia="bg-BG"/>
        </w:rPr>
        <w:t>), Лиска (</w:t>
      </w:r>
      <w:r w:rsidRPr="00430AEF">
        <w:rPr>
          <w:bCs/>
          <w:i/>
          <w:iCs/>
          <w:noProof/>
          <w:lang w:eastAsia="bg-BG"/>
        </w:rPr>
        <w:t>Fulica atra</w:t>
      </w:r>
      <w:r w:rsidRPr="00430AEF">
        <w:rPr>
          <w:bCs/>
          <w:noProof/>
          <w:lang w:eastAsia="bg-BG"/>
        </w:rPr>
        <w:t>), Стридояд (</w:t>
      </w:r>
      <w:r w:rsidRPr="00430AEF">
        <w:rPr>
          <w:bCs/>
          <w:i/>
          <w:iCs/>
          <w:noProof/>
          <w:lang w:eastAsia="bg-BG"/>
        </w:rPr>
        <w:t>Haematopus ostralegus</w:t>
      </w:r>
      <w:r w:rsidRPr="00430AEF">
        <w:rPr>
          <w:bCs/>
          <w:noProof/>
          <w:lang w:eastAsia="bg-BG"/>
        </w:rPr>
        <w:t>), Чернокрил огърличник (</w:t>
      </w:r>
      <w:r w:rsidRPr="00430AEF">
        <w:rPr>
          <w:bCs/>
          <w:i/>
          <w:iCs/>
          <w:noProof/>
          <w:lang w:eastAsia="bg-BG"/>
        </w:rPr>
        <w:t>Glareola nordmanni</w:t>
      </w:r>
      <w:r w:rsidRPr="00430AEF">
        <w:rPr>
          <w:bCs/>
          <w:noProof/>
          <w:lang w:eastAsia="bg-BG"/>
        </w:rPr>
        <w:t>), Речен дъждосвирец (</w:t>
      </w:r>
      <w:r w:rsidRPr="00430AEF">
        <w:rPr>
          <w:bCs/>
          <w:i/>
          <w:iCs/>
          <w:noProof/>
          <w:lang w:eastAsia="bg-BG"/>
        </w:rPr>
        <w:t>Charadrius dubius</w:t>
      </w:r>
      <w:r w:rsidRPr="00430AEF">
        <w:rPr>
          <w:bCs/>
          <w:noProof/>
          <w:lang w:eastAsia="bg-BG"/>
        </w:rPr>
        <w:t>), Пясъчен дъждосвирец (</w:t>
      </w:r>
      <w:r w:rsidRPr="00430AEF">
        <w:rPr>
          <w:bCs/>
          <w:i/>
          <w:iCs/>
          <w:noProof/>
          <w:lang w:eastAsia="bg-BG"/>
        </w:rPr>
        <w:t>Charadrius hiaticula</w:t>
      </w:r>
      <w:r w:rsidRPr="00430AEF">
        <w:rPr>
          <w:bCs/>
          <w:noProof/>
          <w:lang w:eastAsia="bg-BG"/>
        </w:rPr>
        <w:t>), Сребриста булка (</w:t>
      </w:r>
      <w:r w:rsidRPr="00430AEF">
        <w:rPr>
          <w:bCs/>
          <w:i/>
          <w:iCs/>
          <w:noProof/>
          <w:lang w:eastAsia="bg-BG"/>
        </w:rPr>
        <w:t>Pluvialis squatarola</w:t>
      </w:r>
      <w:r w:rsidRPr="00430AEF">
        <w:rPr>
          <w:bCs/>
          <w:noProof/>
          <w:lang w:eastAsia="bg-BG"/>
        </w:rPr>
        <w:t>), Обикновена калугерица (</w:t>
      </w:r>
      <w:r w:rsidRPr="00430AEF">
        <w:rPr>
          <w:bCs/>
          <w:i/>
          <w:iCs/>
          <w:noProof/>
          <w:lang w:eastAsia="bg-BG"/>
        </w:rPr>
        <w:t>Vanellus vanellus</w:t>
      </w:r>
      <w:r w:rsidRPr="00430AEF">
        <w:rPr>
          <w:bCs/>
          <w:noProof/>
          <w:lang w:eastAsia="bg-BG"/>
        </w:rPr>
        <w:t>), Tрипръст брегобегач (</w:t>
      </w:r>
      <w:r w:rsidRPr="00430AEF">
        <w:rPr>
          <w:bCs/>
          <w:i/>
          <w:iCs/>
          <w:noProof/>
          <w:lang w:eastAsia="bg-BG"/>
        </w:rPr>
        <w:t>Calidris alba</w:t>
      </w:r>
      <w:r w:rsidRPr="00430AEF">
        <w:rPr>
          <w:bCs/>
          <w:noProof/>
          <w:lang w:eastAsia="bg-BG"/>
        </w:rPr>
        <w:t>), Малък брегобегач (</w:t>
      </w:r>
      <w:r w:rsidRPr="00430AEF">
        <w:rPr>
          <w:bCs/>
          <w:i/>
          <w:iCs/>
          <w:noProof/>
          <w:lang w:eastAsia="bg-BG"/>
        </w:rPr>
        <w:t>Calidris minuta</w:t>
      </w:r>
      <w:r w:rsidRPr="00430AEF">
        <w:rPr>
          <w:bCs/>
          <w:noProof/>
          <w:lang w:eastAsia="bg-BG"/>
        </w:rPr>
        <w:t>), Kривоклюн брегобегач (</w:t>
      </w:r>
      <w:r w:rsidRPr="00430AEF">
        <w:rPr>
          <w:bCs/>
          <w:i/>
          <w:iCs/>
          <w:noProof/>
          <w:lang w:eastAsia="bg-BG"/>
        </w:rPr>
        <w:t>Calidris ferruginea</w:t>
      </w:r>
      <w:r w:rsidRPr="00430AEF">
        <w:rPr>
          <w:bCs/>
          <w:noProof/>
          <w:lang w:eastAsia="bg-BG"/>
        </w:rPr>
        <w:t>), Tъмногръд брегобегач (</w:t>
      </w:r>
      <w:r w:rsidRPr="00430AEF">
        <w:rPr>
          <w:bCs/>
          <w:i/>
          <w:iCs/>
          <w:noProof/>
          <w:lang w:eastAsia="bg-BG"/>
        </w:rPr>
        <w:t>Calidris alpina</w:t>
      </w:r>
      <w:r w:rsidRPr="00430AEF">
        <w:rPr>
          <w:bCs/>
          <w:noProof/>
          <w:lang w:eastAsia="bg-BG"/>
        </w:rPr>
        <w:t>), Плоскоклюн блатобрегач (</w:t>
      </w:r>
      <w:r w:rsidRPr="00430AEF">
        <w:rPr>
          <w:bCs/>
          <w:i/>
          <w:iCs/>
          <w:noProof/>
          <w:lang w:eastAsia="bg-BG"/>
        </w:rPr>
        <w:t>Limicola falcinellus</w:t>
      </w:r>
      <w:r w:rsidRPr="00430AEF">
        <w:rPr>
          <w:bCs/>
          <w:noProof/>
          <w:lang w:eastAsia="bg-BG"/>
        </w:rPr>
        <w:t>), Малка бекасина (</w:t>
      </w:r>
      <w:r w:rsidRPr="00430AEF">
        <w:rPr>
          <w:bCs/>
          <w:i/>
          <w:iCs/>
          <w:noProof/>
          <w:lang w:eastAsia="bg-BG"/>
        </w:rPr>
        <w:t>Lymnocryptes minimus</w:t>
      </w:r>
      <w:r w:rsidRPr="00430AEF">
        <w:rPr>
          <w:bCs/>
          <w:noProof/>
          <w:lang w:eastAsia="bg-BG"/>
        </w:rPr>
        <w:t>), Средна бекасина (</w:t>
      </w:r>
      <w:r w:rsidRPr="00430AEF">
        <w:rPr>
          <w:bCs/>
          <w:i/>
          <w:iCs/>
          <w:noProof/>
          <w:lang w:eastAsia="bg-BG"/>
        </w:rPr>
        <w:t>Gallinago gallinago</w:t>
      </w:r>
      <w:r w:rsidRPr="00430AEF">
        <w:rPr>
          <w:bCs/>
          <w:noProof/>
          <w:lang w:eastAsia="bg-BG"/>
        </w:rPr>
        <w:t>), Черноопашат крайбрежен бекас (</w:t>
      </w:r>
      <w:r w:rsidRPr="00430AEF">
        <w:rPr>
          <w:bCs/>
          <w:i/>
          <w:iCs/>
          <w:noProof/>
          <w:lang w:eastAsia="bg-BG"/>
        </w:rPr>
        <w:t>Limosa limosa</w:t>
      </w:r>
      <w:r w:rsidRPr="00430AEF">
        <w:rPr>
          <w:bCs/>
          <w:noProof/>
          <w:lang w:eastAsia="bg-BG"/>
        </w:rPr>
        <w:t>), Mалък свирец (</w:t>
      </w:r>
      <w:r w:rsidRPr="00430AEF">
        <w:rPr>
          <w:bCs/>
          <w:i/>
          <w:iCs/>
          <w:noProof/>
          <w:lang w:eastAsia="bg-BG"/>
        </w:rPr>
        <w:t>Numenius phaeopus</w:t>
      </w:r>
      <w:r w:rsidRPr="00430AEF">
        <w:rPr>
          <w:bCs/>
          <w:noProof/>
          <w:lang w:eastAsia="bg-BG"/>
        </w:rPr>
        <w:t>), Голям свирец (</w:t>
      </w:r>
      <w:r w:rsidRPr="00430AEF">
        <w:rPr>
          <w:bCs/>
          <w:i/>
          <w:iCs/>
          <w:noProof/>
          <w:lang w:eastAsia="bg-BG"/>
        </w:rPr>
        <w:t>Numenius arquata</w:t>
      </w:r>
      <w:r w:rsidRPr="00430AEF">
        <w:rPr>
          <w:bCs/>
          <w:noProof/>
          <w:lang w:eastAsia="bg-BG"/>
        </w:rPr>
        <w:t>), Голям червеноног водобегач (</w:t>
      </w:r>
      <w:r w:rsidRPr="00430AEF">
        <w:rPr>
          <w:bCs/>
          <w:i/>
          <w:iCs/>
          <w:noProof/>
          <w:lang w:eastAsia="bg-BG"/>
        </w:rPr>
        <w:t>Tringa erythropus</w:t>
      </w:r>
      <w:r w:rsidRPr="00430AEF">
        <w:rPr>
          <w:bCs/>
          <w:noProof/>
          <w:lang w:eastAsia="bg-BG"/>
        </w:rPr>
        <w:t>), Малък червеноног водобегач (</w:t>
      </w:r>
      <w:r w:rsidRPr="00430AEF">
        <w:rPr>
          <w:bCs/>
          <w:i/>
          <w:iCs/>
          <w:noProof/>
          <w:lang w:eastAsia="bg-BG"/>
        </w:rPr>
        <w:t>Tringa totanus</w:t>
      </w:r>
      <w:r w:rsidRPr="00430AEF">
        <w:rPr>
          <w:bCs/>
          <w:noProof/>
          <w:lang w:eastAsia="bg-BG"/>
        </w:rPr>
        <w:t>), Малък зеленоног водобегач (</w:t>
      </w:r>
      <w:r w:rsidRPr="00430AEF">
        <w:rPr>
          <w:bCs/>
          <w:i/>
          <w:iCs/>
          <w:noProof/>
          <w:lang w:eastAsia="bg-BG"/>
        </w:rPr>
        <w:t>Tringa stagnatilis</w:t>
      </w:r>
      <w:r w:rsidRPr="00430AEF">
        <w:rPr>
          <w:bCs/>
          <w:noProof/>
          <w:lang w:eastAsia="bg-BG"/>
        </w:rPr>
        <w:t>), Голям зеленоног водобегач (</w:t>
      </w:r>
      <w:r w:rsidRPr="00430AEF">
        <w:rPr>
          <w:bCs/>
          <w:i/>
          <w:iCs/>
          <w:noProof/>
          <w:lang w:eastAsia="bg-BG"/>
        </w:rPr>
        <w:t>Tringa nebularia</w:t>
      </w:r>
      <w:r w:rsidRPr="00430AEF">
        <w:rPr>
          <w:bCs/>
          <w:noProof/>
          <w:lang w:eastAsia="bg-BG"/>
        </w:rPr>
        <w:t>), Голям горски водобегач (</w:t>
      </w:r>
      <w:r w:rsidRPr="00430AEF">
        <w:rPr>
          <w:bCs/>
          <w:i/>
          <w:iCs/>
          <w:noProof/>
          <w:lang w:eastAsia="bg-BG"/>
        </w:rPr>
        <w:t>Tringa ochropus</w:t>
      </w:r>
      <w:r w:rsidRPr="00430AEF">
        <w:rPr>
          <w:bCs/>
          <w:noProof/>
          <w:lang w:eastAsia="bg-BG"/>
        </w:rPr>
        <w:t>), Късокрил кюкавец (</w:t>
      </w:r>
      <w:r w:rsidRPr="00430AEF">
        <w:rPr>
          <w:bCs/>
          <w:i/>
          <w:iCs/>
          <w:noProof/>
          <w:lang w:eastAsia="bg-BG"/>
        </w:rPr>
        <w:t>Actitis hypoleucos</w:t>
      </w:r>
      <w:r w:rsidRPr="00430AEF">
        <w:rPr>
          <w:bCs/>
          <w:noProof/>
          <w:lang w:eastAsia="bg-BG"/>
        </w:rPr>
        <w:t>), Камъкообръщач (</w:t>
      </w:r>
      <w:r w:rsidRPr="00430AEF">
        <w:rPr>
          <w:bCs/>
          <w:i/>
          <w:iCs/>
          <w:noProof/>
          <w:lang w:eastAsia="bg-BG"/>
        </w:rPr>
        <w:t>Arenaria interpres</w:t>
      </w:r>
      <w:r w:rsidRPr="00430AEF">
        <w:rPr>
          <w:bCs/>
          <w:noProof/>
          <w:lang w:eastAsia="bg-BG"/>
        </w:rPr>
        <w:t>), Среден морелетник (</w:t>
      </w:r>
      <w:r w:rsidRPr="00430AEF">
        <w:rPr>
          <w:bCs/>
          <w:i/>
          <w:iCs/>
          <w:noProof/>
          <w:lang w:eastAsia="bg-BG"/>
        </w:rPr>
        <w:t>Stercorarius parasiticus</w:t>
      </w:r>
      <w:r w:rsidRPr="00430AEF">
        <w:rPr>
          <w:bCs/>
          <w:noProof/>
          <w:lang w:eastAsia="bg-BG"/>
        </w:rPr>
        <w:t>), Речна чайка (</w:t>
      </w:r>
      <w:r w:rsidRPr="00430AEF">
        <w:rPr>
          <w:bCs/>
          <w:i/>
          <w:iCs/>
          <w:noProof/>
          <w:lang w:eastAsia="bg-BG"/>
        </w:rPr>
        <w:t>Larus ridibundus</w:t>
      </w:r>
      <w:r w:rsidRPr="00430AEF">
        <w:rPr>
          <w:bCs/>
          <w:noProof/>
          <w:lang w:eastAsia="bg-BG"/>
        </w:rPr>
        <w:t>), Чайка буревестница (</w:t>
      </w:r>
      <w:r w:rsidRPr="00430AEF">
        <w:rPr>
          <w:bCs/>
          <w:i/>
          <w:iCs/>
          <w:noProof/>
          <w:lang w:eastAsia="bg-BG"/>
        </w:rPr>
        <w:t>Larus canus</w:t>
      </w:r>
      <w:r w:rsidRPr="00430AEF">
        <w:rPr>
          <w:bCs/>
          <w:noProof/>
          <w:lang w:eastAsia="bg-BG"/>
        </w:rPr>
        <w:t>), Mалка черногърба чайка (</w:t>
      </w:r>
      <w:r w:rsidRPr="00430AEF">
        <w:rPr>
          <w:bCs/>
          <w:i/>
          <w:iCs/>
          <w:noProof/>
          <w:lang w:eastAsia="bg-BG"/>
        </w:rPr>
        <w:t>Larus fuscus</w:t>
      </w:r>
      <w:r w:rsidRPr="00430AEF">
        <w:rPr>
          <w:bCs/>
          <w:noProof/>
          <w:lang w:eastAsia="bg-BG"/>
        </w:rPr>
        <w:t>), Жълтокрака чайка (</w:t>
      </w:r>
      <w:r w:rsidRPr="00430AEF">
        <w:rPr>
          <w:bCs/>
          <w:i/>
          <w:iCs/>
          <w:noProof/>
          <w:lang w:eastAsia="bg-BG"/>
        </w:rPr>
        <w:t>Larus cachinnans</w:t>
      </w:r>
      <w:r w:rsidRPr="00430AEF">
        <w:rPr>
          <w:bCs/>
          <w:noProof/>
          <w:lang w:eastAsia="bg-BG"/>
        </w:rPr>
        <w:t>), Пчелояд (</w:t>
      </w:r>
      <w:r w:rsidRPr="00430AEF">
        <w:rPr>
          <w:bCs/>
          <w:i/>
          <w:iCs/>
          <w:noProof/>
          <w:lang w:eastAsia="bg-BG"/>
        </w:rPr>
        <w:t>Merops apiaster</w:t>
      </w:r>
      <w:r w:rsidRPr="00430AEF">
        <w:rPr>
          <w:bCs/>
          <w:noProof/>
          <w:lang w:eastAsia="bg-BG"/>
        </w:rPr>
        <w:t>), Брегова лястовица (</w:t>
      </w:r>
      <w:r w:rsidRPr="00430AEF">
        <w:rPr>
          <w:bCs/>
          <w:i/>
          <w:iCs/>
          <w:noProof/>
          <w:lang w:eastAsia="bg-BG"/>
        </w:rPr>
        <w:t>Riparia riparia</w:t>
      </w:r>
      <w:r w:rsidRPr="00430AEF">
        <w:rPr>
          <w:bCs/>
          <w:noProof/>
          <w:lang w:eastAsia="bg-BG"/>
        </w:rPr>
        <w:t>).</w:t>
      </w:r>
    </w:p>
    <w:p w14:paraId="376E47F5" w14:textId="77777777" w:rsidR="00C02E33" w:rsidRPr="00430AEF" w:rsidRDefault="00C02E33" w:rsidP="00C02E33">
      <w:pPr>
        <w:jc w:val="both"/>
        <w:rPr>
          <w:lang w:val="bg-BG"/>
        </w:rPr>
      </w:pPr>
    </w:p>
    <w:p w14:paraId="1CCB478A" w14:textId="77777777" w:rsidR="00C02E33" w:rsidRPr="00430AEF" w:rsidRDefault="00C02E33" w:rsidP="00C02E33">
      <w:pPr>
        <w:jc w:val="both"/>
        <w:rPr>
          <w:b/>
          <w:lang w:val="bg-BG"/>
        </w:rPr>
      </w:pPr>
      <w:r w:rsidRPr="00430AEF">
        <w:rPr>
          <w:b/>
          <w:lang w:val="bg-BG"/>
        </w:rPr>
        <w:t>Типове природни местообитания по чл.6, ал. 1, т.1 от ЗБР</w:t>
      </w:r>
    </w:p>
    <w:p w14:paraId="308E58EC" w14:textId="6D976D20" w:rsidR="00980846" w:rsidRPr="00430AEF" w:rsidRDefault="00980846" w:rsidP="00980846">
      <w:pPr>
        <w:widowControl w:val="0"/>
        <w:tabs>
          <w:tab w:val="left" w:pos="851"/>
        </w:tabs>
        <w:suppressAutoHyphens/>
        <w:jc w:val="both"/>
        <w:rPr>
          <w:lang w:val="bg-BG"/>
        </w:rPr>
      </w:pPr>
      <w:r w:rsidRPr="00430AEF">
        <w:rPr>
          <w:lang w:val="bg-BG"/>
        </w:rPr>
        <w:t>1150*</w:t>
      </w:r>
      <w:r w:rsidRPr="00430AEF">
        <w:rPr>
          <w:lang w:val="bg-BG"/>
        </w:rPr>
        <w:tab/>
        <w:t>Крайбрежни лагуни</w:t>
      </w:r>
    </w:p>
    <w:p w14:paraId="2225011A" w14:textId="1D62AD1A" w:rsidR="00980846" w:rsidRPr="00430AEF" w:rsidRDefault="00980846" w:rsidP="00980846">
      <w:pPr>
        <w:widowControl w:val="0"/>
        <w:tabs>
          <w:tab w:val="left" w:pos="851"/>
          <w:tab w:val="left" w:pos="2552"/>
        </w:tabs>
        <w:suppressAutoHyphens/>
        <w:jc w:val="both"/>
        <w:rPr>
          <w:rFonts w:eastAsia="DejaVu Sans"/>
          <w:kern w:val="1"/>
          <w:lang w:val="bg-BG"/>
        </w:rPr>
      </w:pPr>
      <w:r w:rsidRPr="00430AEF">
        <w:rPr>
          <w:rFonts w:eastAsia="DejaVu Sans"/>
          <w:kern w:val="1"/>
          <w:lang w:val="bg-BG"/>
        </w:rPr>
        <w:t>1310</w:t>
      </w:r>
      <w:r w:rsidRPr="00430AEF">
        <w:rPr>
          <w:rFonts w:eastAsia="DejaVu Sans"/>
          <w:kern w:val="1"/>
          <w:lang w:val="bg-BG"/>
        </w:rPr>
        <w:tab/>
        <w:t>Salicornia и други едногодишни растения, колонизиращи тинести и пясъчни терени</w:t>
      </w:r>
    </w:p>
    <w:p w14:paraId="00A81180" w14:textId="3A51C252" w:rsidR="00980846" w:rsidRPr="00430AEF" w:rsidRDefault="00980846" w:rsidP="00980846">
      <w:pPr>
        <w:widowControl w:val="0"/>
        <w:tabs>
          <w:tab w:val="left" w:pos="851"/>
          <w:tab w:val="left" w:pos="2552"/>
        </w:tabs>
        <w:suppressAutoHyphens/>
        <w:jc w:val="both"/>
        <w:rPr>
          <w:rFonts w:eastAsia="DejaVu Sans"/>
          <w:kern w:val="1"/>
          <w:lang w:val="bg-BG"/>
        </w:rPr>
      </w:pPr>
      <w:r w:rsidRPr="00430AEF">
        <w:rPr>
          <w:rFonts w:eastAsia="DejaVu Sans"/>
          <w:kern w:val="1"/>
          <w:lang w:val="bg-BG"/>
        </w:rPr>
        <w:t>1410</w:t>
      </w:r>
      <w:r w:rsidRPr="00430AEF">
        <w:rPr>
          <w:rFonts w:eastAsia="DejaVu Sans"/>
          <w:kern w:val="1"/>
          <w:lang w:val="bg-BG"/>
        </w:rPr>
        <w:tab/>
        <w:t>Средиземноморски солени ливади</w:t>
      </w:r>
    </w:p>
    <w:p w14:paraId="4AB400D0" w14:textId="0FA5408A" w:rsidR="00980846" w:rsidRPr="00430AEF" w:rsidRDefault="00980846" w:rsidP="00980846">
      <w:pPr>
        <w:widowControl w:val="0"/>
        <w:tabs>
          <w:tab w:val="left" w:pos="851"/>
          <w:tab w:val="left" w:pos="2552"/>
        </w:tabs>
        <w:suppressAutoHyphens/>
        <w:jc w:val="both"/>
        <w:rPr>
          <w:rFonts w:eastAsia="DejaVu Sans"/>
          <w:kern w:val="1"/>
          <w:lang w:val="bg-BG"/>
        </w:rPr>
      </w:pPr>
      <w:r w:rsidRPr="00430AEF">
        <w:rPr>
          <w:rFonts w:eastAsia="DejaVu Sans"/>
          <w:kern w:val="1"/>
          <w:lang w:val="bg-BG"/>
        </w:rPr>
        <w:t>1530*</w:t>
      </w:r>
      <w:r w:rsidRPr="00430AEF">
        <w:rPr>
          <w:rFonts w:eastAsia="DejaVu Sans"/>
          <w:kern w:val="1"/>
          <w:lang w:val="bg-BG"/>
        </w:rPr>
        <w:tab/>
        <w:t>Панонски солени степи и солени блата</w:t>
      </w:r>
    </w:p>
    <w:p w14:paraId="769016EF" w14:textId="73DD6D03" w:rsidR="00980846" w:rsidRPr="00430AEF" w:rsidRDefault="00980846" w:rsidP="00980846">
      <w:pPr>
        <w:widowControl w:val="0"/>
        <w:tabs>
          <w:tab w:val="left" w:pos="851"/>
          <w:tab w:val="left" w:pos="2552"/>
        </w:tabs>
        <w:suppressAutoHyphens/>
        <w:jc w:val="both"/>
        <w:rPr>
          <w:rFonts w:eastAsia="DejaVu Sans"/>
          <w:kern w:val="1"/>
          <w:lang w:val="bg-BG"/>
        </w:rPr>
      </w:pPr>
      <w:r w:rsidRPr="00430AEF">
        <w:rPr>
          <w:rFonts w:eastAsia="DejaVu Sans"/>
          <w:kern w:val="1"/>
          <w:lang w:val="bg-BG"/>
        </w:rPr>
        <w:t>2110</w:t>
      </w:r>
      <w:r w:rsidRPr="00430AEF">
        <w:rPr>
          <w:rFonts w:eastAsia="DejaVu Sans"/>
          <w:kern w:val="1"/>
          <w:lang w:val="bg-BG"/>
        </w:rPr>
        <w:tab/>
        <w:t>Зараждащи се подвижни дюни</w:t>
      </w:r>
    </w:p>
    <w:p w14:paraId="10CCBF4B" w14:textId="33B0E75F" w:rsidR="00980846" w:rsidRPr="00430AEF" w:rsidRDefault="00980846" w:rsidP="00980846">
      <w:pPr>
        <w:widowControl w:val="0"/>
        <w:tabs>
          <w:tab w:val="left" w:pos="851"/>
          <w:tab w:val="left" w:pos="2552"/>
        </w:tabs>
        <w:suppressAutoHyphens/>
        <w:jc w:val="both"/>
        <w:rPr>
          <w:rFonts w:eastAsia="DejaVu Sans"/>
          <w:kern w:val="1"/>
          <w:lang w:val="bg-BG"/>
        </w:rPr>
      </w:pPr>
      <w:r w:rsidRPr="00430AEF">
        <w:rPr>
          <w:rFonts w:eastAsia="DejaVu Sans"/>
          <w:kern w:val="1"/>
          <w:lang w:val="bg-BG"/>
        </w:rPr>
        <w:t>6210</w:t>
      </w:r>
      <w:r w:rsidRPr="00430AEF">
        <w:rPr>
          <w:rFonts w:eastAsia="DejaVu Sans"/>
          <w:kern w:val="1"/>
          <w:lang w:val="bg-BG"/>
        </w:rPr>
        <w:tab/>
        <w:t>Полуестествени сухи тревни и храстови съобщества върху варовик (Festuco Brometalia) (*важни местообитания на орхидеи)</w:t>
      </w:r>
    </w:p>
    <w:p w14:paraId="19D36C73" w14:textId="039440A3" w:rsidR="00980846" w:rsidRPr="00430AEF" w:rsidRDefault="00980846" w:rsidP="00980846">
      <w:pPr>
        <w:widowControl w:val="0"/>
        <w:tabs>
          <w:tab w:val="left" w:pos="851"/>
          <w:tab w:val="left" w:pos="2552"/>
        </w:tabs>
        <w:suppressAutoHyphens/>
        <w:jc w:val="both"/>
        <w:rPr>
          <w:rFonts w:eastAsia="DejaVu Sans"/>
          <w:kern w:val="1"/>
          <w:lang w:val="bg-BG"/>
        </w:rPr>
      </w:pPr>
      <w:r w:rsidRPr="00430AEF">
        <w:rPr>
          <w:rFonts w:eastAsia="DejaVu Sans"/>
          <w:kern w:val="1"/>
          <w:lang w:val="bg-BG"/>
        </w:rPr>
        <w:t>6220*</w:t>
      </w:r>
      <w:r w:rsidRPr="00430AEF">
        <w:rPr>
          <w:rFonts w:eastAsia="DejaVu Sans"/>
          <w:kern w:val="1"/>
          <w:lang w:val="bg-BG"/>
        </w:rPr>
        <w:tab/>
        <w:t>Псевдостепи с житни и едногодишни растения от клас Thero Brachypodietea</w:t>
      </w:r>
    </w:p>
    <w:p w14:paraId="5FF62AA0" w14:textId="7D74932F" w:rsidR="00980846" w:rsidRPr="00430AEF" w:rsidRDefault="00980846" w:rsidP="00980846">
      <w:pPr>
        <w:widowControl w:val="0"/>
        <w:tabs>
          <w:tab w:val="left" w:pos="851"/>
          <w:tab w:val="left" w:pos="2552"/>
        </w:tabs>
        <w:suppressAutoHyphens/>
        <w:jc w:val="both"/>
        <w:rPr>
          <w:rFonts w:eastAsia="DejaVu Sans"/>
          <w:kern w:val="1"/>
          <w:lang w:val="bg-BG"/>
        </w:rPr>
      </w:pPr>
      <w:r w:rsidRPr="00430AEF">
        <w:rPr>
          <w:rFonts w:eastAsia="DejaVu Sans"/>
          <w:kern w:val="1"/>
          <w:lang w:val="bg-BG"/>
        </w:rPr>
        <w:t>8230</w:t>
      </w:r>
      <w:r w:rsidRPr="00430AEF">
        <w:rPr>
          <w:rFonts w:eastAsia="DejaVu Sans"/>
          <w:kern w:val="1"/>
          <w:lang w:val="bg-BG"/>
        </w:rPr>
        <w:tab/>
        <w:t>Силикатни скали с пионерна растителност от съюзите Sedo-Scleranthion или Sedo albi-Veronicion dillenii</w:t>
      </w:r>
    </w:p>
    <w:p w14:paraId="15D879B9" w14:textId="77777777" w:rsidR="002F1B61" w:rsidRPr="00430AEF" w:rsidRDefault="002F1B61" w:rsidP="00C02E33">
      <w:pPr>
        <w:tabs>
          <w:tab w:val="left" w:pos="2552"/>
        </w:tabs>
        <w:jc w:val="both"/>
        <w:rPr>
          <w:rFonts w:eastAsia="Calibri"/>
          <w:bCs/>
          <w:lang w:val="bg-BG"/>
        </w:rPr>
      </w:pPr>
    </w:p>
    <w:p w14:paraId="72C4B81D" w14:textId="74CBB76C" w:rsidR="00C02E33" w:rsidRPr="00430AEF" w:rsidRDefault="00C02E33" w:rsidP="00C02E33">
      <w:pPr>
        <w:tabs>
          <w:tab w:val="left" w:pos="2552"/>
        </w:tabs>
        <w:jc w:val="both"/>
        <w:rPr>
          <w:rFonts w:eastAsia="Calibri"/>
          <w:b/>
          <w:bCs/>
          <w:lang w:val="bg-BG"/>
        </w:rPr>
      </w:pPr>
      <w:r w:rsidRPr="00430AEF">
        <w:rPr>
          <w:rFonts w:eastAsia="Calibri"/>
          <w:b/>
          <w:bCs/>
          <w:lang w:val="bg-BG"/>
        </w:rPr>
        <w:t>Местообитания на следните видове по чл. 6, ал. 1, т.2 от ЗБР</w:t>
      </w:r>
    </w:p>
    <w:p w14:paraId="7FD81DB4" w14:textId="74886E3D" w:rsidR="00C02E33" w:rsidRPr="00430AEF" w:rsidRDefault="00C02E33" w:rsidP="00C02E33">
      <w:pPr>
        <w:autoSpaceDE w:val="0"/>
        <w:autoSpaceDN w:val="0"/>
        <w:adjustRightInd w:val="0"/>
        <w:spacing w:before="60"/>
        <w:jc w:val="both"/>
        <w:rPr>
          <w:b/>
          <w:lang w:val="bg-BG"/>
        </w:rPr>
      </w:pPr>
      <w:r w:rsidRPr="00430AEF">
        <w:rPr>
          <w:b/>
          <w:lang w:val="bg-BG"/>
        </w:rPr>
        <w:t>Бозайници (3 вида), включени в Приложение II на Директива 92/43/E</w:t>
      </w:r>
      <w:r w:rsidR="008167B4" w:rsidRPr="00430AEF">
        <w:rPr>
          <w:b/>
          <w:lang w:val="bg-BG"/>
        </w:rPr>
        <w:t>ИО</w:t>
      </w:r>
    </w:p>
    <w:p w14:paraId="20F87542" w14:textId="77777777" w:rsidR="00C02E33" w:rsidRPr="00430AEF" w:rsidRDefault="00C02E33" w:rsidP="00C02E33">
      <w:pPr>
        <w:autoSpaceDE w:val="0"/>
        <w:autoSpaceDN w:val="0"/>
        <w:adjustRightInd w:val="0"/>
        <w:jc w:val="both"/>
        <w:rPr>
          <w:rFonts w:eastAsia="TimesNewRoman"/>
          <w:noProof/>
          <w:lang w:val="bg-BG" w:eastAsia="bg-BG"/>
        </w:rPr>
      </w:pPr>
      <w:bookmarkStart w:id="12" w:name="_Hlk71617142"/>
      <w:r w:rsidRPr="00430AEF">
        <w:rPr>
          <w:rFonts w:eastAsia="TimesNewRoman"/>
          <w:noProof/>
          <w:lang w:val="bg-BG" w:eastAsia="bg-BG"/>
        </w:rPr>
        <w:t>1303</w:t>
      </w:r>
      <w:r w:rsidRPr="00430AEF">
        <w:rPr>
          <w:rFonts w:eastAsia="TimesNewRoman"/>
          <w:noProof/>
          <w:lang w:val="bg-BG" w:eastAsia="bg-BG"/>
        </w:rPr>
        <w:tab/>
        <w:t>Малък подковонос (</w:t>
      </w:r>
      <w:r w:rsidRPr="00430AEF">
        <w:rPr>
          <w:rFonts w:eastAsia="TimesNewRoman"/>
          <w:i/>
          <w:noProof/>
          <w:lang w:val="bg-BG" w:eastAsia="bg-BG"/>
        </w:rPr>
        <w:t>Rhinolophus hipposideros</w:t>
      </w:r>
      <w:r w:rsidRPr="00430AEF">
        <w:rPr>
          <w:rFonts w:eastAsia="TimesNewRoman"/>
          <w:noProof/>
          <w:lang w:val="bg-BG" w:eastAsia="bg-BG"/>
        </w:rPr>
        <w:t>)</w:t>
      </w:r>
    </w:p>
    <w:p w14:paraId="76B729FC" w14:textId="77777777" w:rsidR="00C02E33" w:rsidRPr="00430AEF" w:rsidRDefault="00C02E33" w:rsidP="00C02E33">
      <w:pPr>
        <w:autoSpaceDE w:val="0"/>
        <w:autoSpaceDN w:val="0"/>
        <w:adjustRightInd w:val="0"/>
        <w:jc w:val="both"/>
        <w:rPr>
          <w:rFonts w:eastAsia="TimesNewRoman"/>
          <w:noProof/>
          <w:lang w:val="bg-BG" w:eastAsia="bg-BG"/>
        </w:rPr>
      </w:pPr>
      <w:r w:rsidRPr="00430AEF">
        <w:rPr>
          <w:rFonts w:eastAsia="TimesNewRoman"/>
          <w:noProof/>
          <w:lang w:val="bg-BG" w:eastAsia="bg-BG"/>
        </w:rPr>
        <w:t>1335</w:t>
      </w:r>
      <w:r w:rsidRPr="00430AEF">
        <w:rPr>
          <w:rFonts w:eastAsia="TimesNewRoman"/>
          <w:noProof/>
          <w:lang w:val="bg-BG" w:eastAsia="bg-BG"/>
        </w:rPr>
        <w:tab/>
        <w:t>Европейски лалугер (</w:t>
      </w:r>
      <w:r w:rsidRPr="00430AEF">
        <w:rPr>
          <w:rFonts w:eastAsia="TimesNewRoman"/>
          <w:i/>
          <w:noProof/>
          <w:lang w:val="bg-BG" w:eastAsia="bg-BG"/>
        </w:rPr>
        <w:t>Spermophilus citellus</w:t>
      </w:r>
      <w:r w:rsidRPr="00430AEF">
        <w:rPr>
          <w:rFonts w:eastAsia="TimesNewRoman"/>
          <w:noProof/>
          <w:lang w:val="bg-BG" w:eastAsia="bg-BG"/>
        </w:rPr>
        <w:t>)</w:t>
      </w:r>
    </w:p>
    <w:p w14:paraId="6BD28D8C" w14:textId="77777777" w:rsidR="00C02E33" w:rsidRDefault="00C02E33" w:rsidP="00C02E33">
      <w:pPr>
        <w:autoSpaceDE w:val="0"/>
        <w:autoSpaceDN w:val="0"/>
        <w:adjustRightInd w:val="0"/>
        <w:jc w:val="both"/>
        <w:rPr>
          <w:i/>
          <w:noProof/>
          <w:lang w:val="bg-BG"/>
        </w:rPr>
      </w:pPr>
      <w:r w:rsidRPr="00430AEF">
        <w:rPr>
          <w:rFonts w:eastAsia="TimesNewRoman"/>
          <w:noProof/>
          <w:lang w:val="bg-BG" w:eastAsia="bg-BG"/>
        </w:rPr>
        <w:t>2635</w:t>
      </w:r>
      <w:r w:rsidRPr="00430AEF">
        <w:rPr>
          <w:rFonts w:eastAsia="TimesNewRoman"/>
          <w:noProof/>
          <w:lang w:val="bg-BG" w:eastAsia="bg-BG"/>
        </w:rPr>
        <w:tab/>
      </w:r>
      <w:r w:rsidRPr="00430AEF">
        <w:rPr>
          <w:noProof/>
          <w:lang w:val="bg-BG"/>
        </w:rPr>
        <w:t>Пъстър пор</w:t>
      </w:r>
      <w:r w:rsidRPr="00430AEF">
        <w:rPr>
          <w:i/>
          <w:noProof/>
          <w:lang w:val="bg-BG"/>
        </w:rPr>
        <w:t xml:space="preserve"> (Vormela peregusna)</w:t>
      </w:r>
    </w:p>
    <w:p w14:paraId="3DBEB884" w14:textId="77777777" w:rsidR="00AB0D09" w:rsidRDefault="00AB0D09" w:rsidP="00AB0D09">
      <w:pPr>
        <w:autoSpaceDE w:val="0"/>
        <w:autoSpaceDN w:val="0"/>
        <w:adjustRightInd w:val="0"/>
        <w:jc w:val="both"/>
        <w:rPr>
          <w:i/>
          <w:noProof/>
          <w:lang w:val="bg-BG"/>
        </w:rPr>
      </w:pPr>
    </w:p>
    <w:bookmarkEnd w:id="12"/>
    <w:p w14:paraId="4E38A563" w14:textId="191E188A" w:rsidR="00C02E33" w:rsidRPr="00430AEF" w:rsidRDefault="00C02E33" w:rsidP="00AB0D09">
      <w:pPr>
        <w:autoSpaceDE w:val="0"/>
        <w:autoSpaceDN w:val="0"/>
        <w:adjustRightInd w:val="0"/>
        <w:jc w:val="both"/>
        <w:rPr>
          <w:b/>
          <w:lang w:val="bg-BG"/>
        </w:rPr>
      </w:pPr>
      <w:r w:rsidRPr="00430AEF">
        <w:rPr>
          <w:b/>
          <w:lang w:val="bg-BG"/>
        </w:rPr>
        <w:t>Земноводни и влечуги (6 вида), включени в Приложение II на Директива 92/43/E</w:t>
      </w:r>
      <w:r w:rsidR="008167B4" w:rsidRPr="00430AEF">
        <w:rPr>
          <w:b/>
          <w:lang w:val="bg-BG"/>
        </w:rPr>
        <w:t>ИО</w:t>
      </w:r>
    </w:p>
    <w:p w14:paraId="6E2DAD9D" w14:textId="77777777" w:rsidR="00C02E33" w:rsidRPr="00430AEF" w:rsidRDefault="00C02E33" w:rsidP="00C02E33">
      <w:pPr>
        <w:autoSpaceDE w:val="0"/>
        <w:autoSpaceDN w:val="0"/>
        <w:adjustRightInd w:val="0"/>
        <w:jc w:val="both"/>
        <w:rPr>
          <w:noProof/>
          <w:lang w:val="bg-BG"/>
        </w:rPr>
      </w:pPr>
      <w:r w:rsidRPr="00430AEF">
        <w:rPr>
          <w:noProof/>
          <w:lang w:val="bg-BG"/>
        </w:rPr>
        <w:t>1171</w:t>
      </w:r>
      <w:r w:rsidRPr="00430AEF">
        <w:rPr>
          <w:noProof/>
          <w:lang w:val="bg-BG"/>
        </w:rPr>
        <w:tab/>
        <w:t>Голям гребенест тритон</w:t>
      </w:r>
      <w:r w:rsidRPr="00430AEF">
        <w:rPr>
          <w:i/>
          <w:noProof/>
          <w:lang w:val="bg-BG"/>
        </w:rPr>
        <w:t xml:space="preserve"> (Triturus karelinii)</w:t>
      </w:r>
    </w:p>
    <w:p w14:paraId="696A5A64" w14:textId="77777777" w:rsidR="00C02E33" w:rsidRPr="00430AEF" w:rsidRDefault="00C02E33" w:rsidP="00C02E33">
      <w:pPr>
        <w:autoSpaceDE w:val="0"/>
        <w:autoSpaceDN w:val="0"/>
        <w:adjustRightInd w:val="0"/>
        <w:jc w:val="both"/>
        <w:rPr>
          <w:noProof/>
          <w:lang w:val="bg-BG"/>
        </w:rPr>
      </w:pPr>
      <w:r w:rsidRPr="00430AEF">
        <w:rPr>
          <w:noProof/>
          <w:lang w:val="bg-BG"/>
        </w:rPr>
        <w:t>1188</w:t>
      </w:r>
      <w:r w:rsidRPr="00430AEF">
        <w:rPr>
          <w:noProof/>
          <w:lang w:val="bg-BG"/>
        </w:rPr>
        <w:tab/>
        <w:t>Червенокоремна бумка (</w:t>
      </w:r>
      <w:r w:rsidRPr="00430AEF">
        <w:rPr>
          <w:i/>
          <w:noProof/>
          <w:lang w:val="bg-BG"/>
        </w:rPr>
        <w:t>Bombina bombina</w:t>
      </w:r>
      <w:r w:rsidRPr="00430AEF">
        <w:rPr>
          <w:noProof/>
          <w:lang w:val="bg-BG"/>
        </w:rPr>
        <w:t>)</w:t>
      </w:r>
    </w:p>
    <w:p w14:paraId="301A9FFF" w14:textId="77777777" w:rsidR="00C02E33" w:rsidRPr="00430AEF" w:rsidRDefault="00C02E33" w:rsidP="00C02E33">
      <w:pPr>
        <w:autoSpaceDE w:val="0"/>
        <w:autoSpaceDN w:val="0"/>
        <w:adjustRightInd w:val="0"/>
        <w:jc w:val="both"/>
        <w:rPr>
          <w:noProof/>
          <w:lang w:val="bg-BG"/>
        </w:rPr>
      </w:pPr>
      <w:r w:rsidRPr="00430AEF">
        <w:rPr>
          <w:noProof/>
          <w:lang w:val="bg-BG"/>
        </w:rPr>
        <w:t>1220</w:t>
      </w:r>
      <w:r w:rsidRPr="00430AEF">
        <w:rPr>
          <w:noProof/>
          <w:lang w:val="bg-BG"/>
        </w:rPr>
        <w:tab/>
        <w:t>Обикновена блатна костенурка</w:t>
      </w:r>
      <w:r w:rsidRPr="00430AEF">
        <w:rPr>
          <w:i/>
          <w:noProof/>
          <w:lang w:val="bg-BG"/>
        </w:rPr>
        <w:t xml:space="preserve"> (Emys orbicularis)</w:t>
      </w:r>
    </w:p>
    <w:p w14:paraId="0878C22C" w14:textId="77777777" w:rsidR="00C02E33" w:rsidRPr="00430AEF" w:rsidRDefault="00C02E33" w:rsidP="00C02E33">
      <w:pPr>
        <w:autoSpaceDE w:val="0"/>
        <w:autoSpaceDN w:val="0"/>
        <w:adjustRightInd w:val="0"/>
        <w:jc w:val="both"/>
        <w:rPr>
          <w:noProof/>
          <w:lang w:val="bg-BG"/>
        </w:rPr>
      </w:pPr>
      <w:r w:rsidRPr="00430AEF">
        <w:rPr>
          <w:noProof/>
          <w:lang w:val="bg-BG"/>
        </w:rPr>
        <w:t>1217</w:t>
      </w:r>
      <w:r w:rsidRPr="00430AEF">
        <w:rPr>
          <w:noProof/>
          <w:lang w:val="bg-BG"/>
        </w:rPr>
        <w:tab/>
        <w:t>Шипоопашата костенурка</w:t>
      </w:r>
      <w:r w:rsidRPr="00430AEF">
        <w:rPr>
          <w:i/>
          <w:noProof/>
          <w:lang w:val="bg-BG"/>
        </w:rPr>
        <w:t xml:space="preserve"> (Testudo hermanni)</w:t>
      </w:r>
    </w:p>
    <w:p w14:paraId="1BBDBEDE" w14:textId="77777777" w:rsidR="00C02E33" w:rsidRPr="00430AEF" w:rsidRDefault="00C02E33" w:rsidP="00C02E33">
      <w:pPr>
        <w:autoSpaceDE w:val="0"/>
        <w:autoSpaceDN w:val="0"/>
        <w:adjustRightInd w:val="0"/>
        <w:jc w:val="both"/>
        <w:rPr>
          <w:i/>
          <w:noProof/>
          <w:lang w:val="bg-BG"/>
        </w:rPr>
      </w:pPr>
      <w:r w:rsidRPr="00430AEF">
        <w:rPr>
          <w:noProof/>
          <w:lang w:val="bg-BG"/>
        </w:rPr>
        <w:t>1219</w:t>
      </w:r>
      <w:r w:rsidRPr="00430AEF">
        <w:rPr>
          <w:noProof/>
          <w:lang w:val="bg-BG"/>
        </w:rPr>
        <w:tab/>
        <w:t>Шипобедрена костенурка</w:t>
      </w:r>
      <w:r w:rsidRPr="00430AEF">
        <w:rPr>
          <w:i/>
          <w:noProof/>
          <w:lang w:val="bg-BG"/>
        </w:rPr>
        <w:t xml:space="preserve"> (Testudo graeca)</w:t>
      </w:r>
    </w:p>
    <w:p w14:paraId="59501CEB" w14:textId="77777777" w:rsidR="00C02E33" w:rsidRPr="00430AEF" w:rsidRDefault="00C02E33" w:rsidP="00C02E33">
      <w:pPr>
        <w:autoSpaceDE w:val="0"/>
        <w:autoSpaceDN w:val="0"/>
        <w:adjustRightInd w:val="0"/>
        <w:jc w:val="both"/>
        <w:rPr>
          <w:noProof/>
          <w:lang w:val="bg-BG"/>
        </w:rPr>
      </w:pPr>
      <w:r w:rsidRPr="00430AEF">
        <w:rPr>
          <w:noProof/>
          <w:lang w:val="bg-BG"/>
        </w:rPr>
        <w:t>5194</w:t>
      </w:r>
      <w:r w:rsidRPr="00430AEF">
        <w:rPr>
          <w:noProof/>
          <w:lang w:val="bg-BG"/>
        </w:rPr>
        <w:tab/>
        <w:t>Пъстър смок (</w:t>
      </w:r>
      <w:r w:rsidRPr="00430AEF">
        <w:rPr>
          <w:i/>
          <w:noProof/>
          <w:lang w:val="bg-BG"/>
        </w:rPr>
        <w:t>Elaphe sauromates</w:t>
      </w:r>
      <w:r w:rsidRPr="00430AEF">
        <w:rPr>
          <w:noProof/>
          <w:lang w:val="bg-BG"/>
        </w:rPr>
        <w:t>)</w:t>
      </w:r>
    </w:p>
    <w:p w14:paraId="71724E24" w14:textId="77777777" w:rsidR="00C02E33" w:rsidRPr="00430AEF" w:rsidRDefault="00C02E33" w:rsidP="00C02E33">
      <w:pPr>
        <w:autoSpaceDE w:val="0"/>
        <w:autoSpaceDN w:val="0"/>
        <w:adjustRightInd w:val="0"/>
        <w:jc w:val="both"/>
        <w:rPr>
          <w:lang w:val="bg-BG"/>
        </w:rPr>
      </w:pPr>
    </w:p>
    <w:p w14:paraId="492CB510" w14:textId="768AD5F7" w:rsidR="00C02E33" w:rsidRPr="00430AEF" w:rsidRDefault="00C02E33" w:rsidP="00C02E33">
      <w:pPr>
        <w:autoSpaceDE w:val="0"/>
        <w:autoSpaceDN w:val="0"/>
        <w:adjustRightInd w:val="0"/>
        <w:jc w:val="both"/>
        <w:rPr>
          <w:b/>
          <w:lang w:val="bg-BG"/>
        </w:rPr>
      </w:pPr>
      <w:r w:rsidRPr="00430AEF">
        <w:rPr>
          <w:b/>
          <w:lang w:val="bg-BG"/>
        </w:rPr>
        <w:t>Безгръбначни животни (1 вид), включени в Приложение II на Директива 92/43/E</w:t>
      </w:r>
      <w:r w:rsidR="008167B4" w:rsidRPr="00430AEF">
        <w:rPr>
          <w:b/>
          <w:lang w:val="bg-BG"/>
        </w:rPr>
        <w:t>ИО</w:t>
      </w:r>
    </w:p>
    <w:p w14:paraId="532AF590" w14:textId="77777777" w:rsidR="00C02E33" w:rsidRPr="00430AEF" w:rsidRDefault="00C02E33" w:rsidP="00C02E33">
      <w:pPr>
        <w:autoSpaceDE w:val="0"/>
        <w:autoSpaceDN w:val="0"/>
        <w:adjustRightInd w:val="0"/>
        <w:jc w:val="both"/>
        <w:rPr>
          <w:noProof/>
          <w:lang w:val="bg-BG"/>
        </w:rPr>
      </w:pPr>
      <w:r w:rsidRPr="00430AEF">
        <w:rPr>
          <w:noProof/>
          <w:lang w:val="bg-BG"/>
        </w:rPr>
        <w:t>1032</w:t>
      </w:r>
      <w:r w:rsidRPr="00430AEF">
        <w:rPr>
          <w:noProof/>
          <w:lang w:val="bg-BG"/>
        </w:rPr>
        <w:tab/>
        <w:t>Бисерна мида</w:t>
      </w:r>
      <w:r w:rsidRPr="00430AEF">
        <w:rPr>
          <w:i/>
          <w:noProof/>
          <w:lang w:val="bg-BG"/>
        </w:rPr>
        <w:t xml:space="preserve"> (Unio crassus)</w:t>
      </w:r>
    </w:p>
    <w:p w14:paraId="7CD3D1A9" w14:textId="77777777" w:rsidR="00413F53" w:rsidRPr="00430AEF" w:rsidRDefault="00413F53" w:rsidP="00C02E33">
      <w:pPr>
        <w:autoSpaceDE w:val="0"/>
        <w:autoSpaceDN w:val="0"/>
        <w:adjustRightInd w:val="0"/>
        <w:jc w:val="both"/>
        <w:rPr>
          <w:lang w:val="bg-BG"/>
        </w:rPr>
      </w:pPr>
    </w:p>
    <w:p w14:paraId="0F16856E" w14:textId="77777777" w:rsidR="00C02E33" w:rsidRPr="00430AEF" w:rsidRDefault="00C02E33" w:rsidP="00C02E33">
      <w:pPr>
        <w:keepNext/>
        <w:tabs>
          <w:tab w:val="left" w:pos="851"/>
        </w:tabs>
        <w:ind w:left="851"/>
        <w:jc w:val="both"/>
        <w:outlineLvl w:val="2"/>
        <w:rPr>
          <w:b/>
          <w:i/>
          <w:lang w:val="bg-BG"/>
        </w:rPr>
      </w:pPr>
      <w:bookmarkStart w:id="13" w:name="_Toc111447397"/>
      <w:r w:rsidRPr="00430AEF">
        <w:rPr>
          <w:b/>
          <w:i/>
          <w:lang w:val="bg-BG"/>
        </w:rPr>
        <w:t>4.1.2 Режим на дейностите в ЗЗ BG0000270 „Атанасовско езеро“</w:t>
      </w:r>
      <w:bookmarkEnd w:id="13"/>
    </w:p>
    <w:p w14:paraId="6E098574" w14:textId="27D56C23" w:rsidR="00C02E33" w:rsidRPr="00430AEF" w:rsidRDefault="00C02E33" w:rsidP="00C02E33">
      <w:pPr>
        <w:jc w:val="both"/>
        <w:rPr>
          <w:bCs/>
          <w:noProof/>
          <w:lang w:val="bg-BG" w:eastAsia="bg-BG"/>
        </w:rPr>
      </w:pPr>
      <w:r w:rsidRPr="00430AEF">
        <w:rPr>
          <w:noProof/>
          <w:lang w:val="bg-BG"/>
        </w:rPr>
        <w:t xml:space="preserve">Съгласно </w:t>
      </w:r>
      <w:r w:rsidR="00C0136B" w:rsidRPr="00430AEF">
        <w:rPr>
          <w:noProof/>
          <w:lang w:val="bg-BG"/>
        </w:rPr>
        <w:t>Заповед № РД-839/17.11.2008 г., изменена и допълнена със Заповед № РД-З09/31.03.2021 г. и двете на министъра на околната среда и водите, в границите</w:t>
      </w:r>
      <w:r w:rsidRPr="00430AEF">
        <w:rPr>
          <w:noProof/>
          <w:lang w:val="bg-BG"/>
        </w:rPr>
        <w:t xml:space="preserve"> </w:t>
      </w:r>
      <w:r w:rsidRPr="00430AEF">
        <w:rPr>
          <w:bCs/>
          <w:noProof/>
          <w:lang w:val="bg-BG" w:eastAsia="bg-BG"/>
        </w:rPr>
        <w:t>на защитената зона</w:t>
      </w:r>
      <w:r w:rsidR="00C0136B" w:rsidRPr="00430AEF">
        <w:rPr>
          <w:bCs/>
          <w:noProof/>
          <w:lang w:val="bg-BG" w:eastAsia="bg-BG"/>
        </w:rPr>
        <w:t xml:space="preserve">, </w:t>
      </w:r>
      <w:r w:rsidRPr="00430AEF">
        <w:rPr>
          <w:bCs/>
          <w:noProof/>
          <w:lang w:val="bg-BG" w:eastAsia="bg-BG"/>
        </w:rPr>
        <w:t>се забранява:</w:t>
      </w:r>
    </w:p>
    <w:p w14:paraId="7E51B1B1" w14:textId="77777777" w:rsidR="00C02E33" w:rsidRPr="00430AEF" w:rsidRDefault="00C02E33" w:rsidP="00AD17E5">
      <w:pPr>
        <w:numPr>
          <w:ilvl w:val="0"/>
          <w:numId w:val="22"/>
        </w:numPr>
        <w:tabs>
          <w:tab w:val="left" w:pos="709"/>
        </w:tabs>
        <w:jc w:val="both"/>
        <w:rPr>
          <w:noProof/>
          <w:lang w:val="bg-BG"/>
        </w:rPr>
      </w:pPr>
      <w:r w:rsidRPr="00430AEF">
        <w:rPr>
          <w:noProof/>
          <w:lang w:val="bg-BG"/>
        </w:rPr>
        <w:t>Премахването на характеристики на ландшафта (синори, единични и групови дървета), при ползването на земеделските земи като такива;</w:t>
      </w:r>
    </w:p>
    <w:p w14:paraId="1F1ACB90" w14:textId="77777777" w:rsidR="00C02E33" w:rsidRPr="00430AEF" w:rsidRDefault="00C02E33" w:rsidP="00AD17E5">
      <w:pPr>
        <w:numPr>
          <w:ilvl w:val="0"/>
          <w:numId w:val="22"/>
        </w:numPr>
        <w:tabs>
          <w:tab w:val="left" w:pos="709"/>
        </w:tabs>
        <w:jc w:val="both"/>
        <w:rPr>
          <w:noProof/>
          <w:lang w:val="bg-BG"/>
        </w:rPr>
      </w:pPr>
      <w:r w:rsidRPr="00430AEF">
        <w:rPr>
          <w:noProof/>
          <w:lang w:val="bg-BG"/>
        </w:rPr>
        <w:t>П</w:t>
      </w:r>
      <w:r w:rsidRPr="00430AEF">
        <w:rPr>
          <w:noProof/>
        </w:rPr>
        <w:t>ромяна на начина на трайно ползване, разораване, залесяване и превръщане в трайни насаждения на ливади, пасища, мери и мочурища, при ползването на земеделските земи като такива</w:t>
      </w:r>
      <w:r w:rsidRPr="00430AEF">
        <w:rPr>
          <w:noProof/>
          <w:lang w:val="bg-BG"/>
        </w:rPr>
        <w:t>;</w:t>
      </w:r>
    </w:p>
    <w:p w14:paraId="62001B51" w14:textId="77777777" w:rsidR="00C02E33" w:rsidRPr="00430AEF" w:rsidRDefault="00C02E33" w:rsidP="00AD17E5">
      <w:pPr>
        <w:numPr>
          <w:ilvl w:val="0"/>
          <w:numId w:val="22"/>
        </w:numPr>
        <w:tabs>
          <w:tab w:val="left" w:pos="709"/>
        </w:tabs>
        <w:jc w:val="both"/>
        <w:rPr>
          <w:noProof/>
          <w:lang w:val="bg-BG"/>
        </w:rPr>
      </w:pPr>
      <w:r w:rsidRPr="00430AEF">
        <w:rPr>
          <w:noProof/>
          <w:lang w:val="bg-BG"/>
        </w:rPr>
        <w:t>У</w:t>
      </w:r>
      <w:r w:rsidRPr="00430AEF">
        <w:rPr>
          <w:noProof/>
        </w:rPr>
        <w:t>потреба на минерални торове в ливади, пасища, мери и изоставени орни земи, както и на продукти за растителна защита от професионална категория на употреба в тези територии, освен при каламитет, епифитотия или при прилагане на селективни методи за борба с инвазивни чужди видове</w:t>
      </w:r>
      <w:r w:rsidRPr="00430AEF">
        <w:rPr>
          <w:noProof/>
          <w:lang w:val="bg-BG"/>
        </w:rPr>
        <w:t>;</w:t>
      </w:r>
    </w:p>
    <w:p w14:paraId="3924E19F" w14:textId="77777777" w:rsidR="00C02E33" w:rsidRPr="00430AEF" w:rsidRDefault="00C02E33" w:rsidP="00AD17E5">
      <w:pPr>
        <w:numPr>
          <w:ilvl w:val="0"/>
          <w:numId w:val="22"/>
        </w:numPr>
        <w:tabs>
          <w:tab w:val="left" w:pos="709"/>
        </w:tabs>
        <w:jc w:val="both"/>
        <w:rPr>
          <w:noProof/>
          <w:lang w:val="bg-BG"/>
        </w:rPr>
      </w:pPr>
      <w:r w:rsidRPr="00430AEF">
        <w:rPr>
          <w:noProof/>
          <w:lang w:val="bg-BG"/>
        </w:rPr>
        <w:t>Извършването на дейности, свързани с отводняване или пресушаване на водни обекти, освен за целите на солодобива;</w:t>
      </w:r>
    </w:p>
    <w:p w14:paraId="56F05984" w14:textId="77777777" w:rsidR="00C02E33" w:rsidRPr="00430AEF" w:rsidRDefault="00C02E33" w:rsidP="00AD17E5">
      <w:pPr>
        <w:numPr>
          <w:ilvl w:val="0"/>
          <w:numId w:val="22"/>
        </w:numPr>
        <w:tabs>
          <w:tab w:val="left" w:pos="709"/>
        </w:tabs>
        <w:jc w:val="both"/>
        <w:rPr>
          <w:noProof/>
          <w:lang w:val="bg-BG"/>
        </w:rPr>
      </w:pPr>
      <w:r w:rsidRPr="00430AEF">
        <w:rPr>
          <w:noProof/>
          <w:lang w:val="bg-BG"/>
        </w:rPr>
        <w:t>Косенето на тръстика, в периода от 1 март до 15 август;</w:t>
      </w:r>
    </w:p>
    <w:p w14:paraId="5DA7051A" w14:textId="77777777" w:rsidR="00C02E33" w:rsidRPr="00430AEF" w:rsidRDefault="00C02E33" w:rsidP="00AD17E5">
      <w:pPr>
        <w:numPr>
          <w:ilvl w:val="0"/>
          <w:numId w:val="22"/>
        </w:numPr>
        <w:tabs>
          <w:tab w:val="left" w:pos="709"/>
        </w:tabs>
        <w:jc w:val="both"/>
        <w:rPr>
          <w:noProof/>
          <w:lang w:val="bg-BG"/>
        </w:rPr>
      </w:pPr>
      <w:r w:rsidRPr="00430AEF">
        <w:rPr>
          <w:noProof/>
          <w:lang w:val="bg-BG"/>
        </w:rPr>
        <w:t>Паленето на тръстикови масиви и крайбрежна растителност;</w:t>
      </w:r>
    </w:p>
    <w:p w14:paraId="6B7BA2B7" w14:textId="77777777" w:rsidR="00C02E33" w:rsidRPr="00430AEF" w:rsidRDefault="00C02E33" w:rsidP="00AD17E5">
      <w:pPr>
        <w:numPr>
          <w:ilvl w:val="0"/>
          <w:numId w:val="22"/>
        </w:numPr>
        <w:tabs>
          <w:tab w:val="left" w:pos="709"/>
        </w:tabs>
        <w:jc w:val="both"/>
        <w:rPr>
          <w:noProof/>
          <w:lang w:val="bg-BG"/>
        </w:rPr>
      </w:pPr>
      <w:r w:rsidRPr="00430AEF">
        <w:rPr>
          <w:noProof/>
          <w:lang w:val="bg-BG"/>
        </w:rPr>
        <w:t>Изграждането на съоръжения за производство на електроенергия посредством силата на вятъра с изключение на такива, които към датата на обнародването на заповедта в „Държавен вестник“ са съгласувани по реда на действащата нормативна уредба по околна среда;</w:t>
      </w:r>
    </w:p>
    <w:p w14:paraId="011E3262" w14:textId="77777777" w:rsidR="00C02E33" w:rsidRPr="00430AEF" w:rsidRDefault="00C02E33" w:rsidP="00AD17E5">
      <w:pPr>
        <w:numPr>
          <w:ilvl w:val="0"/>
          <w:numId w:val="22"/>
        </w:numPr>
        <w:tabs>
          <w:tab w:val="left" w:pos="709"/>
        </w:tabs>
        <w:jc w:val="both"/>
        <w:rPr>
          <w:noProof/>
          <w:lang w:val="bg-BG"/>
        </w:rPr>
      </w:pPr>
      <w:r w:rsidRPr="00430AEF">
        <w:rPr>
          <w:noProof/>
          <w:lang w:val="bg-BG"/>
        </w:rPr>
        <w:t>П</w:t>
      </w:r>
      <w:r w:rsidRPr="00430AEF">
        <w:rPr>
          <w:noProof/>
        </w:rPr>
        <w:t>ровеждане на състезания с моторни превозни средства извън съществуващите пътища и регламентираните за това места;</w:t>
      </w:r>
    </w:p>
    <w:p w14:paraId="7E7F7C4A" w14:textId="77777777" w:rsidR="00C02E33" w:rsidRPr="00430AEF" w:rsidRDefault="00C02E33" w:rsidP="00AD17E5">
      <w:pPr>
        <w:numPr>
          <w:ilvl w:val="0"/>
          <w:numId w:val="22"/>
        </w:numPr>
        <w:tabs>
          <w:tab w:val="left" w:pos="709"/>
        </w:tabs>
        <w:jc w:val="both"/>
        <w:rPr>
          <w:noProof/>
          <w:lang w:val="bg-BG"/>
        </w:rPr>
      </w:pPr>
      <w:r w:rsidRPr="00430AEF">
        <w:rPr>
          <w:noProof/>
          <w:lang w:val="bg-BG"/>
        </w:rPr>
        <w:t>Д</w:t>
      </w:r>
      <w:r w:rsidRPr="00430AEF">
        <w:rPr>
          <w:noProof/>
        </w:rPr>
        <w:t>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7BD026E8" w14:textId="77777777" w:rsidR="00C02E33" w:rsidRPr="00430AEF" w:rsidRDefault="00C02E33" w:rsidP="00AD17E5">
      <w:pPr>
        <w:numPr>
          <w:ilvl w:val="0"/>
          <w:numId w:val="22"/>
        </w:numPr>
        <w:tabs>
          <w:tab w:val="left" w:pos="709"/>
        </w:tabs>
        <w:jc w:val="both"/>
        <w:rPr>
          <w:noProof/>
          <w:lang w:val="bg-BG"/>
        </w:rPr>
      </w:pPr>
      <w:r w:rsidRPr="00430AEF">
        <w:rPr>
          <w:noProof/>
          <w:lang w:val="bg-BG"/>
        </w:rPr>
        <w:t>Т</w:t>
      </w:r>
      <w:r w:rsidRPr="00430AEF">
        <w:rPr>
          <w:noProof/>
        </w:rPr>
        <w:t>ърсене и проучване на общоразпространени полезни изкопаеми (строителни и скалнооблицовъчни материали), разкриване нанови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 по т. 2.3; забраната не се прилага в случаите, в които към датата на обнародване на заповедта в „Държавен вестник“ има започната процедура за предоставяне на разрешения за търсене и/или проучване, и/или за предоставяне на концесия за добив по Закона за подземните богатства и по Закона за концесиите, или е започнала процедура за съгласуването им по реда на глава шеста от Закона за опазване на околната среда и/или чл. 31 от ЗБР, или е подадено заявление за регистриране на търговско откритие;</w:t>
      </w:r>
    </w:p>
    <w:p w14:paraId="7B71799B" w14:textId="77777777" w:rsidR="00C02E33" w:rsidRPr="00430AEF" w:rsidRDefault="00C02E33" w:rsidP="00AD17E5">
      <w:pPr>
        <w:numPr>
          <w:ilvl w:val="0"/>
          <w:numId w:val="22"/>
        </w:numPr>
        <w:tabs>
          <w:tab w:val="left" w:pos="709"/>
        </w:tabs>
        <w:jc w:val="both"/>
        <w:rPr>
          <w:noProof/>
          <w:lang w:val="bg-BG"/>
        </w:rPr>
      </w:pPr>
      <w:r w:rsidRPr="00430AEF">
        <w:rPr>
          <w:noProof/>
          <w:lang w:val="bg-BG"/>
        </w:rPr>
        <w:lastRenderedPageBreak/>
        <w:t>У</w:t>
      </w:r>
      <w:r w:rsidRPr="00430AEF">
        <w:rPr>
          <w:noProof/>
        </w:rPr>
        <w:t>вреждане и унищожаване на естествената растителност в крайбрежната плажна ивица и в дюни извън активната плажна площ освен в случаите на премахване на инвазивни и неместни видове, както и в случаите на реализиране на допустими инвестиционни предложения, одобрени по реда на екологичното законодателство;</w:t>
      </w:r>
    </w:p>
    <w:p w14:paraId="4B531BBB" w14:textId="77777777" w:rsidR="00C02E33" w:rsidRPr="00430AEF" w:rsidRDefault="00C02E33" w:rsidP="00AD17E5">
      <w:pPr>
        <w:numPr>
          <w:ilvl w:val="0"/>
          <w:numId w:val="22"/>
        </w:numPr>
        <w:tabs>
          <w:tab w:val="left" w:pos="709"/>
        </w:tabs>
        <w:jc w:val="both"/>
        <w:rPr>
          <w:noProof/>
          <w:lang w:val="bg-BG"/>
        </w:rPr>
      </w:pPr>
      <w:r w:rsidRPr="00430AEF">
        <w:rPr>
          <w:noProof/>
          <w:lang w:val="bg-BG"/>
        </w:rPr>
        <w:t>У</w:t>
      </w:r>
      <w:r w:rsidRPr="00430AEF">
        <w:rPr>
          <w:noProof/>
        </w:rPr>
        <w:t>потреба на торове, подобрители на почвата, биологично активни вещества, хранителни субстрати и продукти за растителна защита, които не отговарят на изискванията на Закона за защита на растенията;</w:t>
      </w:r>
    </w:p>
    <w:p w14:paraId="4E5BA87A" w14:textId="77777777" w:rsidR="00C02E33" w:rsidRPr="00430AEF" w:rsidRDefault="00C02E33" w:rsidP="00AD17E5">
      <w:pPr>
        <w:numPr>
          <w:ilvl w:val="0"/>
          <w:numId w:val="22"/>
        </w:numPr>
        <w:tabs>
          <w:tab w:val="left" w:pos="709"/>
        </w:tabs>
        <w:jc w:val="both"/>
        <w:rPr>
          <w:noProof/>
          <w:lang w:val="bg-BG"/>
        </w:rPr>
      </w:pPr>
      <w:r w:rsidRPr="00430AEF">
        <w:rPr>
          <w:noProof/>
          <w:lang w:val="bg-BG"/>
        </w:rPr>
        <w:t>И</w:t>
      </w:r>
      <w:r w:rsidRPr="00430AEF">
        <w:rPr>
          <w:noProof/>
        </w:rPr>
        <w:t>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w:t>
      </w:r>
      <w:r w:rsidRPr="00430AEF">
        <w:rPr>
          <w:noProof/>
          <w:lang w:val="bg-BG"/>
        </w:rPr>
        <w:t>/</w:t>
      </w:r>
      <w:r w:rsidRPr="00430AEF">
        <w:rPr>
          <w:noProof/>
        </w:rPr>
        <w:t>2008 г.);</w:t>
      </w:r>
    </w:p>
    <w:p w14:paraId="2D5B3E77" w14:textId="77777777" w:rsidR="00C02E33" w:rsidRPr="00430AEF" w:rsidRDefault="00C02E33" w:rsidP="00AD17E5">
      <w:pPr>
        <w:numPr>
          <w:ilvl w:val="0"/>
          <w:numId w:val="22"/>
        </w:numPr>
        <w:tabs>
          <w:tab w:val="left" w:pos="709"/>
        </w:tabs>
        <w:jc w:val="both"/>
        <w:rPr>
          <w:noProof/>
          <w:lang w:val="bg-BG"/>
        </w:rPr>
      </w:pPr>
      <w:r w:rsidRPr="00430AEF">
        <w:rPr>
          <w:noProof/>
          <w:lang w:val="bg-BG"/>
        </w:rPr>
        <w:t>И</w:t>
      </w:r>
      <w:r w:rsidRPr="00430AEF">
        <w:rPr>
          <w:noProof/>
        </w:rPr>
        <w:t>зползване на води за напояване, които съдържат вредни вещества и отпадъци над допустимите норми.</w:t>
      </w:r>
    </w:p>
    <w:p w14:paraId="1A83F5E6" w14:textId="77777777" w:rsidR="004B48D4" w:rsidRPr="00AB0D09" w:rsidRDefault="004B48D4" w:rsidP="004B48D4">
      <w:pPr>
        <w:tabs>
          <w:tab w:val="left" w:pos="709"/>
        </w:tabs>
        <w:ind w:left="360"/>
        <w:jc w:val="both"/>
        <w:rPr>
          <w:noProof/>
          <w:lang w:val="bg-BG"/>
        </w:rPr>
      </w:pPr>
    </w:p>
    <w:p w14:paraId="1B78FD5A" w14:textId="2811D224" w:rsidR="00C02E33" w:rsidRPr="00430AEF" w:rsidRDefault="00C0136B" w:rsidP="00AD17E5">
      <w:pPr>
        <w:pStyle w:val="Heading3"/>
        <w:numPr>
          <w:ilvl w:val="2"/>
          <w:numId w:val="17"/>
        </w:numPr>
        <w:spacing w:before="0"/>
        <w:rPr>
          <w:rFonts w:ascii="Times New Roman" w:eastAsia="DejaVu Sans" w:hAnsi="Times New Roman"/>
          <w:bCs/>
          <w:kern w:val="1"/>
        </w:rPr>
      </w:pPr>
      <w:bookmarkStart w:id="14" w:name="_Toc111447398"/>
      <w:r w:rsidRPr="00430AEF">
        <w:rPr>
          <w:rFonts w:ascii="Times New Roman" w:hAnsi="Times New Roman"/>
        </w:rPr>
        <w:t>Природозащитен статус и в</w:t>
      </w:r>
      <w:r w:rsidR="00754084" w:rsidRPr="00430AEF">
        <w:rPr>
          <w:rFonts w:ascii="Times New Roman" w:hAnsi="Times New Roman"/>
        </w:rPr>
        <w:t>ръзка с други защитени територии</w:t>
      </w:r>
      <w:bookmarkEnd w:id="14"/>
      <w:r w:rsidRPr="00430AEF">
        <w:rPr>
          <w:rFonts w:ascii="Times New Roman" w:hAnsi="Times New Roman"/>
        </w:rPr>
        <w:t xml:space="preserve"> </w:t>
      </w:r>
    </w:p>
    <w:p w14:paraId="27C7075B" w14:textId="78EE1C3E" w:rsidR="00C0136B" w:rsidRPr="00430AEF" w:rsidRDefault="00C0136B" w:rsidP="00C0136B">
      <w:pPr>
        <w:jc w:val="both"/>
        <w:rPr>
          <w:lang w:val="bg-BG"/>
        </w:rPr>
      </w:pPr>
      <w:r w:rsidRPr="00430AEF">
        <w:rPr>
          <w:lang w:val="bg-BG"/>
        </w:rPr>
        <w:t>През 1980 г. северната част на Атанасовско езеро е обявена за резерват</w:t>
      </w:r>
      <w:r w:rsidR="00E44B8D" w:rsidRPr="00430AEF">
        <w:t xml:space="preserve"> със Заповед № 601/1980 г. (ДВ, бр. 70/1980 г.). </w:t>
      </w:r>
      <w:r w:rsidRPr="00430AEF">
        <w:rPr>
          <w:lang w:val="bg-BG"/>
        </w:rPr>
        <w:t>Година по късно южната част на езерото и 200-метрова ивица в северната му част са обявени за буферна зона</w:t>
      </w:r>
      <w:r w:rsidR="00E44B8D" w:rsidRPr="00430AEF">
        <w:t>, със Заповед № 930/1981 г. (ДВ, бр.85/1981 г.)</w:t>
      </w:r>
      <w:r w:rsidRPr="00430AEF">
        <w:rPr>
          <w:lang w:val="bg-BG"/>
        </w:rPr>
        <w:t xml:space="preserve"> През 1984 г. езерото е обявено за влажна зона от международно значение съгласно Рамсарската конвенция, като през 2003 г. територията на Рамсарското мястото е разширена. През 1989 г. територията е определена от BirdLife International за Орнитологично важно място. През 1998 г. езерото е определено за КОРИНЕ биотоп поради европейското му значение за опазване на редки и застрашени видове птици. През 1999 г. </w:t>
      </w:r>
      <w:r w:rsidR="001E2963" w:rsidRPr="00430AEF">
        <w:t>със Заповед № РД – 392/1999 г</w:t>
      </w:r>
      <w:r w:rsidR="001E2963" w:rsidRPr="00430AEF">
        <w:rPr>
          <w:lang w:val="bg-BG"/>
        </w:rPr>
        <w:t>.</w:t>
      </w:r>
      <w:r w:rsidR="001E2963" w:rsidRPr="00430AEF">
        <w:t>,</w:t>
      </w:r>
      <w:r w:rsidR="001E2963" w:rsidRPr="00430AEF">
        <w:rPr>
          <w:lang w:val="bg-BG"/>
        </w:rPr>
        <w:t xml:space="preserve"> </w:t>
      </w:r>
      <w:r w:rsidRPr="00430AEF">
        <w:rPr>
          <w:lang w:val="bg-BG"/>
        </w:rPr>
        <w:t xml:space="preserve">северната част на езерото е прекатегоризирана на поддържан резерват </w:t>
      </w:r>
      <w:r w:rsidR="001E2963" w:rsidRPr="00430AEF">
        <w:rPr>
          <w:lang w:val="bg-BG"/>
        </w:rPr>
        <w:t xml:space="preserve">съгласно Закона за защитените територии. </w:t>
      </w:r>
      <w:r w:rsidRPr="00430AEF">
        <w:rPr>
          <w:lang w:val="bg-BG"/>
        </w:rPr>
        <w:t xml:space="preserve">През 2007 г. </w:t>
      </w:r>
      <w:r w:rsidR="001E2963" w:rsidRPr="00430AEF">
        <w:rPr>
          <w:lang w:val="bg-BG"/>
        </w:rPr>
        <w:t xml:space="preserve">със </w:t>
      </w:r>
      <w:r w:rsidR="001E2963" w:rsidRPr="00430AEF">
        <w:t>Запове</w:t>
      </w:r>
      <w:r w:rsidR="001E2963" w:rsidRPr="00430AEF">
        <w:rPr>
          <w:lang w:val="bg-BG"/>
        </w:rPr>
        <w:t>  №  </w:t>
      </w:r>
      <w:r w:rsidR="001E2963" w:rsidRPr="00430AEF">
        <w:t>РД</w:t>
      </w:r>
      <w:r w:rsidR="001E2963" w:rsidRPr="00430AEF">
        <w:rPr>
          <w:lang w:val="bg-BG"/>
        </w:rPr>
        <w:t>-</w:t>
      </w:r>
      <w:r w:rsidR="001E2963" w:rsidRPr="00430AEF">
        <w:t>418</w:t>
      </w:r>
      <w:r w:rsidR="001E2963" w:rsidRPr="00430AEF">
        <w:rPr>
          <w:lang w:val="bg-BG"/>
        </w:rPr>
        <w:t>/</w:t>
      </w:r>
      <w:r w:rsidR="001E2963" w:rsidRPr="00430AEF">
        <w:t xml:space="preserve">18.06.2007г. </w:t>
      </w:r>
      <w:r w:rsidRPr="00430AEF">
        <w:rPr>
          <w:lang w:val="bg-BG"/>
        </w:rPr>
        <w:t>буферната зона на резервата е прекатегоризирана в защитена местност „Бургаски солници“</w:t>
      </w:r>
      <w:r w:rsidR="001E2963" w:rsidRPr="00430AEF">
        <w:rPr>
          <w:lang w:val="bg-BG"/>
        </w:rPr>
        <w:t>.</w:t>
      </w:r>
    </w:p>
    <w:p w14:paraId="61021CEA" w14:textId="77777777" w:rsidR="00AA701E" w:rsidRPr="00430AEF" w:rsidRDefault="00AA701E" w:rsidP="00AA701E">
      <w:pPr>
        <w:tabs>
          <w:tab w:val="left" w:pos="284"/>
        </w:tabs>
        <w:jc w:val="both"/>
        <w:rPr>
          <w:lang w:val="bg-BG"/>
        </w:rPr>
      </w:pPr>
    </w:p>
    <w:p w14:paraId="366489FA" w14:textId="3684F892" w:rsidR="00AA701E" w:rsidRPr="00430AEF" w:rsidRDefault="00AA701E" w:rsidP="00AA701E">
      <w:pPr>
        <w:tabs>
          <w:tab w:val="left" w:pos="284"/>
        </w:tabs>
        <w:jc w:val="both"/>
        <w:rPr>
          <w:lang w:val="bg-BG"/>
        </w:rPr>
      </w:pPr>
      <w:r w:rsidRPr="00430AEF">
        <w:rPr>
          <w:lang w:val="bg-BG"/>
        </w:rPr>
        <w:t>Атанасовско езеро е свърхсолено езеро с лиманен характер в северната си част и белези на лагуна в южната. Значителна част от площта му се използва като солници, но със запазен примитивен начин на солодобив. Най-характерни за Атанасовско езеро местообитания са плитките соленоводни басейни без висша растителност, разделени с диги и други участъци, свободни от растителност или обрасли в различ</w:t>
      </w:r>
      <w:r w:rsidR="00C0136B" w:rsidRPr="00430AEF">
        <w:rPr>
          <w:lang w:val="bg-BG"/>
        </w:rPr>
        <w:t>на степен с европейска солянка (</w:t>
      </w:r>
      <w:r w:rsidRPr="00430AEF">
        <w:rPr>
          <w:i/>
        </w:rPr>
        <w:t>Salicornia europaea</w:t>
      </w:r>
      <w:r w:rsidR="00C0136B" w:rsidRPr="00430AEF">
        <w:rPr>
          <w:i/>
          <w:lang w:val="bg-BG"/>
        </w:rPr>
        <w:t>)</w:t>
      </w:r>
      <w:r w:rsidRPr="00430AEF">
        <w:rPr>
          <w:i/>
        </w:rPr>
        <w:t xml:space="preserve">. </w:t>
      </w:r>
      <w:r w:rsidRPr="00430AEF">
        <w:rPr>
          <w:lang w:val="bg-BG"/>
        </w:rPr>
        <w:t>Около езерото съществуват малки сладководни блата, мочурливи ливади, както и система от обрасли с блатна растителност канали и сухи терени. В съседство се разполагат обширни обработваеми площи, а в южната си част езерото граничи с жилищни квартали на града.</w:t>
      </w:r>
      <w:r w:rsidR="002A36B1" w:rsidRPr="00430AEF">
        <w:t xml:space="preserve"> </w:t>
      </w:r>
      <w:r w:rsidR="002A36B1" w:rsidRPr="00430AEF">
        <w:rPr>
          <w:lang w:val="bg-BG"/>
        </w:rPr>
        <w:t>Най-характерната черта от абиотичните условия е голямата градация на солеността в отделните части на Атанасовското езеро, която е в основата на изключителното биологично разнообразие от редки и изчезващи в страната и в Европа, гнездещи прелетни и зимуващи птици.</w:t>
      </w:r>
    </w:p>
    <w:p w14:paraId="7B5E3D8D" w14:textId="77777777" w:rsidR="00AA701E" w:rsidRPr="00430AEF" w:rsidRDefault="00AA701E" w:rsidP="001C2758">
      <w:pPr>
        <w:jc w:val="both"/>
        <w:rPr>
          <w:lang w:val="bg-BG"/>
        </w:rPr>
      </w:pPr>
    </w:p>
    <w:p w14:paraId="495C6CD9" w14:textId="6C86C11F" w:rsidR="00C02E06" w:rsidRPr="00430AEF" w:rsidRDefault="00C02E06" w:rsidP="001C2758">
      <w:pPr>
        <w:jc w:val="both"/>
        <w:rPr>
          <w:lang w:val="bg-BG"/>
        </w:rPr>
      </w:pPr>
      <w:r w:rsidRPr="00430AEF">
        <w:rPr>
          <w:lang w:val="bg-BG"/>
        </w:rPr>
        <w:t>Отличителна черта на Атанасовското езеро в сравнение с естествените екосистеми е неговата неспособност за вътрешно саморегулиране. Тази важна негова черта има съществено значение за управлението и стопанисването на ПР „Атанасовск</w:t>
      </w:r>
      <w:r w:rsidR="002A36B1" w:rsidRPr="00430AEF">
        <w:rPr>
          <w:lang w:val="bg-BG"/>
        </w:rPr>
        <w:t>о езеро“</w:t>
      </w:r>
      <w:r w:rsidRPr="00430AEF">
        <w:rPr>
          <w:lang w:val="bg-BG"/>
        </w:rPr>
        <w:t xml:space="preserve"> и ЗМ „Бургаски солници“. Тя обуславя до голяма степен и категоризирането му като поддържан резерват, в който се разрешават поддържащи, регулиращи, направляващи и възстановителни мерки.</w:t>
      </w:r>
      <w:r w:rsidR="002A36B1" w:rsidRPr="00430AEF">
        <w:rPr>
          <w:lang w:val="bg-BG"/>
        </w:rPr>
        <w:t xml:space="preserve"> </w:t>
      </w:r>
      <w:r w:rsidRPr="00430AEF">
        <w:rPr>
          <w:lang w:val="bg-BG"/>
        </w:rPr>
        <w:t>План</w:t>
      </w:r>
      <w:r w:rsidR="00BD7936" w:rsidRPr="00430AEF">
        <w:rPr>
          <w:lang w:val="bg-BG"/>
        </w:rPr>
        <w:t>ът</w:t>
      </w:r>
      <w:r w:rsidRPr="00430AEF">
        <w:rPr>
          <w:lang w:val="bg-BG"/>
        </w:rPr>
        <w:t xml:space="preserve"> за управление на </w:t>
      </w:r>
      <w:r w:rsidR="002A36B1" w:rsidRPr="00430AEF">
        <w:rPr>
          <w:lang w:val="bg-BG"/>
        </w:rPr>
        <w:t>ПР</w:t>
      </w:r>
      <w:r w:rsidRPr="00430AEF">
        <w:rPr>
          <w:lang w:val="bg-BG"/>
        </w:rPr>
        <w:t xml:space="preserve"> „Атанасовско езеро“ е утвърден със Заповед № РД-1378/17.11.2003 г. на МОСВ (ДВ, бр.110/2003 г.).</w:t>
      </w:r>
    </w:p>
    <w:p w14:paraId="603CED94" w14:textId="1C732C5F" w:rsidR="001E2963" w:rsidRPr="00430AEF" w:rsidRDefault="001E2963" w:rsidP="001C2758">
      <w:pPr>
        <w:jc w:val="both"/>
        <w:rPr>
          <w:lang w:val="bg-BG"/>
        </w:rPr>
      </w:pPr>
    </w:p>
    <w:p w14:paraId="0979F7AE" w14:textId="19ADC140" w:rsidR="001E2963" w:rsidRPr="00430AEF" w:rsidRDefault="001E2963" w:rsidP="001C2758">
      <w:pPr>
        <w:jc w:val="both"/>
        <w:rPr>
          <w:lang w:val="bg-BG"/>
        </w:rPr>
      </w:pPr>
      <w:r w:rsidRPr="00430AEF">
        <w:rPr>
          <w:b/>
          <w:bCs/>
        </w:rPr>
        <w:lastRenderedPageBreak/>
        <w:t>Съгласно чл.</w:t>
      </w:r>
      <w:r w:rsidR="00AB0D09">
        <w:rPr>
          <w:b/>
          <w:bCs/>
          <w:lang w:val="bg-BG"/>
        </w:rPr>
        <w:t xml:space="preserve"> </w:t>
      </w:r>
      <w:r w:rsidRPr="00430AEF">
        <w:rPr>
          <w:b/>
          <w:bCs/>
        </w:rPr>
        <w:t>27, ал.1 от ЗЗТ в поддържания резерват се забраняват всякакви дейности, с изключение на:</w:t>
      </w:r>
      <w:r w:rsidRPr="00430AEF">
        <w:t xml:space="preserve"> 1. Тяхната охрана; 2. Посещения с научна цел; 3. Преминаването на хора по маркирани пътеки, включително с образователна цел; 4. Събиране на семенен материал, диви растения и животни с научна цел или за възстановяването им на други места; 5. Провеждане на поддържащи, направляващи, регулиращи или възстановителни мерки.</w:t>
      </w:r>
    </w:p>
    <w:p w14:paraId="46D4B8F9" w14:textId="0373BAC1" w:rsidR="00AA701E" w:rsidRPr="00430AEF" w:rsidRDefault="00AA701E" w:rsidP="00652C72">
      <w:pPr>
        <w:rPr>
          <w:i/>
          <w:lang w:val="bg-BG"/>
        </w:rPr>
      </w:pPr>
    </w:p>
    <w:p w14:paraId="67270E52" w14:textId="77777777" w:rsidR="00BD7936" w:rsidRPr="00430AEF" w:rsidRDefault="00BD7936" w:rsidP="00652C72">
      <w:pPr>
        <w:rPr>
          <w:b/>
          <w:bCs/>
        </w:rPr>
      </w:pPr>
      <w:r w:rsidRPr="00430AEF">
        <w:rPr>
          <w:b/>
          <w:bCs/>
        </w:rPr>
        <w:t xml:space="preserve">Съгласно Заповед № РД – 392 от 1999 г. в поддържания резерват се разрешава: </w:t>
      </w:r>
    </w:p>
    <w:p w14:paraId="75729065" w14:textId="79E8F170" w:rsidR="00BD7936" w:rsidRPr="001A1998" w:rsidRDefault="00BD7936" w:rsidP="00AD17E5">
      <w:pPr>
        <w:pStyle w:val="ListParagraph"/>
        <w:numPr>
          <w:ilvl w:val="0"/>
          <w:numId w:val="23"/>
        </w:numPr>
        <w:spacing w:line="240" w:lineRule="auto"/>
      </w:pPr>
      <w:r w:rsidRPr="001A1998">
        <w:t xml:space="preserve">Поддържане на дигите и солеността във водите на резервата чрез технологията на традиционния солодобив; </w:t>
      </w:r>
    </w:p>
    <w:p w14:paraId="5D2F4781" w14:textId="42DC0122" w:rsidR="00BD7936" w:rsidRPr="001A1998" w:rsidRDefault="00BD7936" w:rsidP="00AD17E5">
      <w:pPr>
        <w:pStyle w:val="ListParagraph"/>
        <w:numPr>
          <w:ilvl w:val="0"/>
          <w:numId w:val="23"/>
        </w:numPr>
        <w:spacing w:line="240" w:lineRule="auto"/>
      </w:pPr>
      <w:r w:rsidRPr="001A1998">
        <w:t>Ремонтни работи на дигите и каналите в периода 30.07. - 01.04.;</w:t>
      </w:r>
    </w:p>
    <w:p w14:paraId="41493052" w14:textId="31C564F2" w:rsidR="00BD7936" w:rsidRPr="001A1998" w:rsidRDefault="00BD7936" w:rsidP="00AD17E5">
      <w:pPr>
        <w:pStyle w:val="ListParagraph"/>
        <w:numPr>
          <w:ilvl w:val="0"/>
          <w:numId w:val="23"/>
        </w:numPr>
        <w:spacing w:line="240" w:lineRule="auto"/>
      </w:pPr>
      <w:r w:rsidRPr="001A1998">
        <w:t>Мероприятия подпомагащи гнезденето на птиците;</w:t>
      </w:r>
    </w:p>
    <w:p w14:paraId="4703B452" w14:textId="7E9ECC7A" w:rsidR="00BD7936" w:rsidRPr="001A1998" w:rsidRDefault="00BD7936" w:rsidP="00AD17E5">
      <w:pPr>
        <w:pStyle w:val="ListParagraph"/>
        <w:numPr>
          <w:ilvl w:val="0"/>
          <w:numId w:val="23"/>
        </w:numPr>
        <w:spacing w:line="240" w:lineRule="auto"/>
      </w:pPr>
      <w:r w:rsidRPr="001A1998">
        <w:t xml:space="preserve">Регулиране числеността на хищните бозайници - лисици, чакали, порове, белки, енотовидно куче; </w:t>
      </w:r>
    </w:p>
    <w:p w14:paraId="75AA1B29" w14:textId="260D00BA" w:rsidR="00BD7936" w:rsidRPr="001A1998" w:rsidRDefault="00BD7936" w:rsidP="00AD17E5">
      <w:pPr>
        <w:pStyle w:val="ListParagraph"/>
        <w:numPr>
          <w:ilvl w:val="0"/>
          <w:numId w:val="23"/>
        </w:numPr>
        <w:spacing w:line="240" w:lineRule="auto"/>
      </w:pPr>
      <w:r w:rsidRPr="001A1998">
        <w:t xml:space="preserve">Паша на крави и овце в Азмак дере; </w:t>
      </w:r>
    </w:p>
    <w:p w14:paraId="09D02707" w14:textId="4CED4E7B" w:rsidR="001E2963" w:rsidRPr="001A1998" w:rsidRDefault="00BD7936" w:rsidP="00AD17E5">
      <w:pPr>
        <w:pStyle w:val="ListParagraph"/>
        <w:numPr>
          <w:ilvl w:val="0"/>
          <w:numId w:val="23"/>
        </w:numPr>
        <w:spacing w:line="240" w:lineRule="auto"/>
        <w:rPr>
          <w:lang w:val="bg-BG"/>
        </w:rPr>
      </w:pPr>
      <w:r w:rsidRPr="001A1998">
        <w:t>Добив на артемия на определени места след 30-ти юли;</w:t>
      </w:r>
    </w:p>
    <w:p w14:paraId="74C8A4D9" w14:textId="332E54BE" w:rsidR="001E2963" w:rsidRPr="001A1998" w:rsidRDefault="00BD7936" w:rsidP="00AD17E5">
      <w:pPr>
        <w:pStyle w:val="ListParagraph"/>
        <w:numPr>
          <w:ilvl w:val="0"/>
          <w:numId w:val="23"/>
        </w:numPr>
        <w:spacing w:line="240" w:lineRule="auto"/>
        <w:rPr>
          <w:lang w:val="bg-BG"/>
        </w:rPr>
      </w:pPr>
      <w:r w:rsidRPr="001A1998">
        <w:t>Добив на медицинска кал в югозападния край на резервата</w:t>
      </w:r>
      <w:r w:rsidR="00BF68EF" w:rsidRPr="001A1998">
        <w:rPr>
          <w:lang w:val="bg-BG"/>
        </w:rPr>
        <w:t>.</w:t>
      </w:r>
    </w:p>
    <w:p w14:paraId="1375B91E" w14:textId="77777777" w:rsidR="00BF68EF" w:rsidRPr="00430AEF" w:rsidRDefault="00BF68EF" w:rsidP="00BF68EF">
      <w:pPr>
        <w:pStyle w:val="ListParagraph"/>
        <w:spacing w:line="240" w:lineRule="auto"/>
        <w:rPr>
          <w:i/>
          <w:lang w:val="bg-BG"/>
        </w:rPr>
      </w:pPr>
    </w:p>
    <w:p w14:paraId="0528E1C0" w14:textId="77777777" w:rsidR="003E4F9E" w:rsidRPr="00430AEF" w:rsidRDefault="003E4F9E" w:rsidP="00652C72">
      <w:pPr>
        <w:pStyle w:val="Heading1"/>
        <w:numPr>
          <w:ilvl w:val="0"/>
          <w:numId w:val="4"/>
        </w:numPr>
        <w:spacing w:before="0" w:after="0"/>
        <w:rPr>
          <w:i w:val="0"/>
        </w:rPr>
      </w:pPr>
      <w:bookmarkStart w:id="15" w:name="_Toc111447399"/>
      <w:r w:rsidRPr="00430AEF">
        <w:rPr>
          <w:i w:val="0"/>
        </w:rPr>
        <w:t>Описание и анализ на вероятността и степента на въздействие на плана върху предмета и целите на опазване на защитените зони</w:t>
      </w:r>
      <w:bookmarkEnd w:id="15"/>
    </w:p>
    <w:p w14:paraId="0C6943B7" w14:textId="32D635A7" w:rsidR="003E4F9E" w:rsidRPr="00430AEF" w:rsidRDefault="003E4F9E" w:rsidP="00AB0D09">
      <w:pPr>
        <w:pStyle w:val="Heading2"/>
        <w:spacing w:before="60" w:after="0"/>
        <w:ind w:left="0"/>
        <w:rPr>
          <w:rFonts w:ascii="Times New Roman" w:hAnsi="Times New Roman" w:cs="Times New Roman"/>
        </w:rPr>
      </w:pPr>
      <w:r w:rsidRPr="00430AEF">
        <w:rPr>
          <w:rFonts w:eastAsia="DejaVuSans"/>
        </w:rPr>
        <w:tab/>
      </w:r>
      <w:bookmarkStart w:id="16" w:name="_Toc111447400"/>
      <w:r w:rsidRPr="00430AEF">
        <w:rPr>
          <w:rFonts w:ascii="Times New Roman" w:eastAsia="DejaVuSans" w:hAnsi="Times New Roman" w:cs="Times New Roman"/>
        </w:rPr>
        <w:t>5</w:t>
      </w:r>
      <w:r w:rsidRPr="00430AEF">
        <w:rPr>
          <w:rFonts w:ascii="Times New Roman" w:eastAsia="DejaVuSans" w:hAnsi="Times New Roman" w:cs="Times New Roman"/>
          <w:lang w:val="en-US"/>
        </w:rPr>
        <w:t>. A)</w:t>
      </w:r>
      <w:r w:rsidRPr="00430AEF">
        <w:rPr>
          <w:rFonts w:ascii="Times New Roman" w:eastAsia="DejaVuSans" w:hAnsi="Times New Roman" w:cs="Times New Roman"/>
        </w:rPr>
        <w:t xml:space="preserve">. Описание и анализ на въздействието от реализирането на плана върху типовете природни местообитания и видовете – предмет на опазване в </w:t>
      </w:r>
      <w:r w:rsidR="00FE243F" w:rsidRPr="00430AEF">
        <w:rPr>
          <w:rFonts w:ascii="Times New Roman" w:eastAsia="DejaVuSans" w:hAnsi="Times New Roman" w:cs="Times New Roman"/>
        </w:rPr>
        <w:t>защитената зона</w:t>
      </w:r>
      <w:r w:rsidRPr="00430AEF">
        <w:rPr>
          <w:rFonts w:ascii="Times New Roman" w:hAnsi="Times New Roman" w:cs="Times New Roman"/>
        </w:rPr>
        <w:t>.</w:t>
      </w:r>
      <w:bookmarkEnd w:id="16"/>
    </w:p>
    <w:p w14:paraId="3D578977" w14:textId="7881C056" w:rsidR="003E4F9E" w:rsidRPr="00430AEF" w:rsidRDefault="00373B1A" w:rsidP="00652C72">
      <w:pPr>
        <w:autoSpaceDE w:val="0"/>
        <w:autoSpaceDN w:val="0"/>
        <w:adjustRightInd w:val="0"/>
        <w:jc w:val="both"/>
      </w:pPr>
      <w:r w:rsidRPr="00430AEF">
        <w:t xml:space="preserve">На основата на посочените в т. 3 от настоящия доклад елементи на </w:t>
      </w:r>
      <w:r w:rsidR="00D04346" w:rsidRPr="00430AEF">
        <w:rPr>
          <w:lang w:val="bg-BG"/>
        </w:rPr>
        <w:t>разглежданите устройствени планове</w:t>
      </w:r>
      <w:r w:rsidRPr="00430AEF">
        <w:t xml:space="preserve"> </w:t>
      </w:r>
      <w:r w:rsidR="003E4F9E" w:rsidRPr="00430AEF">
        <w:t xml:space="preserve">е оценена вероятността дадени въздействия на </w:t>
      </w:r>
      <w:r w:rsidR="003E4F9E" w:rsidRPr="00430AEF">
        <w:rPr>
          <w:lang w:eastAsia="bg-BG"/>
        </w:rPr>
        <w:t>проектните възможности за развитие</w:t>
      </w:r>
      <w:r w:rsidR="00733293" w:rsidRPr="00430AEF">
        <w:rPr>
          <w:lang w:eastAsia="bg-BG"/>
        </w:rPr>
        <w:t>,</w:t>
      </w:r>
      <w:r w:rsidR="003E4F9E" w:rsidRPr="00430AEF">
        <w:t xml:space="preserve"> да повлияят отрицателно върху параметрите за благоприятен природозащитен статус (БПС) на местообитанията и видовете, </w:t>
      </w:r>
      <w:r w:rsidR="002A36B1" w:rsidRPr="00430AEF">
        <w:rPr>
          <w:lang w:val="bg-BG" w:eastAsia="bg-BG"/>
        </w:rPr>
        <w:t>предмет</w:t>
      </w:r>
      <w:r w:rsidR="003E4F9E" w:rsidRPr="00430AEF">
        <w:rPr>
          <w:lang w:eastAsia="bg-BG"/>
        </w:rPr>
        <w:t xml:space="preserve"> на опазване в </w:t>
      </w:r>
      <w:r w:rsidR="00FE243F" w:rsidRPr="00430AEF">
        <w:rPr>
          <w:lang w:val="bg-BG" w:eastAsia="bg-BG"/>
        </w:rPr>
        <w:t>защитената зона</w:t>
      </w:r>
      <w:r w:rsidR="003E4F9E" w:rsidRPr="00430AEF">
        <w:rPr>
          <w:lang w:eastAsia="bg-BG"/>
        </w:rPr>
        <w:t>.</w:t>
      </w:r>
      <w:r w:rsidR="003042BF" w:rsidRPr="00430AEF">
        <w:t xml:space="preserve"> </w:t>
      </w:r>
      <w:r w:rsidR="003E4F9E" w:rsidRPr="00430AEF">
        <w:rPr>
          <w:rFonts w:eastAsia="TimesNewRomanPSMT"/>
          <w:lang w:eastAsia="bg-BG"/>
        </w:rPr>
        <w:t xml:space="preserve">Параметрите за благоприятен статус са </w:t>
      </w:r>
      <w:r w:rsidR="003042BF" w:rsidRPr="00430AEF">
        <w:rPr>
          <w:rFonts w:eastAsia="TimesNewRomanPSMT"/>
          <w:lang w:eastAsia="bg-BG"/>
        </w:rPr>
        <w:t>използвани, за да</w:t>
      </w:r>
      <w:r w:rsidR="003E4F9E" w:rsidRPr="00430AEF">
        <w:rPr>
          <w:rFonts w:eastAsia="TimesNewRomanPSMT"/>
          <w:lang w:eastAsia="bg-BG"/>
        </w:rPr>
        <w:t xml:space="preserve"> се идентифицират елементите на </w:t>
      </w:r>
      <w:r w:rsidR="00FE243F" w:rsidRPr="00430AEF">
        <w:rPr>
          <w:rFonts w:eastAsia="TimesNewRomanPSMT"/>
          <w:lang w:val="bg-BG" w:eastAsia="bg-BG"/>
        </w:rPr>
        <w:t>защитената зона</w:t>
      </w:r>
      <w:r w:rsidR="003E4F9E" w:rsidRPr="00430AEF">
        <w:rPr>
          <w:rFonts w:eastAsia="TimesNewRomanPSMT"/>
          <w:lang w:eastAsia="bg-BG"/>
        </w:rPr>
        <w:t>, ко</w:t>
      </w:r>
      <w:r w:rsidR="00FE243F" w:rsidRPr="00430AEF">
        <w:rPr>
          <w:rFonts w:eastAsia="TimesNewRomanPSMT"/>
          <w:lang w:val="bg-BG" w:eastAsia="bg-BG"/>
        </w:rPr>
        <w:t>я</w:t>
      </w:r>
      <w:r w:rsidR="003E4F9E" w:rsidRPr="00430AEF">
        <w:rPr>
          <w:rFonts w:eastAsia="TimesNewRomanPSMT"/>
          <w:lang w:eastAsia="bg-BG"/>
        </w:rPr>
        <w:t>то ще бъд</w:t>
      </w:r>
      <w:r w:rsidR="00FE243F" w:rsidRPr="00430AEF">
        <w:rPr>
          <w:rFonts w:eastAsia="TimesNewRomanPSMT"/>
          <w:lang w:val="bg-BG" w:eastAsia="bg-BG"/>
        </w:rPr>
        <w:t>е</w:t>
      </w:r>
      <w:r w:rsidR="003E4F9E" w:rsidRPr="00430AEF">
        <w:rPr>
          <w:rFonts w:eastAsia="TimesNewRomanPSMT"/>
          <w:lang w:eastAsia="bg-BG"/>
        </w:rPr>
        <w:t xml:space="preserve"> повлиян</w:t>
      </w:r>
      <w:r w:rsidR="00FE243F" w:rsidRPr="00430AEF">
        <w:rPr>
          <w:rFonts w:eastAsia="TimesNewRomanPSMT"/>
          <w:lang w:val="bg-BG" w:eastAsia="bg-BG"/>
        </w:rPr>
        <w:t>а</w:t>
      </w:r>
      <w:r w:rsidR="003E4F9E" w:rsidRPr="00430AEF">
        <w:rPr>
          <w:rFonts w:eastAsia="TimesNewRomanPSMT"/>
          <w:lang w:eastAsia="bg-BG"/>
        </w:rPr>
        <w:t xml:space="preserve"> и за да се оцени количествено това влияние и неговата значимост на ниво зона</w:t>
      </w:r>
      <w:r w:rsidR="000251EC" w:rsidRPr="00430AEF">
        <w:rPr>
          <w:rFonts w:eastAsia="TimesNewRomanPSMT"/>
          <w:lang w:eastAsia="bg-BG"/>
        </w:rPr>
        <w:t>,</w:t>
      </w:r>
      <w:r w:rsidR="003E4F9E" w:rsidRPr="00430AEF">
        <w:rPr>
          <w:rFonts w:eastAsia="TimesNewRomanPSMT"/>
          <w:lang w:eastAsia="bg-BG"/>
        </w:rPr>
        <w:t xml:space="preserve"> </w:t>
      </w:r>
      <w:r w:rsidR="000251EC" w:rsidRPr="00430AEF">
        <w:rPr>
          <w:rFonts w:eastAsia="TimesNewRomanPSMT"/>
          <w:lang w:eastAsia="bg-BG"/>
        </w:rPr>
        <w:t xml:space="preserve">на </w:t>
      </w:r>
      <w:r w:rsidR="003042BF" w:rsidRPr="00430AEF">
        <w:rPr>
          <w:rFonts w:eastAsia="TimesNewRomanPSMT"/>
          <w:lang w:eastAsia="bg-BG"/>
        </w:rPr>
        <w:t xml:space="preserve">национално </w:t>
      </w:r>
      <w:r w:rsidR="000251EC" w:rsidRPr="00430AEF">
        <w:rPr>
          <w:rFonts w:eastAsia="TimesNewRomanPSMT"/>
          <w:lang w:eastAsia="bg-BG"/>
        </w:rPr>
        <w:t xml:space="preserve">и на общностно </w:t>
      </w:r>
      <w:r w:rsidR="003042BF" w:rsidRPr="00430AEF">
        <w:rPr>
          <w:rFonts w:eastAsia="TimesNewRomanPSMT"/>
          <w:lang w:eastAsia="bg-BG"/>
        </w:rPr>
        <w:t>ниво</w:t>
      </w:r>
      <w:r w:rsidR="003E4F9E" w:rsidRPr="00430AEF">
        <w:rPr>
          <w:rFonts w:eastAsia="TimesNewRomanPSMT"/>
          <w:lang w:eastAsia="bg-BG"/>
        </w:rPr>
        <w:t xml:space="preserve"> по смисъла на прило</w:t>
      </w:r>
      <w:r w:rsidR="00E720AF" w:rsidRPr="00430AEF">
        <w:rPr>
          <w:rFonts w:eastAsia="TimesNewRomanPSMT"/>
          <w:lang w:eastAsia="bg-BG"/>
        </w:rPr>
        <w:t>жение №1 на Директива 92/43/ЕИО</w:t>
      </w:r>
      <w:r w:rsidR="00E720AF" w:rsidRPr="00430AEF">
        <w:rPr>
          <w:rFonts w:eastAsia="MS Mincho"/>
          <w:lang w:eastAsia="ar-SA"/>
        </w:rPr>
        <w:t>.</w:t>
      </w:r>
    </w:p>
    <w:p w14:paraId="624166BB" w14:textId="77777777" w:rsidR="003E4F9E" w:rsidRPr="00430AEF" w:rsidRDefault="003E4F9E" w:rsidP="00652C72">
      <w:pPr>
        <w:widowControl w:val="0"/>
        <w:tabs>
          <w:tab w:val="left" w:pos="1620"/>
        </w:tabs>
        <w:autoSpaceDE w:val="0"/>
        <w:autoSpaceDN w:val="0"/>
        <w:adjustRightInd w:val="0"/>
        <w:jc w:val="both"/>
        <w:rPr>
          <w:rFonts w:eastAsia="ヒラギノ角ゴ Pro W3"/>
        </w:rPr>
      </w:pPr>
    </w:p>
    <w:p w14:paraId="47BFAD07" w14:textId="1EC6C79C" w:rsidR="00A917A1" w:rsidRPr="00430AEF" w:rsidRDefault="00D42E01" w:rsidP="00A917A1">
      <w:pPr>
        <w:tabs>
          <w:tab w:val="left" w:pos="709"/>
        </w:tabs>
        <w:suppressAutoHyphens/>
        <w:jc w:val="both"/>
        <w:rPr>
          <w:rFonts w:eastAsia="MS Mincho"/>
          <w:lang w:val="bg-BG" w:eastAsia="ar-SA"/>
        </w:rPr>
      </w:pPr>
      <w:r w:rsidRPr="00430AEF">
        <w:rPr>
          <w:rFonts w:eastAsia="MS Mincho"/>
          <w:lang w:eastAsia="ar-SA"/>
        </w:rPr>
        <w:t>При оценка на въздействията</w:t>
      </w:r>
      <w:r w:rsidR="003E4F9E" w:rsidRPr="00430AEF">
        <w:rPr>
          <w:rFonts w:eastAsia="MS Mincho"/>
          <w:lang w:eastAsia="ar-SA"/>
        </w:rPr>
        <w:t xml:space="preserve"> </w:t>
      </w:r>
      <w:r w:rsidRPr="00430AEF">
        <w:rPr>
          <w:rFonts w:eastAsia="MS Mincho"/>
          <w:lang w:eastAsia="ar-SA"/>
        </w:rPr>
        <w:t xml:space="preserve">за референтни стойности, са ползвани данни от </w:t>
      </w:r>
      <w:r w:rsidR="00EF12C6" w:rsidRPr="00430AEF">
        <w:rPr>
          <w:rFonts w:eastAsia="MS Mincho"/>
          <w:lang w:val="bg-BG" w:eastAsia="ar-SA"/>
        </w:rPr>
        <w:t xml:space="preserve">актуализирания </w:t>
      </w:r>
      <w:r w:rsidRPr="00430AEF">
        <w:rPr>
          <w:rFonts w:eastAsia="MS Mincho"/>
          <w:lang w:eastAsia="ar-SA"/>
        </w:rPr>
        <w:t>стандарт</w:t>
      </w:r>
      <w:r w:rsidR="00EF12C6" w:rsidRPr="00430AEF">
        <w:rPr>
          <w:rFonts w:eastAsia="MS Mincho"/>
          <w:lang w:val="bg-BG" w:eastAsia="ar-SA"/>
        </w:rPr>
        <w:t>ен</w:t>
      </w:r>
      <w:r w:rsidR="00EF12C6" w:rsidRPr="00430AEF">
        <w:rPr>
          <w:rFonts w:eastAsia="MS Mincho"/>
          <w:lang w:eastAsia="ar-SA"/>
        </w:rPr>
        <w:t xml:space="preserve"> формуляр</w:t>
      </w:r>
      <w:r w:rsidR="00EF12C6" w:rsidRPr="00430AEF">
        <w:rPr>
          <w:rFonts w:eastAsia="MS Mincho"/>
          <w:lang w:val="bg-BG" w:eastAsia="ar-SA"/>
        </w:rPr>
        <w:t xml:space="preserve"> (СФ </w:t>
      </w:r>
      <w:r w:rsidR="004927D0" w:rsidRPr="00430AEF">
        <w:rPr>
          <w:rFonts w:eastAsia="MS Mincho"/>
          <w:lang w:val="bg-BG" w:eastAsia="ar-SA"/>
        </w:rPr>
        <w:t>декември 2018</w:t>
      </w:r>
      <w:r w:rsidR="00EF12C6" w:rsidRPr="00430AEF">
        <w:rPr>
          <w:rFonts w:eastAsia="MS Mincho"/>
          <w:lang w:val="bg-BG" w:eastAsia="ar-SA"/>
        </w:rPr>
        <w:t>)</w:t>
      </w:r>
      <w:r w:rsidRPr="00430AEF">
        <w:rPr>
          <w:rFonts w:eastAsia="MS Mincho"/>
          <w:lang w:eastAsia="ar-SA"/>
        </w:rPr>
        <w:t xml:space="preserve">, </w:t>
      </w:r>
      <w:r w:rsidR="00EF12C6" w:rsidRPr="00430AEF">
        <w:rPr>
          <w:rFonts w:eastAsia="MS Mincho"/>
          <w:lang w:val="bg-BG" w:eastAsia="ar-SA"/>
        </w:rPr>
        <w:t xml:space="preserve">там където са налични и по актуални данни от проведени проучвания </w:t>
      </w:r>
      <w:r w:rsidR="00A917A1" w:rsidRPr="00430AEF">
        <w:rPr>
          <w:rFonts w:eastAsia="MS Mincho"/>
          <w:lang w:val="bg-BG" w:eastAsia="ar-SA"/>
        </w:rPr>
        <w:t>по:</w:t>
      </w:r>
    </w:p>
    <w:p w14:paraId="0F244370" w14:textId="1F5D8F63" w:rsidR="00EF12C6" w:rsidRPr="00430AEF" w:rsidRDefault="00A917A1" w:rsidP="00AD17E5">
      <w:pPr>
        <w:pStyle w:val="ListParagraph"/>
        <w:numPr>
          <w:ilvl w:val="0"/>
          <w:numId w:val="20"/>
        </w:numPr>
        <w:tabs>
          <w:tab w:val="left" w:pos="709"/>
        </w:tabs>
        <w:suppressAutoHyphens/>
        <w:spacing w:line="240" w:lineRule="auto"/>
        <w:rPr>
          <w:rFonts w:eastAsia="MS Mincho"/>
          <w:lang w:val="bg-BG" w:eastAsia="ar-SA"/>
        </w:rPr>
      </w:pPr>
      <w:r w:rsidRPr="00430AEF">
        <w:rPr>
          <w:rFonts w:eastAsia="MS Mincho"/>
          <w:lang w:val="bg-BG" w:eastAsia="ar-SA"/>
        </w:rPr>
        <w:t>проект „Поддържане на симбиозата човек-езеро в полза на европейско значими видове и местообитания“ („Лагуна на живота“ – LIFE17 NAT/BG/000558). Продължителност 6 години до 30.09.2024 г.</w:t>
      </w:r>
    </w:p>
    <w:p w14:paraId="1061E9A7" w14:textId="3D67F7F9" w:rsidR="00A917A1" w:rsidRPr="00430AEF" w:rsidRDefault="00A917A1" w:rsidP="00AD17E5">
      <w:pPr>
        <w:pStyle w:val="ListParagraph"/>
        <w:numPr>
          <w:ilvl w:val="0"/>
          <w:numId w:val="20"/>
        </w:numPr>
        <w:tabs>
          <w:tab w:val="left" w:pos="709"/>
        </w:tabs>
        <w:suppressAutoHyphens/>
        <w:spacing w:line="240" w:lineRule="auto"/>
        <w:rPr>
          <w:rFonts w:eastAsia="MS Mincho"/>
          <w:lang w:val="bg-BG" w:eastAsia="ar-SA"/>
        </w:rPr>
      </w:pPr>
      <w:r w:rsidRPr="00430AEF">
        <w:rPr>
          <w:rFonts w:eastAsia="MS Mincho"/>
          <w:lang w:val="bg-BG" w:eastAsia="ar-SA"/>
        </w:rPr>
        <w:t>проект „Спешни мерки за възстановяване и дългосрочно опазване на крайбрежната лагуна Атанасовско езеро” („Солта на живота” - LIFE11 NAT/BG/000362). изпълнен в периода от 01.07.2012 г. до 31.08.2018 г.</w:t>
      </w:r>
    </w:p>
    <w:p w14:paraId="635281FC" w14:textId="7A42647F" w:rsidR="00A917A1" w:rsidRPr="00430AEF" w:rsidRDefault="002A36B1" w:rsidP="00AD17E5">
      <w:pPr>
        <w:pStyle w:val="ListParagraph"/>
        <w:numPr>
          <w:ilvl w:val="0"/>
          <w:numId w:val="20"/>
        </w:numPr>
        <w:tabs>
          <w:tab w:val="left" w:pos="709"/>
        </w:tabs>
        <w:suppressAutoHyphens/>
        <w:spacing w:line="240" w:lineRule="auto"/>
        <w:rPr>
          <w:rFonts w:eastAsia="MS Mincho"/>
          <w:lang w:val="bg-BG" w:eastAsia="ar-SA"/>
        </w:rPr>
      </w:pPr>
      <w:r w:rsidRPr="00430AEF">
        <w:rPr>
          <w:rFonts w:eastAsia="MS Mincho"/>
          <w:lang w:val="bg-BG" w:eastAsia="ar-SA"/>
        </w:rPr>
        <w:t>и</w:t>
      </w:r>
      <w:r w:rsidR="004927D0" w:rsidRPr="00430AEF">
        <w:rPr>
          <w:rFonts w:eastAsia="MS Mincho"/>
          <w:lang w:val="bg-BG" w:eastAsia="ar-SA"/>
        </w:rPr>
        <w:t xml:space="preserve">нформация, включваща </w:t>
      </w:r>
      <w:r w:rsidR="00F114AD" w:rsidRPr="00430AEF">
        <w:rPr>
          <w:rFonts w:eastAsia="MS Mincho"/>
          <w:lang w:val="bg-BG" w:eastAsia="ar-SA"/>
        </w:rPr>
        <w:t>формуляри от мониторинг, регистрации на видове</w:t>
      </w:r>
      <w:r w:rsidR="004927D0" w:rsidRPr="00430AEF">
        <w:rPr>
          <w:rFonts w:eastAsia="MS Mincho"/>
          <w:lang w:val="bg-BG" w:eastAsia="ar-SA"/>
        </w:rPr>
        <w:t xml:space="preserve"> </w:t>
      </w:r>
      <w:r w:rsidR="00F114AD" w:rsidRPr="00430AEF">
        <w:rPr>
          <w:rFonts w:eastAsia="MS Mincho"/>
          <w:lang w:val="bg-BG" w:eastAsia="ar-SA"/>
        </w:rPr>
        <w:t>(</w:t>
      </w:r>
      <w:r w:rsidR="00F114AD" w:rsidRPr="00430AEF">
        <w:rPr>
          <w:rFonts w:eastAsia="MS Mincho"/>
          <w:lang w:eastAsia="ar-SA"/>
        </w:rPr>
        <w:t xml:space="preserve">shp </w:t>
      </w:r>
      <w:r w:rsidR="00F114AD" w:rsidRPr="00430AEF">
        <w:rPr>
          <w:rFonts w:eastAsia="MS Mincho"/>
          <w:lang w:val="bg-BG" w:eastAsia="ar-SA"/>
        </w:rPr>
        <w:t>формат)</w:t>
      </w:r>
      <w:r w:rsidR="004927D0" w:rsidRPr="00430AEF">
        <w:rPr>
          <w:rFonts w:eastAsia="MS Mincho"/>
          <w:lang w:val="bg-BG" w:eastAsia="ar-SA"/>
        </w:rPr>
        <w:t xml:space="preserve"> </w:t>
      </w:r>
      <w:r w:rsidR="00F114AD" w:rsidRPr="00430AEF">
        <w:rPr>
          <w:rFonts w:eastAsia="MS Mincho"/>
          <w:lang w:val="bg-BG" w:eastAsia="ar-SA"/>
        </w:rPr>
        <w:t xml:space="preserve">използвани за </w:t>
      </w:r>
      <w:r w:rsidR="004927D0" w:rsidRPr="00430AEF">
        <w:rPr>
          <w:rFonts w:eastAsia="MS Mincho"/>
          <w:lang w:val="bg-BG" w:eastAsia="ar-SA"/>
        </w:rPr>
        <w:t>д</w:t>
      </w:r>
      <w:r w:rsidR="00F114AD" w:rsidRPr="00430AEF">
        <w:rPr>
          <w:rFonts w:eastAsia="MS Mincho"/>
          <w:lang w:val="bg-BG" w:eastAsia="ar-SA"/>
        </w:rPr>
        <w:t xml:space="preserve">окладване към ЕК </w:t>
      </w:r>
      <w:r w:rsidR="00A917A1" w:rsidRPr="00430AEF">
        <w:rPr>
          <w:rFonts w:eastAsia="MS Mincho"/>
          <w:lang w:val="bg-BG" w:eastAsia="ar-SA"/>
        </w:rPr>
        <w:t>по чл. 1</w:t>
      </w:r>
      <w:r w:rsidR="00F114AD" w:rsidRPr="00430AEF">
        <w:rPr>
          <w:rFonts w:eastAsia="MS Mincho"/>
          <w:lang w:val="bg-BG" w:eastAsia="ar-SA"/>
        </w:rPr>
        <w:t>2</w:t>
      </w:r>
      <w:r w:rsidR="00A917A1" w:rsidRPr="00430AEF">
        <w:rPr>
          <w:rFonts w:eastAsia="MS Mincho"/>
          <w:lang w:val="bg-BG" w:eastAsia="ar-SA"/>
        </w:rPr>
        <w:t xml:space="preserve"> от Директивата за птиците и чл. 1</w:t>
      </w:r>
      <w:r w:rsidR="00F114AD" w:rsidRPr="00430AEF">
        <w:rPr>
          <w:rFonts w:eastAsia="MS Mincho"/>
          <w:lang w:val="bg-BG" w:eastAsia="ar-SA"/>
        </w:rPr>
        <w:t>7</w:t>
      </w:r>
      <w:r w:rsidR="00A917A1" w:rsidRPr="00430AEF">
        <w:rPr>
          <w:rFonts w:eastAsia="MS Mincho"/>
          <w:lang w:val="bg-BG" w:eastAsia="ar-SA"/>
        </w:rPr>
        <w:t xml:space="preserve"> по Директивата за местообитанията </w:t>
      </w:r>
      <w:r w:rsidR="00F114AD" w:rsidRPr="00430AEF">
        <w:rPr>
          <w:rFonts w:eastAsia="MS Mincho"/>
          <w:lang w:val="bg-BG" w:eastAsia="ar-SA"/>
        </w:rPr>
        <w:t>през</w:t>
      </w:r>
      <w:r w:rsidR="00A917A1" w:rsidRPr="00430AEF">
        <w:rPr>
          <w:rFonts w:eastAsia="MS Mincho"/>
          <w:lang w:val="bg-BG" w:eastAsia="ar-SA"/>
        </w:rPr>
        <w:t xml:space="preserve"> 2019 г.</w:t>
      </w:r>
      <w:r w:rsidR="00F114AD" w:rsidRPr="00430AEF">
        <w:rPr>
          <w:rFonts w:eastAsia="MS Mincho"/>
          <w:lang w:val="bg-BG" w:eastAsia="ar-SA"/>
        </w:rPr>
        <w:t xml:space="preserve"> Данните са предоставени от ИАОС с Решение № 84/26.07.2022 г.</w:t>
      </w:r>
      <w:r w:rsidRPr="00430AEF">
        <w:rPr>
          <w:rFonts w:eastAsia="MS Mincho"/>
          <w:lang w:val="bg-BG" w:eastAsia="ar-SA"/>
        </w:rPr>
        <w:t>, представено в приложение.</w:t>
      </w:r>
    </w:p>
    <w:p w14:paraId="24365EF1" w14:textId="6F55D48D" w:rsidR="00A917A1" w:rsidRPr="00430AEF" w:rsidRDefault="00F114AD" w:rsidP="00AD17E5">
      <w:pPr>
        <w:pStyle w:val="ListParagraph"/>
        <w:numPr>
          <w:ilvl w:val="0"/>
          <w:numId w:val="20"/>
        </w:numPr>
        <w:tabs>
          <w:tab w:val="left" w:pos="709"/>
        </w:tabs>
        <w:suppressAutoHyphens/>
        <w:spacing w:line="240" w:lineRule="auto"/>
        <w:rPr>
          <w:rFonts w:eastAsia="MS Mincho"/>
          <w:lang w:val="bg-BG" w:eastAsia="ar-SA"/>
        </w:rPr>
      </w:pPr>
      <w:r w:rsidRPr="00430AEF">
        <w:rPr>
          <w:rFonts w:eastAsia="MS Mincho"/>
          <w:lang w:val="bg-BG" w:eastAsia="ar-SA"/>
        </w:rPr>
        <w:t>цифрови граници на разпространение на природните местообитания и местообитания на видове, предмет на оп</w:t>
      </w:r>
      <w:r w:rsidR="002A36B1" w:rsidRPr="00430AEF">
        <w:rPr>
          <w:rFonts w:eastAsia="MS Mincho"/>
          <w:lang w:val="bg-BG" w:eastAsia="ar-SA"/>
        </w:rPr>
        <w:t xml:space="preserve">азване в ЗЗ „Атанасовско езеро“, предоставени от МОСВ с Решение № ЗД-119/12.07.2022 г., представено в приложение. Данните са продукт от </w:t>
      </w:r>
      <w:r w:rsidR="00D42E01" w:rsidRPr="00430AEF">
        <w:rPr>
          <w:rFonts w:eastAsia="MS Mincho"/>
          <w:lang w:eastAsia="ar-SA"/>
        </w:rPr>
        <w:t>проект „Картиране и определяне на природозащитното състояние на природни место</w:t>
      </w:r>
      <w:r w:rsidR="00EF12C6" w:rsidRPr="00430AEF">
        <w:rPr>
          <w:rFonts w:eastAsia="MS Mincho"/>
          <w:lang w:eastAsia="ar-SA"/>
        </w:rPr>
        <w:t>обитания и видове - фаза I”</w:t>
      </w:r>
      <w:r w:rsidR="002A36B1" w:rsidRPr="00430AEF">
        <w:rPr>
          <w:rFonts w:eastAsia="MS Mincho"/>
          <w:lang w:val="bg-BG" w:eastAsia="ar-SA"/>
        </w:rPr>
        <w:t xml:space="preserve"> и обхващат периода 2011 – 2012г.</w:t>
      </w:r>
    </w:p>
    <w:p w14:paraId="020EFF3C" w14:textId="355863D5" w:rsidR="003E4F9E" w:rsidRPr="00430AEF" w:rsidRDefault="00D42E01" w:rsidP="00A917A1">
      <w:pPr>
        <w:tabs>
          <w:tab w:val="left" w:pos="709"/>
        </w:tabs>
        <w:suppressAutoHyphens/>
        <w:jc w:val="both"/>
        <w:rPr>
          <w:rFonts w:eastAsia="MS Mincho"/>
          <w:lang w:val="bg-BG" w:eastAsia="ar-SA"/>
        </w:rPr>
      </w:pPr>
      <w:r w:rsidRPr="00430AEF">
        <w:rPr>
          <w:rFonts w:eastAsia="MS Mincho"/>
          <w:lang w:eastAsia="ar-SA"/>
        </w:rPr>
        <w:lastRenderedPageBreak/>
        <w:t>В референтните стойности на параметрите (площ, размер на популация, качество) е отчетено съществуващото състояние и наличието на изградени обекти и съоръжения. При необходимост</w:t>
      </w:r>
      <w:r w:rsidR="00244AD6" w:rsidRPr="00430AEF">
        <w:rPr>
          <w:rFonts w:eastAsia="MS Mincho"/>
          <w:lang w:eastAsia="ar-SA"/>
        </w:rPr>
        <w:t xml:space="preserve"> данни са </w:t>
      </w:r>
      <w:r w:rsidRPr="00430AEF">
        <w:rPr>
          <w:rFonts w:eastAsia="MS Mincho"/>
          <w:lang w:eastAsia="ar-SA"/>
        </w:rPr>
        <w:t xml:space="preserve">допълнени и от </w:t>
      </w:r>
      <w:r w:rsidR="00244AD6" w:rsidRPr="00430AEF">
        <w:rPr>
          <w:rFonts w:eastAsia="MS Mincho"/>
          <w:lang w:eastAsia="ar-SA"/>
        </w:rPr>
        <w:t>извършени собствени теренни наблюдения</w:t>
      </w:r>
      <w:r w:rsidR="005C715C" w:rsidRPr="00430AEF">
        <w:rPr>
          <w:rFonts w:eastAsia="MS Mincho"/>
          <w:lang w:val="bg-BG" w:eastAsia="ar-SA"/>
        </w:rPr>
        <w:t xml:space="preserve"> както на разглежданата територия, така и в участъци от прилежащите територии с периметър 1000 метра. Наблюденията са извършени през месеците май, юни и юли, 2022 г.</w:t>
      </w:r>
      <w:r w:rsidR="00616681" w:rsidRPr="00430AEF">
        <w:rPr>
          <w:rFonts w:eastAsia="MS Mincho"/>
          <w:lang w:eastAsia="ar-SA"/>
        </w:rPr>
        <w:t xml:space="preserve"> </w:t>
      </w:r>
      <w:r w:rsidR="00244AD6" w:rsidRPr="00430AEF">
        <w:t>Състоянието на местообитанията и видовете е основа за оценка на бъдещи въздействия върху зоната.</w:t>
      </w:r>
    </w:p>
    <w:p w14:paraId="66329B5D" w14:textId="77777777" w:rsidR="00A66555" w:rsidRPr="00430AEF" w:rsidRDefault="00A66555" w:rsidP="00652C72">
      <w:pPr>
        <w:tabs>
          <w:tab w:val="left" w:pos="709"/>
        </w:tabs>
        <w:suppressAutoHyphens/>
        <w:jc w:val="both"/>
        <w:rPr>
          <w:rFonts w:eastAsia="MS Mincho"/>
          <w:lang w:val="bg-BG" w:eastAsia="ar-SA"/>
        </w:rPr>
      </w:pPr>
    </w:p>
    <w:p w14:paraId="05ADF5D9" w14:textId="7A3F1609" w:rsidR="00A66555" w:rsidRPr="00430AEF" w:rsidRDefault="00A66555" w:rsidP="00A66555">
      <w:pPr>
        <w:tabs>
          <w:tab w:val="left" w:pos="709"/>
        </w:tabs>
        <w:suppressAutoHyphens/>
        <w:jc w:val="both"/>
        <w:rPr>
          <w:rFonts w:eastAsia="MS Mincho"/>
          <w:lang w:val="bg-BG" w:eastAsia="ar-SA"/>
        </w:rPr>
      </w:pPr>
      <w:r w:rsidRPr="00430AEF">
        <w:rPr>
          <w:rFonts w:eastAsia="MS Mincho"/>
          <w:lang w:val="bg-BG" w:eastAsia="ar-SA"/>
        </w:rPr>
        <w:t>Оценката на въздействието върху природните местообитания и целевите видове, предмет на опазване в защитената зона е извършена на база критериите за оценка степента на въздействие, съгласно Директива 92/43/Е</w:t>
      </w:r>
      <w:r w:rsidR="008167B4" w:rsidRPr="00430AEF">
        <w:rPr>
          <w:rFonts w:eastAsia="MS Mincho"/>
          <w:lang w:val="bg-BG" w:eastAsia="ar-SA"/>
        </w:rPr>
        <w:t>ИО</w:t>
      </w:r>
      <w:r w:rsidRPr="00430AEF">
        <w:rPr>
          <w:rFonts w:eastAsia="MS Mincho"/>
          <w:lang w:val="bg-BG" w:eastAsia="ar-SA"/>
        </w:rPr>
        <w:t>. Използвана е 10-степенна скала отчитаща характера и значимостта на въздействията</w:t>
      </w:r>
      <w:r w:rsidR="003E4F9E" w:rsidRPr="00430AEF">
        <w:rPr>
          <w:rFonts w:eastAsia="ヒラギノ角ゴ Pro W3"/>
        </w:rPr>
        <w:t xml:space="preserve"> (Таблица 11-1).</w:t>
      </w:r>
      <w:bookmarkStart w:id="17" w:name="OLE_LINK60"/>
      <w:bookmarkStart w:id="18" w:name="OLE_LINK61"/>
      <w:r w:rsidRPr="00430AEF">
        <w:rPr>
          <w:rFonts w:eastAsia="ヒラギノ角ゴ Pro W3"/>
          <w:lang w:val="bg-BG"/>
        </w:rPr>
        <w:t xml:space="preserve"> За оценка на степента на въздействията върху видовете птици и техните местообитания е използвана 5 степенна скала (Percival 2003), представена в таблицата 11-2.</w:t>
      </w:r>
    </w:p>
    <w:bookmarkEnd w:id="17"/>
    <w:bookmarkEnd w:id="18"/>
    <w:p w14:paraId="136A9EFE" w14:textId="77777777" w:rsidR="00FE243F" w:rsidRPr="00430AEF" w:rsidRDefault="00FE243F" w:rsidP="00FE243F">
      <w:pPr>
        <w:tabs>
          <w:tab w:val="left" w:pos="993"/>
        </w:tabs>
        <w:jc w:val="both"/>
        <w:rPr>
          <w:bCs/>
          <w:iCs/>
          <w:lang w:val="bg-BG"/>
        </w:rPr>
      </w:pPr>
    </w:p>
    <w:p w14:paraId="7C623CDA" w14:textId="05E35C75" w:rsidR="00FE243F" w:rsidRPr="00430AEF" w:rsidRDefault="00FE243F" w:rsidP="00AD17E5">
      <w:pPr>
        <w:numPr>
          <w:ilvl w:val="0"/>
          <w:numId w:val="8"/>
        </w:numPr>
        <w:ind w:left="0" w:firstLine="360"/>
        <w:jc w:val="both"/>
        <w:rPr>
          <w:bCs/>
          <w:i/>
          <w:lang w:val="bg-BG"/>
        </w:rPr>
      </w:pPr>
      <w:r w:rsidRPr="00430AEF">
        <w:rPr>
          <w:bCs/>
          <w:i/>
          <w:lang w:val="bg-BG"/>
        </w:rPr>
        <w:t>Обща характеристика на хабитатните условия в разглежданата територия спрямо предмета на опазване на защитената зона</w:t>
      </w:r>
    </w:p>
    <w:p w14:paraId="438725B1" w14:textId="1E721305" w:rsidR="00883951" w:rsidRPr="00430AEF" w:rsidRDefault="00FE243F" w:rsidP="00A66555">
      <w:pPr>
        <w:jc w:val="both"/>
        <w:rPr>
          <w:rFonts w:eastAsia="Calibri"/>
          <w:lang w:val="bg-BG"/>
        </w:rPr>
      </w:pPr>
      <w:r w:rsidRPr="00430AEF">
        <w:rPr>
          <w:rFonts w:eastAsia="Calibri"/>
          <w:lang w:val="bg-BG"/>
        </w:rPr>
        <w:t xml:space="preserve">Местоположението и всички елементи на </w:t>
      </w:r>
      <w:r w:rsidR="00D04346" w:rsidRPr="00430AEF">
        <w:rPr>
          <w:rFonts w:eastAsia="Calibri"/>
          <w:lang w:val="bg-BG"/>
        </w:rPr>
        <w:t>разглежданите устройствени планове</w:t>
      </w:r>
      <w:r w:rsidRPr="00430AEF">
        <w:rPr>
          <w:rFonts w:eastAsia="Calibri"/>
          <w:lang w:val="bg-BG"/>
        </w:rPr>
        <w:t xml:space="preserve"> попадат в границите на защитена зона </w:t>
      </w:r>
      <w:r w:rsidRPr="00430AEF">
        <w:rPr>
          <w:rFonts w:eastAsia="Calibri"/>
          <w:lang w:val="bg-BG" w:eastAsia="bg-BG"/>
        </w:rPr>
        <w:t xml:space="preserve">BG0000270 </w:t>
      </w:r>
      <w:r w:rsidRPr="00430AEF">
        <w:rPr>
          <w:rFonts w:eastAsia="Calibri"/>
          <w:lang w:val="bg-BG"/>
        </w:rPr>
        <w:t>„</w:t>
      </w:r>
      <w:r w:rsidRPr="00430AEF">
        <w:rPr>
          <w:rFonts w:eastAsia="Calibri"/>
          <w:lang w:val="bg-BG" w:eastAsia="bg-BG"/>
        </w:rPr>
        <w:t>Атанасовско езеро</w:t>
      </w:r>
      <w:r w:rsidRPr="00430AEF">
        <w:rPr>
          <w:rFonts w:eastAsia="Calibri"/>
          <w:lang w:val="bg-BG"/>
        </w:rPr>
        <w:t>”, обявена за опазване на дивите птици и за опазване на природни местооби</w:t>
      </w:r>
      <w:r w:rsidR="00A66555" w:rsidRPr="00430AEF">
        <w:rPr>
          <w:rFonts w:eastAsia="Calibri"/>
          <w:lang w:val="bg-BG"/>
        </w:rPr>
        <w:t xml:space="preserve">тания, на дивата флора и фауна. </w:t>
      </w:r>
      <w:r w:rsidR="00883951" w:rsidRPr="00430AEF">
        <w:rPr>
          <w:lang w:val="bg-BG"/>
        </w:rPr>
        <w:t xml:space="preserve">Според биогеографското райониране на страната територията на защитена зона „Атанасовско езеро“ попада в </w:t>
      </w:r>
      <w:r w:rsidR="000E2BF2" w:rsidRPr="00430AEF">
        <w:rPr>
          <w:lang w:val="bg-BG"/>
        </w:rPr>
        <w:t>Черноморски</w:t>
      </w:r>
      <w:r w:rsidR="00883951" w:rsidRPr="00430AEF">
        <w:t xml:space="preserve"> биогеографски район</w:t>
      </w:r>
      <w:r w:rsidR="00883951" w:rsidRPr="00430AEF">
        <w:rPr>
          <w:lang w:val="bg-BG"/>
        </w:rPr>
        <w:t>. Районът се отличава с изключително богато биологично разнообразие, с широко разпространение на преходно-средиземноморската растителност, добре развити лонгозни гори, наличие на реликтна понтийско-евксинска растителност, както</w:t>
      </w:r>
      <w:r w:rsidR="00057E43" w:rsidRPr="00430AEF">
        <w:rPr>
          <w:lang w:val="bg-BG"/>
        </w:rPr>
        <w:t xml:space="preserve"> и на колхидска флора </w:t>
      </w:r>
      <w:r w:rsidR="00057E43" w:rsidRPr="00430AEF">
        <w:t>(</w:t>
      </w:r>
      <w:r w:rsidR="00057E43" w:rsidRPr="00430AEF">
        <w:rPr>
          <w:lang w:val="ru-RU"/>
        </w:rPr>
        <w:t>Асенов, 2006</w:t>
      </w:r>
      <w:r w:rsidR="00057E43" w:rsidRPr="00430AEF">
        <w:t>)</w:t>
      </w:r>
      <w:r w:rsidR="00057E43" w:rsidRPr="00430AEF">
        <w:rPr>
          <w:lang w:val="bg-BG"/>
        </w:rPr>
        <w:t>.</w:t>
      </w:r>
    </w:p>
    <w:p w14:paraId="64B21C7C" w14:textId="77777777" w:rsidR="004927D0" w:rsidRPr="00430AEF" w:rsidRDefault="004927D0" w:rsidP="00652C72">
      <w:pPr>
        <w:tabs>
          <w:tab w:val="left" w:pos="284"/>
        </w:tabs>
        <w:jc w:val="both"/>
        <w:rPr>
          <w:lang w:val="bg-BG"/>
        </w:rPr>
      </w:pPr>
    </w:p>
    <w:p w14:paraId="7A082172" w14:textId="192B090E" w:rsidR="00A93016" w:rsidRPr="00430AEF" w:rsidRDefault="00F763F7" w:rsidP="00A93016">
      <w:pPr>
        <w:tabs>
          <w:tab w:val="left" w:pos="284"/>
        </w:tabs>
        <w:jc w:val="both"/>
        <w:rPr>
          <w:lang w:val="bg-BG"/>
        </w:rPr>
      </w:pPr>
      <w:r w:rsidRPr="00430AEF">
        <w:t>На територията на защитената зона се опазват 8 типа природни местообитания (1150, 1310, 1410, 1530, 2110, 6210, 6220, 8230).</w:t>
      </w:r>
      <w:r w:rsidRPr="00430AEF">
        <w:rPr>
          <w:lang w:val="bg-BG"/>
        </w:rPr>
        <w:t xml:space="preserve"> От тях с най-добра представителност </w:t>
      </w:r>
      <w:r w:rsidR="00EC59AA" w:rsidRPr="00430AEF">
        <w:rPr>
          <w:lang w:val="bg-BG"/>
        </w:rPr>
        <w:t>и значимост за</w:t>
      </w:r>
      <w:r w:rsidR="00712BC2" w:rsidRPr="00430AEF">
        <w:rPr>
          <w:lang w:val="bg-BG"/>
        </w:rPr>
        <w:t xml:space="preserve"> защитената зона са </w:t>
      </w:r>
      <w:r w:rsidR="005D33B8" w:rsidRPr="00430AEF">
        <w:rPr>
          <w:lang w:val="bg-BG"/>
        </w:rPr>
        <w:t xml:space="preserve">4 типа естествени </w:t>
      </w:r>
      <w:r w:rsidR="00712BC2" w:rsidRPr="00430AEF">
        <w:rPr>
          <w:lang w:val="bg-BG"/>
        </w:rPr>
        <w:t>крайбре</w:t>
      </w:r>
      <w:r w:rsidR="005D33B8" w:rsidRPr="00430AEF">
        <w:rPr>
          <w:lang w:val="bg-BG"/>
        </w:rPr>
        <w:t>жни</w:t>
      </w:r>
      <w:r w:rsidR="00712BC2" w:rsidRPr="00430AEF">
        <w:rPr>
          <w:lang w:val="bg-BG"/>
        </w:rPr>
        <w:t xml:space="preserve"> и халофитни местообитания</w:t>
      </w:r>
      <w:r w:rsidR="005D33B8" w:rsidRPr="00430AEF">
        <w:rPr>
          <w:lang w:val="bg-BG"/>
        </w:rPr>
        <w:t xml:space="preserve"> (1150, 1310, 1410, 1530), пряко свързани с Атанасовско езеро</w:t>
      </w:r>
      <w:r w:rsidR="00B06CF0" w:rsidRPr="00430AEF">
        <w:rPr>
          <w:lang w:val="bg-BG"/>
        </w:rPr>
        <w:t>.</w:t>
      </w:r>
      <w:r w:rsidR="00A03C72" w:rsidRPr="00430AEF">
        <w:rPr>
          <w:lang w:val="bg-BG"/>
        </w:rPr>
        <w:t xml:space="preserve"> </w:t>
      </w:r>
      <w:r w:rsidR="00A93016" w:rsidRPr="00430AEF">
        <w:rPr>
          <w:lang w:val="bg-BG"/>
        </w:rPr>
        <w:t>Крайбрежните и халофитни местообитания имат голямо значение за опазване на биоразнообразието във влажните зони по Черноморското крайбрежие.</w:t>
      </w:r>
      <w:r w:rsidR="00A53865" w:rsidRPr="00430AEF">
        <w:rPr>
          <w:lang w:val="bg-BG"/>
        </w:rPr>
        <w:t xml:space="preserve"> </w:t>
      </w:r>
      <w:r w:rsidR="00A93016" w:rsidRPr="00430AEF">
        <w:rPr>
          <w:lang w:val="bg-BG"/>
        </w:rPr>
        <w:t xml:space="preserve">Поради високата консервационна значимост тези природни местообитания са включени </w:t>
      </w:r>
      <w:r w:rsidR="000E2BF2" w:rsidRPr="00430AEF">
        <w:rPr>
          <w:lang w:val="bg-BG"/>
        </w:rPr>
        <w:t xml:space="preserve">и </w:t>
      </w:r>
      <w:r w:rsidR="00A93016" w:rsidRPr="00430AEF">
        <w:rPr>
          <w:lang w:val="bg-BG"/>
        </w:rPr>
        <w:t xml:space="preserve">в границите </w:t>
      </w:r>
      <w:r w:rsidR="000E2BF2" w:rsidRPr="00430AEF">
        <w:rPr>
          <w:lang w:val="bg-BG"/>
        </w:rPr>
        <w:t>на защитени</w:t>
      </w:r>
      <w:r w:rsidR="00A93016" w:rsidRPr="00430AEF">
        <w:rPr>
          <w:lang w:val="bg-BG"/>
        </w:rPr>
        <w:t xml:space="preserve"> територии</w:t>
      </w:r>
      <w:r w:rsidR="000E2BF2" w:rsidRPr="00430AEF">
        <w:rPr>
          <w:lang w:val="bg-BG"/>
        </w:rPr>
        <w:t xml:space="preserve"> (ПР „Атанасовско езеро“ и ЗМ „Бургаски солници“)</w:t>
      </w:r>
      <w:r w:rsidR="00A03C72" w:rsidRPr="00430AEF">
        <w:rPr>
          <w:lang w:val="bg-BG"/>
        </w:rPr>
        <w:t xml:space="preserve">, част от защитената зона, </w:t>
      </w:r>
      <w:r w:rsidR="00A53865" w:rsidRPr="00430AEF">
        <w:rPr>
          <w:lang w:val="bg-BG"/>
        </w:rPr>
        <w:t>но с по - висок природозащи</w:t>
      </w:r>
      <w:r w:rsidR="00F03DEF" w:rsidRPr="00430AEF">
        <w:rPr>
          <w:lang w:val="bg-BG"/>
        </w:rPr>
        <w:t>тен статус и режим на опазване.</w:t>
      </w:r>
    </w:p>
    <w:p w14:paraId="50049E8C" w14:textId="77777777" w:rsidR="00F763F7" w:rsidRPr="00430AEF" w:rsidRDefault="00F763F7" w:rsidP="00652C72">
      <w:pPr>
        <w:tabs>
          <w:tab w:val="left" w:pos="284"/>
        </w:tabs>
        <w:jc w:val="both"/>
        <w:rPr>
          <w:lang w:val="bg-BG"/>
        </w:rPr>
      </w:pPr>
    </w:p>
    <w:p w14:paraId="3A6264EE" w14:textId="7B078868" w:rsidR="00D04346" w:rsidRPr="00430AEF" w:rsidRDefault="00D04346" w:rsidP="00D04346">
      <w:pPr>
        <w:jc w:val="both"/>
        <w:rPr>
          <w:rFonts w:eastAsia="Calibri"/>
        </w:rPr>
      </w:pPr>
      <w:r w:rsidRPr="00430AEF">
        <w:rPr>
          <w:rFonts w:eastAsia="Calibri"/>
          <w:lang w:val="bg-BG"/>
        </w:rPr>
        <w:t xml:space="preserve">На територията на защитена зона </w:t>
      </w:r>
      <w:r w:rsidR="00057E43" w:rsidRPr="00430AEF">
        <w:rPr>
          <w:rFonts w:eastAsia="Calibri"/>
        </w:rPr>
        <w:t xml:space="preserve">BG0000270 </w:t>
      </w:r>
      <w:r w:rsidR="00057E43" w:rsidRPr="00430AEF">
        <w:rPr>
          <w:rFonts w:eastAsia="Calibri"/>
          <w:lang w:val="bg-BG"/>
        </w:rPr>
        <w:t xml:space="preserve">„Атанасовско езеро“ </w:t>
      </w:r>
      <w:r w:rsidRPr="00430AEF">
        <w:rPr>
          <w:rFonts w:eastAsia="Calibri"/>
          <w:lang w:val="bg-BG"/>
        </w:rPr>
        <w:t>са формирани м</w:t>
      </w:r>
      <w:r w:rsidRPr="00430AEF">
        <w:rPr>
          <w:rFonts w:eastAsia="Calibri"/>
          <w:noProof/>
          <w:lang w:val="bg-BG"/>
        </w:rPr>
        <w:t xml:space="preserve">езофитни тревни формации, представени от </w:t>
      </w:r>
      <w:r w:rsidRPr="00430AEF">
        <w:rPr>
          <w:rFonts w:eastAsia="Calibri"/>
          <w:i/>
          <w:lang w:val="bg-BG"/>
        </w:rPr>
        <w:t>Festuceta pratensis</w:t>
      </w:r>
      <w:r w:rsidRPr="00430AEF">
        <w:rPr>
          <w:rFonts w:eastAsia="Calibri"/>
          <w:lang w:val="bg-BG"/>
        </w:rPr>
        <w:t xml:space="preserve">, </w:t>
      </w:r>
      <w:r w:rsidRPr="00430AEF">
        <w:rPr>
          <w:rFonts w:eastAsia="Calibri"/>
          <w:i/>
          <w:lang w:val="bg-BG"/>
        </w:rPr>
        <w:t>Lolieta perennis</w:t>
      </w:r>
      <w:r w:rsidRPr="00430AEF">
        <w:rPr>
          <w:rFonts w:eastAsia="Calibri"/>
          <w:lang w:val="bg-BG"/>
        </w:rPr>
        <w:t xml:space="preserve">, </w:t>
      </w:r>
      <w:r w:rsidRPr="00430AEF">
        <w:rPr>
          <w:rFonts w:eastAsia="Calibri"/>
          <w:i/>
          <w:lang w:val="bg-BG"/>
        </w:rPr>
        <w:t>Agrostideta stoloniferae</w:t>
      </w:r>
      <w:r w:rsidRPr="00430AEF">
        <w:rPr>
          <w:rFonts w:eastAsia="Calibri"/>
          <w:lang w:val="bg-BG"/>
        </w:rPr>
        <w:t xml:space="preserve"> и др. на мястото на бивши гори от бряст (</w:t>
      </w:r>
      <w:r w:rsidRPr="00430AEF">
        <w:rPr>
          <w:rFonts w:eastAsia="Calibri"/>
          <w:i/>
          <w:lang w:val="bg-BG"/>
        </w:rPr>
        <w:t>Ulmus campestris</w:t>
      </w:r>
      <w:r w:rsidRPr="00430AEF">
        <w:rPr>
          <w:rFonts w:eastAsia="Calibri"/>
          <w:lang w:val="bg-BG"/>
        </w:rPr>
        <w:t>), летен и дръжкоцветен дъб (</w:t>
      </w:r>
      <w:r w:rsidRPr="00430AEF">
        <w:rPr>
          <w:rFonts w:eastAsia="Calibri"/>
          <w:i/>
          <w:lang w:val="bg-BG"/>
        </w:rPr>
        <w:t>Quercus robur</w:t>
      </w:r>
      <w:r w:rsidRPr="00430AEF">
        <w:rPr>
          <w:rFonts w:eastAsia="Calibri"/>
          <w:lang w:val="bg-BG"/>
        </w:rPr>
        <w:t xml:space="preserve"> и </w:t>
      </w:r>
      <w:r w:rsidRPr="00430AEF">
        <w:rPr>
          <w:rFonts w:eastAsia="Calibri"/>
          <w:i/>
          <w:lang w:val="bg-BG"/>
        </w:rPr>
        <w:t>Q. pedunculiflorae</w:t>
      </w:r>
      <w:r w:rsidRPr="00430AEF">
        <w:rPr>
          <w:rFonts w:eastAsia="Calibri"/>
          <w:lang w:val="bg-BG"/>
        </w:rPr>
        <w:t>) и др. Мезоксеротермните тревни ценози са представени от съобществата на Agropyreta intermediae, Festuceta pseudovinae, Leymeta racemosae, Elimeta elongatae, Poaeta bulbosae, Lolieta perennae и др. при участието на троскот (</w:t>
      </w:r>
      <w:r w:rsidRPr="00430AEF">
        <w:rPr>
          <w:rFonts w:eastAsia="Calibri"/>
          <w:i/>
          <w:lang w:val="bg-BG"/>
        </w:rPr>
        <w:t>Cynodon dactilon</w:t>
      </w:r>
      <w:r w:rsidRPr="00430AEF">
        <w:rPr>
          <w:rFonts w:eastAsia="Calibri"/>
          <w:lang w:val="bg-BG"/>
        </w:rPr>
        <w:t>)</w:t>
      </w:r>
      <w:r w:rsidRPr="00430AEF">
        <w:rPr>
          <w:rFonts w:eastAsia="Calibri"/>
          <w:i/>
          <w:lang w:val="bg-BG"/>
        </w:rPr>
        <w:t>,</w:t>
      </w:r>
      <w:r w:rsidRPr="00430AEF">
        <w:rPr>
          <w:rFonts w:eastAsia="Calibri"/>
          <w:lang w:val="bg-BG"/>
        </w:rPr>
        <w:t xml:space="preserve"> на места с белизма (</w:t>
      </w:r>
      <w:r w:rsidRPr="00430AEF">
        <w:rPr>
          <w:rFonts w:eastAsia="Calibri"/>
          <w:i/>
          <w:lang w:val="bg-BG"/>
        </w:rPr>
        <w:t>Dichantium ischaemum</w:t>
      </w:r>
      <w:r w:rsidRPr="00430AEF">
        <w:rPr>
          <w:rFonts w:eastAsia="Calibri"/>
          <w:lang w:val="bg-BG"/>
        </w:rPr>
        <w:t>)</w:t>
      </w:r>
      <w:r w:rsidRPr="00430AEF">
        <w:rPr>
          <w:rFonts w:eastAsia="Calibri"/>
          <w:i/>
          <w:lang w:val="bg-BG"/>
        </w:rPr>
        <w:t xml:space="preserve"> </w:t>
      </w:r>
      <w:r w:rsidRPr="00430AEF">
        <w:rPr>
          <w:rFonts w:eastAsia="Calibri"/>
          <w:lang w:val="bg-BG"/>
        </w:rPr>
        <w:t>и садината (</w:t>
      </w:r>
      <w:r w:rsidRPr="00430AEF">
        <w:rPr>
          <w:rFonts w:eastAsia="Calibri"/>
          <w:i/>
          <w:lang w:val="bg-BG"/>
        </w:rPr>
        <w:t>Chrysopogon gryllus</w:t>
      </w:r>
      <w:r w:rsidRPr="00430AEF">
        <w:rPr>
          <w:rFonts w:eastAsia="Calibri"/>
          <w:lang w:val="bg-BG"/>
        </w:rPr>
        <w:t>)</w:t>
      </w:r>
      <w:r w:rsidRPr="00430AEF">
        <w:rPr>
          <w:rFonts w:eastAsia="Calibri"/>
          <w:i/>
          <w:lang w:val="bg-BG"/>
        </w:rPr>
        <w:t>.</w:t>
      </w:r>
      <w:r w:rsidRPr="00430AEF">
        <w:rPr>
          <w:rFonts w:eastAsia="Calibri"/>
          <w:lang w:val="bg-BG"/>
        </w:rPr>
        <w:t xml:space="preserve"> От съществено значение са също съобществата на полския и морски пелин (</w:t>
      </w:r>
      <w:r w:rsidRPr="00430AEF">
        <w:rPr>
          <w:rFonts w:eastAsia="Calibri"/>
          <w:i/>
          <w:lang w:val="bg-BG"/>
        </w:rPr>
        <w:t>Artemisia campestris и Artemisia maritima</w:t>
      </w:r>
      <w:r w:rsidRPr="00430AEF">
        <w:rPr>
          <w:rFonts w:eastAsia="Calibri"/>
          <w:lang w:val="bg-BG"/>
        </w:rPr>
        <w:t>)</w:t>
      </w:r>
      <w:r w:rsidRPr="00430AEF">
        <w:rPr>
          <w:rFonts w:eastAsia="Calibri"/>
          <w:i/>
          <w:lang w:val="bg-BG"/>
        </w:rPr>
        <w:t>,</w:t>
      </w:r>
      <w:r w:rsidRPr="00430AEF">
        <w:rPr>
          <w:rFonts w:eastAsia="Calibri"/>
          <w:lang w:val="bg-BG"/>
        </w:rPr>
        <w:t xml:space="preserve"> както и тези в които преобладават </w:t>
      </w:r>
      <w:r w:rsidRPr="00430AEF">
        <w:rPr>
          <w:rFonts w:eastAsia="Calibri"/>
          <w:i/>
          <w:lang w:val="bg-BG"/>
        </w:rPr>
        <w:t>Centaurea arenaria</w:t>
      </w:r>
      <w:r w:rsidRPr="00430AEF">
        <w:rPr>
          <w:rFonts w:eastAsia="Calibri"/>
          <w:lang w:val="bg-BG"/>
        </w:rPr>
        <w:t xml:space="preserve"> и </w:t>
      </w:r>
      <w:r w:rsidRPr="00430AEF">
        <w:rPr>
          <w:rFonts w:eastAsia="Calibri"/>
          <w:i/>
          <w:lang w:val="bg-BG"/>
        </w:rPr>
        <w:t>Jurinea albicaulis</w:t>
      </w:r>
      <w:r w:rsidRPr="00430AEF">
        <w:rPr>
          <w:rFonts w:eastAsia="Calibri"/>
          <w:lang w:val="bg-BG"/>
        </w:rPr>
        <w:t>. Тези биоценози включват и най-голям</w:t>
      </w:r>
      <w:r w:rsidR="00A03C72" w:rsidRPr="00430AEF">
        <w:rPr>
          <w:rFonts w:eastAsia="Calibri"/>
          <w:lang w:val="bg-BG"/>
        </w:rPr>
        <w:t>о количество синантропни видове</w:t>
      </w:r>
      <w:r w:rsidRPr="00430AEF">
        <w:rPr>
          <w:rFonts w:eastAsia="Calibri"/>
          <w:lang w:val="bg-BG"/>
        </w:rPr>
        <w:t xml:space="preserve">. В северните части </w:t>
      </w:r>
      <w:r w:rsidR="005E442F" w:rsidRPr="00430AEF">
        <w:rPr>
          <w:rFonts w:eastAsia="Calibri"/>
          <w:lang w:val="bg-BG"/>
        </w:rPr>
        <w:t>около</w:t>
      </w:r>
      <w:r w:rsidRPr="00430AEF">
        <w:rPr>
          <w:rFonts w:eastAsia="Calibri"/>
          <w:lang w:val="bg-BG"/>
        </w:rPr>
        <w:t xml:space="preserve"> ПР „Атанасовско езеро”, като част от територията на защитената зона с най-висок природозащитен статус, наличието на синантропи се дължи на близостта със селскостопански земи. Рудералната растителност е изразена в южните и югоизточните части</w:t>
      </w:r>
      <w:r w:rsidR="005E442F" w:rsidRPr="00430AEF">
        <w:rPr>
          <w:rFonts w:eastAsia="Calibri"/>
          <w:lang w:val="bg-BG"/>
        </w:rPr>
        <w:t xml:space="preserve"> на зоната</w:t>
      </w:r>
      <w:r w:rsidRPr="00430AEF">
        <w:rPr>
          <w:rFonts w:eastAsia="Calibri"/>
          <w:lang w:val="bg-BG"/>
        </w:rPr>
        <w:t xml:space="preserve">, които </w:t>
      </w:r>
      <w:r w:rsidR="005E442F" w:rsidRPr="00430AEF">
        <w:rPr>
          <w:rFonts w:eastAsia="Calibri"/>
          <w:lang w:val="bg-BG"/>
        </w:rPr>
        <w:t xml:space="preserve">в </w:t>
      </w:r>
      <w:r w:rsidRPr="00430AEF">
        <w:rPr>
          <w:rFonts w:eastAsia="Calibri"/>
          <w:lang w:val="bg-BG"/>
        </w:rPr>
        <w:t>минало</w:t>
      </w:r>
      <w:r w:rsidR="005E442F" w:rsidRPr="00430AEF">
        <w:rPr>
          <w:rFonts w:eastAsia="Calibri"/>
          <w:lang w:val="bg-BG"/>
        </w:rPr>
        <w:t>то</w:t>
      </w:r>
      <w:r w:rsidRPr="00430AEF">
        <w:rPr>
          <w:rFonts w:eastAsia="Calibri"/>
          <w:lang w:val="bg-BG"/>
        </w:rPr>
        <w:t xml:space="preserve"> са били използвани за отглеждане на домашни животни, </w:t>
      </w:r>
      <w:r w:rsidR="005E442F" w:rsidRPr="00430AEF">
        <w:rPr>
          <w:rFonts w:eastAsia="Calibri"/>
          <w:lang w:val="bg-BG"/>
        </w:rPr>
        <w:t>или</w:t>
      </w:r>
      <w:r w:rsidRPr="00430AEF">
        <w:rPr>
          <w:rFonts w:eastAsia="Calibri"/>
          <w:lang w:val="bg-BG"/>
        </w:rPr>
        <w:t xml:space="preserve"> са били овощни градини</w:t>
      </w:r>
      <w:r w:rsidR="005E442F" w:rsidRPr="00430AEF">
        <w:rPr>
          <w:rFonts w:eastAsia="Calibri"/>
          <w:lang w:val="bg-BG"/>
        </w:rPr>
        <w:t>, а към настоящият момент ежегодно се обработват и засяват основно с житни култури</w:t>
      </w:r>
      <w:r w:rsidRPr="00430AEF">
        <w:rPr>
          <w:rFonts w:eastAsia="Calibri"/>
          <w:lang w:val="bg-BG"/>
        </w:rPr>
        <w:t xml:space="preserve">, т.е. местообитания с </w:t>
      </w:r>
      <w:r w:rsidRPr="00430AEF">
        <w:rPr>
          <w:rFonts w:eastAsia="Calibri"/>
          <w:lang w:val="bg-BG"/>
        </w:rPr>
        <w:lastRenderedPageBreak/>
        <w:t>интензивно и продължително човешко въздействие, което е изменило природн</w:t>
      </w:r>
      <w:r w:rsidR="005E442F" w:rsidRPr="00430AEF">
        <w:rPr>
          <w:rFonts w:eastAsia="Calibri"/>
          <w:lang w:val="bg-BG"/>
        </w:rPr>
        <w:t>ите екосистеми</w:t>
      </w:r>
      <w:r w:rsidRPr="00430AEF">
        <w:rPr>
          <w:rFonts w:eastAsia="Calibri"/>
          <w:lang w:val="bg-BG"/>
        </w:rPr>
        <w:t xml:space="preserve">. Така в границите на ЗЗ „Атанасовско езеро” са обособени в продължение на дълъг период от време съответните агроекосистеми и антропогенно модифицирани от стопанска дейност територии. Храстовата растителност е оскъдна, представена като единични екземпляри в тревните биоценози. Такива са видовете: </w:t>
      </w:r>
      <w:r w:rsidRPr="00430AEF">
        <w:rPr>
          <w:rFonts w:eastAsia="Calibri"/>
          <w:i/>
          <w:lang w:val="bg-BG"/>
        </w:rPr>
        <w:t>Amygdalus nanna, Astragalus cicer, Genista tinctoria, Ononis arvensis, Ononis spinosa</w:t>
      </w:r>
      <w:r w:rsidRPr="00430AEF">
        <w:rPr>
          <w:rFonts w:eastAsia="Calibri"/>
          <w:lang w:val="bg-BG"/>
        </w:rPr>
        <w:t xml:space="preserve"> и др.)</w:t>
      </w:r>
      <w:r w:rsidRPr="00430AEF">
        <w:rPr>
          <w:rFonts w:eastAsia="Calibri"/>
        </w:rPr>
        <w:t>.</w:t>
      </w:r>
      <w:r w:rsidRPr="00430AEF">
        <w:rPr>
          <w:rFonts w:eastAsia="Calibri"/>
          <w:lang w:val="bg-BG"/>
        </w:rPr>
        <w:t xml:space="preserve"> По литературни данни и изследвания, първична дървесна растителност на територията на резервата в т.ч. в буферната зона и в защитената зона не е запазена. Регистрирани са остатъци от хигрофилната дървесна растителност, представена от единично растящи дървета от видовете: </w:t>
      </w:r>
      <w:r w:rsidRPr="00430AEF">
        <w:rPr>
          <w:rFonts w:eastAsia="Calibri"/>
          <w:i/>
          <w:lang w:val="bg-BG"/>
        </w:rPr>
        <w:t>Salix alba, Salix eleagnus, Salix fragilis,</w:t>
      </w:r>
      <w:r w:rsidRPr="00430AEF">
        <w:rPr>
          <w:rFonts w:eastAsia="Calibri"/>
          <w:lang w:val="bg-BG"/>
        </w:rPr>
        <w:t xml:space="preserve"> </w:t>
      </w:r>
      <w:r w:rsidRPr="00430AEF">
        <w:rPr>
          <w:rFonts w:eastAsia="Calibri"/>
          <w:i/>
          <w:lang w:val="bg-BG"/>
        </w:rPr>
        <w:t>Populus tremula.</w:t>
      </w:r>
      <w:r w:rsidRPr="00430AEF">
        <w:rPr>
          <w:rFonts w:eastAsia="Calibri"/>
          <w:lang w:val="bg-BG"/>
        </w:rPr>
        <w:t xml:space="preserve"> Съществуващата дървесна растителност е представена от вторично проникнали или засадени в до скоро съществувалите овощни градини видове като: </w:t>
      </w:r>
      <w:r w:rsidRPr="00430AEF">
        <w:rPr>
          <w:rFonts w:eastAsia="Calibri"/>
          <w:i/>
          <w:lang w:val="bg-BG"/>
        </w:rPr>
        <w:t xml:space="preserve">Amygdalus communis, Armeniaca vulgaris, Cerasus avium, Cerasus fruticosa, Cerasus machalep, Cerasus vulgaris, Cydonia ablonga, Juglans regia, Malus domestica, Malus sylvestris, Prunus cerastifera, Prunus domestica </w:t>
      </w:r>
      <w:r w:rsidR="00E537D0" w:rsidRPr="00430AEF">
        <w:rPr>
          <w:rFonts w:eastAsia="Calibri"/>
          <w:lang w:val="bg-BG"/>
        </w:rPr>
        <w:t>и др.</w:t>
      </w:r>
      <w:r w:rsidR="00057E43" w:rsidRPr="00430AEF">
        <w:rPr>
          <w:rFonts w:eastAsia="Calibri"/>
          <w:lang w:val="bg-BG"/>
        </w:rPr>
        <w:t xml:space="preserve"> </w:t>
      </w:r>
      <w:r w:rsidRPr="00430AEF">
        <w:rPr>
          <w:rFonts w:eastAsia="Calibri"/>
          <w:lang w:val="bg-BG"/>
        </w:rPr>
        <w:t>Независимо от явната антропофитна инвазия, не се съобщава за деградация на типичните биоценози. Рудералната растителност е възприета като пионерна и като хранителна база и убежище на редица видове животински организми и др. Според изследванията на други автори, в условията на перманентен антропогенен натиск, сухоземната растителност е в състояние на трайна сукцесия, а обработването на селскостопанските земи не се отразява драстично върху първичните биоценози на резервата и защитената зона. Като единствен тип отрицателно въздействие от ползването на селскостопанските земи се посочва паленето на стърнищата в края на лятото, когато се запалват и площи от диворастяща местна растителност, водещо до бърза рудерализация на опожарените терени и до съществени изменения в състава на първичната растителност (Мичев и др, 2003; Натура 2000).</w:t>
      </w:r>
    </w:p>
    <w:p w14:paraId="65962411" w14:textId="77777777" w:rsidR="009867A4" w:rsidRPr="00430AEF" w:rsidRDefault="009867A4" w:rsidP="005C715C">
      <w:pPr>
        <w:jc w:val="both"/>
        <w:rPr>
          <w:rFonts w:eastAsia="Calibri"/>
          <w:lang w:val="bg-BG"/>
        </w:rPr>
      </w:pPr>
    </w:p>
    <w:p w14:paraId="1B8F70D7" w14:textId="264B814D" w:rsidR="005C715C" w:rsidRPr="00430AEF" w:rsidRDefault="009867A4" w:rsidP="005C715C">
      <w:pPr>
        <w:jc w:val="both"/>
        <w:rPr>
          <w:rFonts w:eastAsia="Calibri"/>
          <w:lang w:val="bg-BG"/>
        </w:rPr>
      </w:pPr>
      <w:r w:rsidRPr="00430AEF">
        <w:rPr>
          <w:rFonts w:eastAsia="Calibri"/>
          <w:lang w:val="bg-BG"/>
        </w:rPr>
        <w:t>Теренът</w:t>
      </w:r>
      <w:r w:rsidR="00E537D0" w:rsidRPr="00430AEF">
        <w:rPr>
          <w:rFonts w:eastAsia="Calibri"/>
          <w:lang w:val="bg-BG"/>
        </w:rPr>
        <w:t>, предмет на устройствено планиране</w:t>
      </w:r>
      <w:r w:rsidR="00BF68EF" w:rsidRPr="00430AEF">
        <w:rPr>
          <w:rFonts w:eastAsia="Calibri"/>
          <w:lang w:val="bg-BG"/>
        </w:rPr>
        <w:t>,</w:t>
      </w:r>
      <w:r w:rsidRPr="00430AEF">
        <w:rPr>
          <w:rFonts w:eastAsia="Calibri"/>
          <w:lang w:val="bg-BG"/>
        </w:rPr>
        <w:t xml:space="preserve"> представлява необработвана нива, на който се е извършвала дейност по отглеждане, с цел разсаждане на храст</w:t>
      </w:r>
      <w:r w:rsidR="00F763F7" w:rsidRPr="00430AEF">
        <w:rPr>
          <w:rFonts w:eastAsia="Calibri"/>
          <w:lang w:val="bg-BG"/>
        </w:rPr>
        <w:t>овидна и дървесна растителност.</w:t>
      </w:r>
      <w:r w:rsidR="00A03C72" w:rsidRPr="00430AEF">
        <w:rPr>
          <w:rFonts w:eastAsia="Calibri"/>
          <w:lang w:val="bg-BG"/>
        </w:rPr>
        <w:t xml:space="preserve"> </w:t>
      </w:r>
      <w:r w:rsidR="005C715C" w:rsidRPr="00430AEF">
        <w:rPr>
          <w:rFonts w:eastAsia="Calibri"/>
          <w:lang w:val="bg-BG"/>
        </w:rPr>
        <w:t xml:space="preserve">При извършената инвентаризация на поземлен имот 07079.2.390 по КК на гр. Бургас </w:t>
      </w:r>
      <w:r w:rsidR="00E537D0" w:rsidRPr="00430AEF">
        <w:rPr>
          <w:rFonts w:eastAsia="Calibri"/>
          <w:lang w:val="bg-BG"/>
        </w:rPr>
        <w:t xml:space="preserve">и прилежащите терени в радиус 1 000 </w:t>
      </w:r>
      <w:r w:rsidR="00E537D0" w:rsidRPr="00430AEF">
        <w:rPr>
          <w:rFonts w:eastAsia="Calibri"/>
        </w:rPr>
        <w:t xml:space="preserve">m </w:t>
      </w:r>
      <w:r w:rsidR="005C715C" w:rsidRPr="00430AEF">
        <w:rPr>
          <w:rFonts w:eastAsia="Calibri"/>
          <w:lang w:val="bg-BG"/>
        </w:rPr>
        <w:t>са установени следните дървесни и недървесни видове (Таблица 5-1.)</w:t>
      </w:r>
    </w:p>
    <w:p w14:paraId="2307154F" w14:textId="77777777" w:rsidR="00F03DEF" w:rsidRPr="00430AEF" w:rsidRDefault="00F03DEF" w:rsidP="00652C72">
      <w:pPr>
        <w:tabs>
          <w:tab w:val="left" w:pos="284"/>
        </w:tabs>
        <w:jc w:val="both"/>
        <w:rPr>
          <w:i/>
          <w:lang w:val="bg-BG"/>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244"/>
        <w:gridCol w:w="1701"/>
        <w:gridCol w:w="2127"/>
      </w:tblGrid>
      <w:tr w:rsidR="0045225C" w:rsidRPr="00430AEF" w14:paraId="4F240327" w14:textId="77777777" w:rsidTr="00E13918">
        <w:trPr>
          <w:tblHeader/>
        </w:trPr>
        <w:tc>
          <w:tcPr>
            <w:tcW w:w="9606" w:type="dxa"/>
            <w:gridSpan w:val="4"/>
            <w:tcBorders>
              <w:top w:val="nil"/>
              <w:left w:val="nil"/>
              <w:bottom w:val="single" w:sz="4" w:space="0" w:color="auto"/>
              <w:right w:val="nil"/>
            </w:tcBorders>
            <w:vAlign w:val="center"/>
          </w:tcPr>
          <w:p w14:paraId="532BB74E" w14:textId="5496238C" w:rsidR="0045225C" w:rsidRPr="00430AEF" w:rsidRDefault="004729C7" w:rsidP="0045225C">
            <w:pPr>
              <w:jc w:val="both"/>
              <w:rPr>
                <w:rFonts w:eastAsia="Calibri"/>
                <w:b/>
                <w:lang w:val="bg-BG"/>
              </w:rPr>
            </w:pPr>
            <w:r w:rsidRPr="00430AEF">
              <w:rPr>
                <w:i/>
                <w:lang w:val="bg-BG"/>
              </w:rPr>
              <w:t>Таблица 5-</w:t>
            </w:r>
            <w:r w:rsidR="0045225C" w:rsidRPr="00430AEF">
              <w:rPr>
                <w:i/>
                <w:lang w:val="bg-BG"/>
              </w:rPr>
              <w:t>1. Видово разнообразие, флорни елементи и стопанско значение на установените растителни видове</w:t>
            </w:r>
          </w:p>
        </w:tc>
      </w:tr>
      <w:tr w:rsidR="0045225C" w:rsidRPr="00430AEF" w14:paraId="1B84A9DF" w14:textId="77777777" w:rsidTr="00174513">
        <w:trPr>
          <w:tblHeader/>
        </w:trPr>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66274" w14:textId="77777777" w:rsidR="0045225C" w:rsidRPr="00430AEF" w:rsidRDefault="0045225C" w:rsidP="0045225C">
            <w:pPr>
              <w:jc w:val="center"/>
              <w:rPr>
                <w:rFonts w:eastAsia="Calibri"/>
                <w:b/>
                <w:lang w:val="bg-BG"/>
              </w:rPr>
            </w:pPr>
            <w:r w:rsidRPr="00430AEF">
              <w:rPr>
                <w:rFonts w:eastAsia="Calibri"/>
                <w:b/>
                <w:lang w:val="bg-BG"/>
              </w:rPr>
              <w:t>№</w:t>
            </w:r>
          </w:p>
        </w:tc>
        <w:tc>
          <w:tcPr>
            <w:tcW w:w="5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3BA9C6" w14:textId="77777777" w:rsidR="0045225C" w:rsidRPr="00430AEF" w:rsidRDefault="0045225C" w:rsidP="0045225C">
            <w:pPr>
              <w:jc w:val="center"/>
              <w:rPr>
                <w:rFonts w:eastAsia="Calibri"/>
                <w:b/>
                <w:lang w:val="bg-BG"/>
              </w:rPr>
            </w:pPr>
            <w:r w:rsidRPr="00430AEF">
              <w:rPr>
                <w:rFonts w:eastAsia="Calibri"/>
                <w:b/>
                <w:lang w:val="bg-BG"/>
              </w:rPr>
              <w:t>Видов състав</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ECDC29" w14:textId="77777777" w:rsidR="0045225C" w:rsidRPr="00430AEF" w:rsidRDefault="0045225C" w:rsidP="0045225C">
            <w:pPr>
              <w:jc w:val="center"/>
              <w:rPr>
                <w:rFonts w:eastAsia="Calibri"/>
                <w:b/>
                <w:lang w:val="bg-BG"/>
              </w:rPr>
            </w:pPr>
            <w:r w:rsidRPr="00430AEF">
              <w:rPr>
                <w:rFonts w:eastAsia="Calibri"/>
                <w:b/>
                <w:lang w:val="bg-BG"/>
              </w:rPr>
              <w:t>Флорни елементи</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6D275" w14:textId="77777777" w:rsidR="0045225C" w:rsidRPr="00430AEF" w:rsidRDefault="0045225C" w:rsidP="0045225C">
            <w:pPr>
              <w:jc w:val="center"/>
              <w:rPr>
                <w:rFonts w:eastAsia="Calibri"/>
                <w:b/>
                <w:lang w:val="bg-BG"/>
              </w:rPr>
            </w:pPr>
            <w:r w:rsidRPr="00430AEF">
              <w:rPr>
                <w:rFonts w:eastAsia="Calibri"/>
                <w:b/>
                <w:lang w:val="bg-BG"/>
              </w:rPr>
              <w:t>Стопанско значение</w:t>
            </w:r>
          </w:p>
        </w:tc>
      </w:tr>
      <w:tr w:rsidR="0045225C" w:rsidRPr="00430AEF" w14:paraId="7AD12F93" w14:textId="77777777" w:rsidTr="00E13918">
        <w:tc>
          <w:tcPr>
            <w:tcW w:w="9606" w:type="dxa"/>
            <w:gridSpan w:val="4"/>
            <w:tcBorders>
              <w:top w:val="single" w:sz="4" w:space="0" w:color="auto"/>
            </w:tcBorders>
          </w:tcPr>
          <w:p w14:paraId="4B75A1E8" w14:textId="77777777" w:rsidR="0045225C" w:rsidRPr="00430AEF" w:rsidRDefault="0045225C" w:rsidP="0045225C">
            <w:pPr>
              <w:jc w:val="both"/>
              <w:rPr>
                <w:rFonts w:eastAsia="Calibri"/>
              </w:rPr>
            </w:pPr>
            <w:r w:rsidRPr="00430AEF">
              <w:rPr>
                <w:rFonts w:eastAsia="Calibri"/>
                <w:b/>
                <w:lang w:val="bg-BG"/>
              </w:rPr>
              <w:t>Дървета</w:t>
            </w:r>
          </w:p>
        </w:tc>
      </w:tr>
      <w:tr w:rsidR="0045225C" w:rsidRPr="00430AEF" w14:paraId="23277FAE" w14:textId="77777777" w:rsidTr="00E13918">
        <w:trPr>
          <w:trHeight w:val="572"/>
        </w:trPr>
        <w:tc>
          <w:tcPr>
            <w:tcW w:w="534" w:type="dxa"/>
          </w:tcPr>
          <w:p w14:paraId="461B02A1" w14:textId="77777777" w:rsidR="0045225C" w:rsidRPr="00430AEF" w:rsidRDefault="0045225C" w:rsidP="0045225C">
            <w:pPr>
              <w:jc w:val="both"/>
              <w:rPr>
                <w:rFonts w:eastAsia="Calibri"/>
                <w:lang w:val="bg-BG"/>
              </w:rPr>
            </w:pPr>
            <w:r w:rsidRPr="00430AEF">
              <w:rPr>
                <w:rFonts w:eastAsia="Calibri"/>
                <w:lang w:val="bg-BG"/>
              </w:rPr>
              <w:t>1.</w:t>
            </w:r>
          </w:p>
        </w:tc>
        <w:tc>
          <w:tcPr>
            <w:tcW w:w="5244" w:type="dxa"/>
          </w:tcPr>
          <w:p w14:paraId="1540A771" w14:textId="77777777" w:rsidR="0045225C" w:rsidRPr="00430AEF" w:rsidRDefault="0045225C" w:rsidP="0045225C">
            <w:pPr>
              <w:jc w:val="both"/>
              <w:rPr>
                <w:rFonts w:eastAsia="Calibri"/>
                <w:lang w:val="bg-BG"/>
              </w:rPr>
            </w:pPr>
            <w:r w:rsidRPr="00430AEF">
              <w:rPr>
                <w:rFonts w:eastAsia="Calibri"/>
                <w:lang w:val="bg-BG"/>
              </w:rPr>
              <w:t xml:space="preserve">Бяла върба </w:t>
            </w:r>
          </w:p>
          <w:p w14:paraId="6C64626E" w14:textId="77777777" w:rsidR="0045225C" w:rsidRPr="00430AEF" w:rsidRDefault="0045225C" w:rsidP="0045225C">
            <w:pPr>
              <w:jc w:val="both"/>
              <w:rPr>
                <w:rFonts w:eastAsia="Calibri"/>
                <w:lang w:val="bg-BG"/>
              </w:rPr>
            </w:pPr>
            <w:r w:rsidRPr="00430AEF">
              <w:rPr>
                <w:rFonts w:eastAsia="Calibri"/>
                <w:lang w:val="bg-BG"/>
              </w:rPr>
              <w:t>(</w:t>
            </w:r>
            <w:r w:rsidRPr="00430AEF">
              <w:rPr>
                <w:rFonts w:eastAsia="Calibri"/>
                <w:i/>
              </w:rPr>
              <w:t>Salix alba</w:t>
            </w:r>
            <w:r w:rsidRPr="00430AEF">
              <w:rPr>
                <w:rFonts w:eastAsia="Calibri"/>
              </w:rPr>
              <w:t xml:space="preserve"> L.</w:t>
            </w:r>
            <w:r w:rsidRPr="00430AEF">
              <w:rPr>
                <w:rFonts w:eastAsia="Calibri"/>
                <w:lang w:val="bg-BG"/>
              </w:rPr>
              <w:t xml:space="preserve">; </w:t>
            </w:r>
            <w:hyperlink r:id="rId22" w:tooltip="Salicaceae" w:history="1">
              <w:r w:rsidRPr="00430AEF">
                <w:rPr>
                  <w:rFonts w:eastAsia="Calibri"/>
                  <w:lang w:val="bg-BG"/>
                </w:rPr>
                <w:t>Salicaceae</w:t>
              </w:r>
            </w:hyperlink>
            <w:r w:rsidRPr="00430AEF">
              <w:rPr>
                <w:rFonts w:eastAsia="Calibri"/>
                <w:lang w:val="bg-BG"/>
              </w:rPr>
              <w:t>)</w:t>
            </w:r>
            <w:r w:rsidRPr="00430AEF">
              <w:rPr>
                <w:rFonts w:eastAsia="Calibri"/>
              </w:rPr>
              <w:t xml:space="preserve"> </w:t>
            </w:r>
          </w:p>
        </w:tc>
        <w:tc>
          <w:tcPr>
            <w:tcW w:w="1701" w:type="dxa"/>
          </w:tcPr>
          <w:p w14:paraId="622101A2" w14:textId="77777777" w:rsidR="0045225C" w:rsidRPr="00430AEF" w:rsidRDefault="0045225C" w:rsidP="0045225C">
            <w:pPr>
              <w:jc w:val="both"/>
              <w:rPr>
                <w:rFonts w:eastAsia="Calibri"/>
                <w:lang w:val="bg-BG"/>
              </w:rPr>
            </w:pPr>
            <w:r w:rsidRPr="00430AEF">
              <w:rPr>
                <w:rFonts w:eastAsia="Calibri"/>
              </w:rPr>
              <w:t>Eur-As</w:t>
            </w:r>
          </w:p>
        </w:tc>
        <w:tc>
          <w:tcPr>
            <w:tcW w:w="2127" w:type="dxa"/>
          </w:tcPr>
          <w:p w14:paraId="27487E71" w14:textId="77777777" w:rsidR="0045225C" w:rsidRPr="00430AEF" w:rsidRDefault="0045225C" w:rsidP="0045225C">
            <w:pPr>
              <w:jc w:val="both"/>
              <w:rPr>
                <w:rFonts w:eastAsia="Calibri"/>
                <w:lang w:val="bg-BG"/>
              </w:rPr>
            </w:pPr>
            <w:r w:rsidRPr="00430AEF">
              <w:rPr>
                <w:rFonts w:eastAsia="Calibri"/>
                <w:lang w:val="bg-BG"/>
              </w:rPr>
              <w:t>Гс, М, Д, Бг, Х, Д, Ф, Л, Дб</w:t>
            </w:r>
          </w:p>
        </w:tc>
      </w:tr>
      <w:tr w:rsidR="0045225C" w:rsidRPr="00430AEF" w14:paraId="11C8DD29" w14:textId="77777777" w:rsidTr="00E13918">
        <w:tc>
          <w:tcPr>
            <w:tcW w:w="534" w:type="dxa"/>
          </w:tcPr>
          <w:p w14:paraId="3D5A0CC1" w14:textId="77777777" w:rsidR="0045225C" w:rsidRPr="00430AEF" w:rsidRDefault="0045225C" w:rsidP="0045225C">
            <w:pPr>
              <w:jc w:val="both"/>
              <w:rPr>
                <w:rFonts w:eastAsia="Calibri"/>
                <w:lang w:val="bg-BG"/>
              </w:rPr>
            </w:pPr>
            <w:r w:rsidRPr="00430AEF">
              <w:rPr>
                <w:rFonts w:eastAsia="Calibri"/>
                <w:lang w:val="bg-BG"/>
              </w:rPr>
              <w:t>2.</w:t>
            </w:r>
          </w:p>
        </w:tc>
        <w:tc>
          <w:tcPr>
            <w:tcW w:w="5244" w:type="dxa"/>
          </w:tcPr>
          <w:p w14:paraId="42A81A16" w14:textId="77777777" w:rsidR="0045225C" w:rsidRPr="00430AEF" w:rsidRDefault="0045225C" w:rsidP="0045225C">
            <w:pPr>
              <w:jc w:val="both"/>
              <w:rPr>
                <w:rFonts w:eastAsia="Calibri"/>
                <w:lang w:val="bg-BG"/>
              </w:rPr>
            </w:pPr>
            <w:r w:rsidRPr="00430AEF">
              <w:rPr>
                <w:rFonts w:eastAsia="Calibri"/>
                <w:lang w:val="bg-BG"/>
              </w:rPr>
              <w:t xml:space="preserve">Бял салкъм </w:t>
            </w:r>
          </w:p>
          <w:p w14:paraId="45FD8CE4" w14:textId="77777777" w:rsidR="0045225C" w:rsidRPr="00430AEF" w:rsidRDefault="0045225C" w:rsidP="0045225C">
            <w:pPr>
              <w:jc w:val="both"/>
              <w:rPr>
                <w:rFonts w:eastAsia="Calibri"/>
              </w:rPr>
            </w:pPr>
            <w:r w:rsidRPr="00430AEF">
              <w:rPr>
                <w:rFonts w:eastAsia="Calibri"/>
                <w:lang w:val="bg-BG"/>
              </w:rPr>
              <w:t>(</w:t>
            </w:r>
            <w:r w:rsidRPr="00430AEF">
              <w:rPr>
                <w:rFonts w:eastAsia="Calibri"/>
                <w:i/>
              </w:rPr>
              <w:t>Robinia pseudoacacia</w:t>
            </w:r>
            <w:r w:rsidRPr="00430AEF">
              <w:rPr>
                <w:rFonts w:eastAsia="Calibri"/>
              </w:rPr>
              <w:t xml:space="preserve"> L.; Robiniaceae</w:t>
            </w:r>
            <w:r w:rsidRPr="00430AEF">
              <w:rPr>
                <w:rFonts w:eastAsia="Calibri"/>
                <w:lang w:val="bg-BG"/>
              </w:rPr>
              <w:t>)</w:t>
            </w:r>
            <w:r w:rsidRPr="00430AEF">
              <w:rPr>
                <w:rFonts w:eastAsia="Calibri"/>
              </w:rPr>
              <w:t xml:space="preserve"> – </w:t>
            </w:r>
            <w:r w:rsidRPr="00430AEF">
              <w:rPr>
                <w:rFonts w:eastAsia="Calibri"/>
                <w:lang w:val="bg-BG"/>
              </w:rPr>
              <w:t>Сев. Америка</w:t>
            </w:r>
          </w:p>
        </w:tc>
        <w:tc>
          <w:tcPr>
            <w:tcW w:w="1701" w:type="dxa"/>
          </w:tcPr>
          <w:p w14:paraId="2B12EAEF" w14:textId="77777777" w:rsidR="0045225C" w:rsidRPr="00430AEF" w:rsidRDefault="0045225C" w:rsidP="0045225C">
            <w:pPr>
              <w:jc w:val="both"/>
              <w:rPr>
                <w:rFonts w:eastAsia="Calibri"/>
              </w:rPr>
            </w:pPr>
            <w:r w:rsidRPr="00430AEF">
              <w:rPr>
                <w:rFonts w:eastAsia="Calibri"/>
              </w:rPr>
              <w:t>Adv</w:t>
            </w:r>
          </w:p>
        </w:tc>
        <w:tc>
          <w:tcPr>
            <w:tcW w:w="2127" w:type="dxa"/>
          </w:tcPr>
          <w:p w14:paraId="0FCBA014" w14:textId="77777777" w:rsidR="0045225C" w:rsidRPr="00430AEF" w:rsidRDefault="0045225C" w:rsidP="0045225C">
            <w:pPr>
              <w:jc w:val="both"/>
              <w:rPr>
                <w:rFonts w:eastAsia="Calibri"/>
                <w:lang w:val="bg-BG"/>
              </w:rPr>
            </w:pPr>
            <w:r w:rsidRPr="00430AEF">
              <w:rPr>
                <w:rFonts w:eastAsia="Calibri"/>
                <w:lang w:val="bg-BG"/>
              </w:rPr>
              <w:t>И, Дб, Д, М, Гс, Пе</w:t>
            </w:r>
          </w:p>
        </w:tc>
      </w:tr>
      <w:tr w:rsidR="0045225C" w:rsidRPr="00430AEF" w14:paraId="4CAA1203" w14:textId="77777777" w:rsidTr="00E13918">
        <w:tc>
          <w:tcPr>
            <w:tcW w:w="534" w:type="dxa"/>
          </w:tcPr>
          <w:p w14:paraId="61D922B8" w14:textId="77777777" w:rsidR="0045225C" w:rsidRPr="00430AEF" w:rsidRDefault="0045225C" w:rsidP="0045225C">
            <w:pPr>
              <w:jc w:val="both"/>
              <w:rPr>
                <w:rFonts w:eastAsia="Calibri"/>
                <w:lang w:val="bg-BG"/>
              </w:rPr>
            </w:pPr>
            <w:r w:rsidRPr="00430AEF">
              <w:rPr>
                <w:rFonts w:eastAsia="Calibri"/>
                <w:lang w:val="bg-BG"/>
              </w:rPr>
              <w:t>3.</w:t>
            </w:r>
          </w:p>
        </w:tc>
        <w:tc>
          <w:tcPr>
            <w:tcW w:w="5244" w:type="dxa"/>
          </w:tcPr>
          <w:p w14:paraId="6215C8DB" w14:textId="77777777" w:rsidR="0045225C" w:rsidRPr="00430AEF" w:rsidRDefault="0045225C" w:rsidP="0045225C">
            <w:pPr>
              <w:jc w:val="both"/>
              <w:rPr>
                <w:rFonts w:eastAsia="Calibri"/>
                <w:lang w:val="bg-BG"/>
              </w:rPr>
            </w:pPr>
            <w:r w:rsidRPr="00430AEF">
              <w:rPr>
                <w:rFonts w:eastAsia="Calibri"/>
                <w:lang w:val="bg-BG"/>
              </w:rPr>
              <w:t xml:space="preserve">Веймутов бор </w:t>
            </w:r>
          </w:p>
          <w:p w14:paraId="78C7557E" w14:textId="77777777" w:rsidR="0045225C" w:rsidRPr="00430AEF" w:rsidRDefault="0045225C" w:rsidP="0045225C">
            <w:pPr>
              <w:jc w:val="both"/>
              <w:rPr>
                <w:rFonts w:eastAsia="Calibri"/>
              </w:rPr>
            </w:pPr>
            <w:r w:rsidRPr="00430AEF">
              <w:rPr>
                <w:rFonts w:eastAsia="Calibri"/>
                <w:lang w:val="bg-BG"/>
              </w:rPr>
              <w:t>(</w:t>
            </w:r>
            <w:r w:rsidRPr="00430AEF">
              <w:rPr>
                <w:rFonts w:eastAsia="Calibri"/>
                <w:i/>
              </w:rPr>
              <w:t>Pinus strobus</w:t>
            </w:r>
            <w:r w:rsidRPr="00430AEF">
              <w:rPr>
                <w:rFonts w:eastAsia="Calibri"/>
              </w:rPr>
              <w:t xml:space="preserve"> L.; Pinaceae</w:t>
            </w:r>
            <w:r w:rsidRPr="00430AEF">
              <w:rPr>
                <w:rFonts w:eastAsia="Calibri"/>
                <w:lang w:val="bg-BG"/>
              </w:rPr>
              <w:t xml:space="preserve">) </w:t>
            </w:r>
            <w:r w:rsidRPr="00430AEF">
              <w:rPr>
                <w:rFonts w:eastAsia="Calibri"/>
              </w:rPr>
              <w:t xml:space="preserve">– </w:t>
            </w:r>
            <w:r w:rsidRPr="00430AEF">
              <w:rPr>
                <w:rFonts w:eastAsia="Calibri"/>
                <w:lang w:val="bg-BG"/>
              </w:rPr>
              <w:t>Сев. Америка</w:t>
            </w:r>
          </w:p>
        </w:tc>
        <w:tc>
          <w:tcPr>
            <w:tcW w:w="1701" w:type="dxa"/>
          </w:tcPr>
          <w:p w14:paraId="1227BE1C" w14:textId="77777777" w:rsidR="0045225C" w:rsidRPr="00430AEF" w:rsidRDefault="0045225C" w:rsidP="0045225C">
            <w:pPr>
              <w:jc w:val="both"/>
              <w:rPr>
                <w:rFonts w:eastAsia="Calibri"/>
                <w:lang w:val="bg-BG"/>
              </w:rPr>
            </w:pPr>
            <w:r w:rsidRPr="00430AEF">
              <w:rPr>
                <w:rFonts w:eastAsia="Calibri"/>
              </w:rPr>
              <w:t>Adv</w:t>
            </w:r>
          </w:p>
        </w:tc>
        <w:tc>
          <w:tcPr>
            <w:tcW w:w="2127" w:type="dxa"/>
          </w:tcPr>
          <w:p w14:paraId="19B4EB0D" w14:textId="77777777" w:rsidR="0045225C" w:rsidRPr="00430AEF" w:rsidRDefault="0045225C" w:rsidP="0045225C">
            <w:pPr>
              <w:jc w:val="both"/>
              <w:rPr>
                <w:rFonts w:eastAsia="Calibri"/>
                <w:lang w:val="bg-BG"/>
              </w:rPr>
            </w:pPr>
            <w:r w:rsidRPr="00430AEF">
              <w:rPr>
                <w:rFonts w:eastAsia="Calibri"/>
                <w:lang w:val="bg-BG"/>
              </w:rPr>
              <w:t>И, Д</w:t>
            </w:r>
          </w:p>
        </w:tc>
      </w:tr>
      <w:tr w:rsidR="0045225C" w:rsidRPr="00430AEF" w14:paraId="5B0254A3" w14:textId="77777777" w:rsidTr="00CD4C13">
        <w:trPr>
          <w:trHeight w:val="567"/>
        </w:trPr>
        <w:tc>
          <w:tcPr>
            <w:tcW w:w="534" w:type="dxa"/>
          </w:tcPr>
          <w:p w14:paraId="3381D116" w14:textId="77777777" w:rsidR="0045225C" w:rsidRPr="00430AEF" w:rsidRDefault="0045225C" w:rsidP="0045225C">
            <w:pPr>
              <w:ind w:left="284" w:hanging="284"/>
              <w:jc w:val="both"/>
              <w:rPr>
                <w:rFonts w:eastAsia="Calibri"/>
                <w:lang w:val="bg-BG"/>
              </w:rPr>
            </w:pPr>
            <w:r w:rsidRPr="00430AEF">
              <w:rPr>
                <w:rFonts w:eastAsia="Calibri"/>
                <w:lang w:val="bg-BG"/>
              </w:rPr>
              <w:t>4.</w:t>
            </w:r>
          </w:p>
        </w:tc>
        <w:tc>
          <w:tcPr>
            <w:tcW w:w="5244" w:type="dxa"/>
          </w:tcPr>
          <w:p w14:paraId="163F0439" w14:textId="77777777" w:rsidR="0045225C" w:rsidRPr="00430AEF" w:rsidRDefault="0045225C" w:rsidP="0045225C">
            <w:pPr>
              <w:ind w:left="284" w:hanging="284"/>
              <w:jc w:val="both"/>
              <w:rPr>
                <w:rFonts w:eastAsia="Calibri"/>
                <w:lang w:val="bg-BG"/>
              </w:rPr>
            </w:pPr>
            <w:r w:rsidRPr="00430AEF">
              <w:rPr>
                <w:rFonts w:eastAsia="Calibri"/>
                <w:lang w:val="bg-BG"/>
              </w:rPr>
              <w:t>Дива трънлива круша</w:t>
            </w:r>
            <w:r w:rsidRPr="00430AEF">
              <w:rPr>
                <w:rFonts w:eastAsia="Calibri"/>
              </w:rPr>
              <w:t xml:space="preserve"> </w:t>
            </w:r>
          </w:p>
          <w:p w14:paraId="0A91C046" w14:textId="77777777" w:rsidR="0045225C" w:rsidRPr="00430AEF" w:rsidRDefault="0045225C" w:rsidP="0045225C">
            <w:pPr>
              <w:ind w:left="284" w:hanging="284"/>
              <w:jc w:val="both"/>
              <w:rPr>
                <w:rFonts w:eastAsia="Calibri"/>
              </w:rPr>
            </w:pPr>
            <w:r w:rsidRPr="00430AEF">
              <w:rPr>
                <w:rFonts w:eastAsia="Calibri"/>
              </w:rPr>
              <w:t>(</w:t>
            </w:r>
            <w:r w:rsidRPr="00430AEF">
              <w:rPr>
                <w:rFonts w:eastAsia="Calibri"/>
                <w:i/>
              </w:rPr>
              <w:t>Pyrus pyraster</w:t>
            </w:r>
            <w:r w:rsidRPr="00430AEF">
              <w:rPr>
                <w:rFonts w:eastAsia="Calibri"/>
              </w:rPr>
              <w:t xml:space="preserve"> Burgsd.; Rosaceae)</w:t>
            </w:r>
            <w:r w:rsidRPr="00430AEF">
              <w:rPr>
                <w:rFonts w:eastAsia="Calibri"/>
                <w:lang w:val="bg-BG"/>
              </w:rPr>
              <w:t xml:space="preserve"> </w:t>
            </w:r>
          </w:p>
        </w:tc>
        <w:tc>
          <w:tcPr>
            <w:tcW w:w="1701" w:type="dxa"/>
          </w:tcPr>
          <w:p w14:paraId="1489EE70" w14:textId="77777777" w:rsidR="0045225C" w:rsidRPr="00430AEF" w:rsidRDefault="0045225C" w:rsidP="0045225C">
            <w:pPr>
              <w:jc w:val="both"/>
              <w:rPr>
                <w:rFonts w:eastAsia="Calibri"/>
              </w:rPr>
            </w:pPr>
            <w:r w:rsidRPr="00430AEF">
              <w:rPr>
                <w:rFonts w:eastAsia="Calibri"/>
              </w:rPr>
              <w:t>subMed</w:t>
            </w:r>
          </w:p>
        </w:tc>
        <w:tc>
          <w:tcPr>
            <w:tcW w:w="2127" w:type="dxa"/>
          </w:tcPr>
          <w:p w14:paraId="0A8CEA39" w14:textId="77777777" w:rsidR="0045225C" w:rsidRPr="00430AEF" w:rsidRDefault="0045225C" w:rsidP="0045225C">
            <w:pPr>
              <w:jc w:val="both"/>
              <w:rPr>
                <w:rFonts w:eastAsia="Calibri"/>
              </w:rPr>
            </w:pPr>
            <w:r w:rsidRPr="00430AEF">
              <w:rPr>
                <w:rFonts w:eastAsia="Calibri"/>
              </w:rPr>
              <w:t>-</w:t>
            </w:r>
          </w:p>
        </w:tc>
      </w:tr>
      <w:tr w:rsidR="0045225C" w:rsidRPr="00430AEF" w14:paraId="70BD6713" w14:textId="77777777" w:rsidTr="00CD4C13">
        <w:trPr>
          <w:trHeight w:val="567"/>
        </w:trPr>
        <w:tc>
          <w:tcPr>
            <w:tcW w:w="534" w:type="dxa"/>
          </w:tcPr>
          <w:p w14:paraId="0375D972" w14:textId="77777777" w:rsidR="0045225C" w:rsidRPr="00430AEF" w:rsidRDefault="0045225C" w:rsidP="0045225C">
            <w:pPr>
              <w:ind w:left="284" w:hanging="284"/>
              <w:jc w:val="both"/>
              <w:rPr>
                <w:rFonts w:eastAsia="Calibri"/>
                <w:lang w:val="bg-BG"/>
              </w:rPr>
            </w:pPr>
            <w:r w:rsidRPr="00430AEF">
              <w:rPr>
                <w:rFonts w:eastAsia="Calibri"/>
                <w:lang w:val="bg-BG"/>
              </w:rPr>
              <w:t>5.</w:t>
            </w:r>
          </w:p>
        </w:tc>
        <w:tc>
          <w:tcPr>
            <w:tcW w:w="5244" w:type="dxa"/>
          </w:tcPr>
          <w:p w14:paraId="5B2390ED" w14:textId="77777777" w:rsidR="0045225C" w:rsidRPr="00430AEF" w:rsidRDefault="0045225C" w:rsidP="0045225C">
            <w:pPr>
              <w:ind w:left="284" w:hanging="284"/>
              <w:jc w:val="both"/>
              <w:rPr>
                <w:rFonts w:eastAsia="Calibri"/>
                <w:lang w:val="bg-BG"/>
              </w:rPr>
            </w:pPr>
            <w:r w:rsidRPr="00430AEF">
              <w:rPr>
                <w:rFonts w:eastAsia="Calibri"/>
                <w:lang w:val="bg-BG"/>
              </w:rPr>
              <w:t xml:space="preserve">Западна туя </w:t>
            </w:r>
          </w:p>
          <w:p w14:paraId="7E7BBBDF"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Thuja occidentalis</w:t>
            </w:r>
            <w:r w:rsidRPr="00430AEF">
              <w:rPr>
                <w:rFonts w:eastAsia="Calibri"/>
              </w:rPr>
              <w:t xml:space="preserve"> L.; Cupressaceae</w:t>
            </w:r>
            <w:r w:rsidRPr="00430AEF">
              <w:rPr>
                <w:rFonts w:eastAsia="Calibri"/>
                <w:lang w:val="bg-BG"/>
              </w:rPr>
              <w:t>)</w:t>
            </w:r>
          </w:p>
        </w:tc>
        <w:tc>
          <w:tcPr>
            <w:tcW w:w="1701" w:type="dxa"/>
          </w:tcPr>
          <w:p w14:paraId="6BE349CD" w14:textId="77777777" w:rsidR="0045225C" w:rsidRPr="00430AEF" w:rsidRDefault="0045225C" w:rsidP="0045225C">
            <w:pPr>
              <w:jc w:val="both"/>
              <w:rPr>
                <w:rFonts w:eastAsia="Calibri"/>
                <w:lang w:val="bg-BG"/>
              </w:rPr>
            </w:pPr>
            <w:r w:rsidRPr="00430AEF">
              <w:rPr>
                <w:rFonts w:eastAsia="Calibri"/>
              </w:rPr>
              <w:t>Adv</w:t>
            </w:r>
          </w:p>
        </w:tc>
        <w:tc>
          <w:tcPr>
            <w:tcW w:w="2127" w:type="dxa"/>
          </w:tcPr>
          <w:p w14:paraId="09933DFA" w14:textId="77777777" w:rsidR="0045225C" w:rsidRPr="00430AEF" w:rsidRDefault="0045225C" w:rsidP="0045225C">
            <w:pPr>
              <w:jc w:val="both"/>
              <w:rPr>
                <w:rFonts w:eastAsia="Calibri"/>
                <w:lang w:val="bg-BG"/>
              </w:rPr>
            </w:pPr>
            <w:r w:rsidRPr="00430AEF">
              <w:rPr>
                <w:rFonts w:eastAsia="Calibri"/>
                <w:lang w:val="bg-BG"/>
              </w:rPr>
              <w:t>И, Д</w:t>
            </w:r>
          </w:p>
        </w:tc>
      </w:tr>
      <w:tr w:rsidR="0045225C" w:rsidRPr="00430AEF" w14:paraId="2FAE95F7" w14:textId="77777777" w:rsidTr="00CD4C13">
        <w:trPr>
          <w:trHeight w:val="567"/>
        </w:trPr>
        <w:tc>
          <w:tcPr>
            <w:tcW w:w="534" w:type="dxa"/>
          </w:tcPr>
          <w:p w14:paraId="2D283A24" w14:textId="77777777" w:rsidR="0045225C" w:rsidRPr="00430AEF" w:rsidRDefault="0045225C" w:rsidP="0045225C">
            <w:pPr>
              <w:ind w:left="284" w:hanging="284"/>
              <w:jc w:val="both"/>
              <w:rPr>
                <w:rFonts w:eastAsia="Calibri"/>
                <w:lang w:val="bg-BG"/>
              </w:rPr>
            </w:pPr>
            <w:r w:rsidRPr="00430AEF">
              <w:rPr>
                <w:rFonts w:eastAsia="Calibri"/>
                <w:lang w:val="bg-BG"/>
              </w:rPr>
              <w:t>6.</w:t>
            </w:r>
          </w:p>
        </w:tc>
        <w:tc>
          <w:tcPr>
            <w:tcW w:w="5244" w:type="dxa"/>
          </w:tcPr>
          <w:p w14:paraId="7B4B42D4" w14:textId="77777777" w:rsidR="0045225C" w:rsidRPr="00430AEF" w:rsidRDefault="0045225C" w:rsidP="0045225C">
            <w:pPr>
              <w:ind w:left="284" w:hanging="284"/>
              <w:jc w:val="both"/>
              <w:rPr>
                <w:rFonts w:eastAsia="Calibri"/>
                <w:lang w:val="bg-BG"/>
              </w:rPr>
            </w:pPr>
            <w:r w:rsidRPr="00430AEF">
              <w:rPr>
                <w:rFonts w:eastAsia="Calibri"/>
                <w:lang w:val="bg-BG"/>
              </w:rPr>
              <w:t xml:space="preserve">Източен чинар </w:t>
            </w:r>
          </w:p>
          <w:p w14:paraId="114FB15C"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Plantago orientalis</w:t>
            </w:r>
            <w:r w:rsidRPr="00430AEF">
              <w:rPr>
                <w:rFonts w:eastAsia="Calibri"/>
              </w:rPr>
              <w:t xml:space="preserve"> L.; Plantaginaceae</w:t>
            </w:r>
            <w:r w:rsidRPr="00430AEF">
              <w:rPr>
                <w:rFonts w:eastAsia="Calibri"/>
                <w:lang w:val="bg-BG"/>
              </w:rPr>
              <w:t>)</w:t>
            </w:r>
          </w:p>
        </w:tc>
        <w:tc>
          <w:tcPr>
            <w:tcW w:w="1701" w:type="dxa"/>
          </w:tcPr>
          <w:p w14:paraId="3953D117" w14:textId="77777777" w:rsidR="0045225C" w:rsidRPr="00430AEF" w:rsidRDefault="0045225C" w:rsidP="0045225C">
            <w:pPr>
              <w:jc w:val="both"/>
              <w:rPr>
                <w:rFonts w:eastAsia="Calibri"/>
              </w:rPr>
            </w:pPr>
            <w:r w:rsidRPr="00430AEF">
              <w:rPr>
                <w:rFonts w:eastAsia="Calibri"/>
              </w:rPr>
              <w:t>Med</w:t>
            </w:r>
          </w:p>
        </w:tc>
        <w:tc>
          <w:tcPr>
            <w:tcW w:w="2127" w:type="dxa"/>
          </w:tcPr>
          <w:p w14:paraId="5F8941CF" w14:textId="77777777" w:rsidR="0045225C" w:rsidRPr="00430AEF" w:rsidRDefault="0045225C" w:rsidP="0045225C">
            <w:pPr>
              <w:jc w:val="both"/>
              <w:rPr>
                <w:rFonts w:eastAsia="Calibri"/>
                <w:lang w:val="bg-BG"/>
              </w:rPr>
            </w:pPr>
            <w:r w:rsidRPr="00430AEF">
              <w:rPr>
                <w:rFonts w:eastAsia="Calibri"/>
                <w:lang w:val="bg-BG"/>
              </w:rPr>
              <w:t>Гс, Л, Д</w:t>
            </w:r>
          </w:p>
        </w:tc>
      </w:tr>
      <w:tr w:rsidR="0045225C" w:rsidRPr="00430AEF" w14:paraId="5BE2FAAA" w14:textId="77777777" w:rsidTr="00CD4C13">
        <w:trPr>
          <w:trHeight w:val="567"/>
        </w:trPr>
        <w:tc>
          <w:tcPr>
            <w:tcW w:w="534" w:type="dxa"/>
          </w:tcPr>
          <w:p w14:paraId="57BBF08F" w14:textId="77777777" w:rsidR="0045225C" w:rsidRPr="00430AEF" w:rsidRDefault="0045225C" w:rsidP="0045225C">
            <w:pPr>
              <w:ind w:left="284" w:hanging="284"/>
              <w:jc w:val="both"/>
              <w:rPr>
                <w:rFonts w:eastAsia="Calibri"/>
                <w:lang w:val="bg-BG"/>
              </w:rPr>
            </w:pPr>
            <w:r w:rsidRPr="00430AEF">
              <w:rPr>
                <w:rFonts w:eastAsia="Calibri"/>
                <w:lang w:val="bg-BG"/>
              </w:rPr>
              <w:lastRenderedPageBreak/>
              <w:t>7.</w:t>
            </w:r>
          </w:p>
        </w:tc>
        <w:tc>
          <w:tcPr>
            <w:tcW w:w="5244" w:type="dxa"/>
          </w:tcPr>
          <w:p w14:paraId="600870E5" w14:textId="77777777" w:rsidR="0045225C" w:rsidRPr="00430AEF" w:rsidRDefault="0045225C" w:rsidP="0045225C">
            <w:pPr>
              <w:ind w:left="284" w:hanging="284"/>
              <w:jc w:val="both"/>
              <w:rPr>
                <w:rFonts w:eastAsia="Calibri"/>
                <w:lang w:val="bg-BG"/>
              </w:rPr>
            </w:pPr>
            <w:r w:rsidRPr="00430AEF">
              <w:rPr>
                <w:rFonts w:eastAsia="Calibri"/>
                <w:lang w:val="bg-BG"/>
              </w:rPr>
              <w:t xml:space="preserve">Конски кестен </w:t>
            </w:r>
          </w:p>
          <w:p w14:paraId="3EDFDDF4" w14:textId="77777777" w:rsidR="0045225C" w:rsidRPr="00430AEF" w:rsidRDefault="0045225C" w:rsidP="004856B1">
            <w:pPr>
              <w:jc w:val="both"/>
              <w:rPr>
                <w:rFonts w:eastAsia="Calibri"/>
              </w:rPr>
            </w:pPr>
            <w:r w:rsidRPr="00430AEF">
              <w:rPr>
                <w:rFonts w:eastAsia="Calibri"/>
                <w:lang w:val="bg-BG"/>
              </w:rPr>
              <w:t>(</w:t>
            </w:r>
            <w:r w:rsidRPr="00430AEF">
              <w:rPr>
                <w:rFonts w:eastAsia="Calibri"/>
                <w:i/>
              </w:rPr>
              <w:t>Aesculus hyppocastanum</w:t>
            </w:r>
            <w:r w:rsidRPr="00430AEF">
              <w:rPr>
                <w:rFonts w:eastAsia="Calibri"/>
              </w:rPr>
              <w:t xml:space="preserve"> L</w:t>
            </w:r>
            <w:r w:rsidRPr="00430AEF">
              <w:rPr>
                <w:rFonts w:eastAsia="Calibri"/>
                <w:lang w:val="bg-BG"/>
              </w:rPr>
              <w:t>.</w:t>
            </w:r>
            <w:r w:rsidRPr="00430AEF">
              <w:rPr>
                <w:rFonts w:eastAsia="Calibri"/>
              </w:rPr>
              <w:t xml:space="preserve">; </w:t>
            </w:r>
            <w:r w:rsidRPr="00430AEF">
              <w:rPr>
                <w:rFonts w:eastAsia="Calibri"/>
                <w:lang w:val="bg-BG"/>
              </w:rPr>
              <w:t>Hippocastanaceae)</w:t>
            </w:r>
          </w:p>
        </w:tc>
        <w:tc>
          <w:tcPr>
            <w:tcW w:w="1701" w:type="dxa"/>
          </w:tcPr>
          <w:p w14:paraId="2D52AE89" w14:textId="77777777" w:rsidR="0045225C" w:rsidRPr="00430AEF" w:rsidRDefault="0045225C" w:rsidP="0045225C">
            <w:pPr>
              <w:jc w:val="both"/>
              <w:rPr>
                <w:rFonts w:eastAsia="Calibri"/>
              </w:rPr>
            </w:pPr>
            <w:r w:rsidRPr="00430AEF">
              <w:rPr>
                <w:rFonts w:eastAsia="Calibri"/>
              </w:rPr>
              <w:t>Bal</w:t>
            </w:r>
          </w:p>
        </w:tc>
        <w:tc>
          <w:tcPr>
            <w:tcW w:w="2127" w:type="dxa"/>
          </w:tcPr>
          <w:p w14:paraId="57FE8FE4" w14:textId="77777777" w:rsidR="0045225C" w:rsidRPr="00430AEF" w:rsidRDefault="0045225C" w:rsidP="0045225C">
            <w:pPr>
              <w:jc w:val="both"/>
              <w:rPr>
                <w:rFonts w:eastAsia="Calibri"/>
                <w:lang w:val="bg-BG"/>
              </w:rPr>
            </w:pPr>
            <w:r w:rsidRPr="00430AEF">
              <w:rPr>
                <w:rFonts w:eastAsia="Calibri"/>
                <w:lang w:val="bg-BG"/>
              </w:rPr>
              <w:t>Д, Бг, Л, М, Дб</w:t>
            </w:r>
          </w:p>
        </w:tc>
      </w:tr>
      <w:tr w:rsidR="0045225C" w:rsidRPr="00430AEF" w14:paraId="394D2E20" w14:textId="77777777" w:rsidTr="00CD4C13">
        <w:trPr>
          <w:trHeight w:val="567"/>
        </w:trPr>
        <w:tc>
          <w:tcPr>
            <w:tcW w:w="534" w:type="dxa"/>
          </w:tcPr>
          <w:p w14:paraId="2DB7279F" w14:textId="77777777" w:rsidR="0045225C" w:rsidRPr="00430AEF" w:rsidRDefault="0045225C" w:rsidP="0045225C">
            <w:pPr>
              <w:ind w:left="284" w:hanging="284"/>
              <w:jc w:val="both"/>
              <w:rPr>
                <w:rFonts w:eastAsia="Calibri"/>
                <w:lang w:val="bg-BG"/>
              </w:rPr>
            </w:pPr>
            <w:r w:rsidRPr="00430AEF">
              <w:rPr>
                <w:rFonts w:eastAsia="Calibri"/>
                <w:lang w:val="bg-BG"/>
              </w:rPr>
              <w:t>8.</w:t>
            </w:r>
          </w:p>
        </w:tc>
        <w:tc>
          <w:tcPr>
            <w:tcW w:w="5244" w:type="dxa"/>
          </w:tcPr>
          <w:p w14:paraId="6677CCC3" w14:textId="77777777" w:rsidR="0045225C" w:rsidRPr="00430AEF" w:rsidRDefault="0045225C" w:rsidP="0045225C">
            <w:pPr>
              <w:ind w:left="284" w:hanging="284"/>
              <w:jc w:val="both"/>
              <w:rPr>
                <w:rFonts w:eastAsia="Calibri"/>
                <w:lang w:val="bg-BG"/>
              </w:rPr>
            </w:pPr>
            <w:r w:rsidRPr="00430AEF">
              <w:rPr>
                <w:rFonts w:eastAsia="Calibri"/>
                <w:lang w:val="bg-BG"/>
              </w:rPr>
              <w:t xml:space="preserve">Ливански кедър </w:t>
            </w:r>
          </w:p>
          <w:p w14:paraId="1CF7320E"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Cedrus libani</w:t>
            </w:r>
            <w:r w:rsidRPr="00430AEF">
              <w:rPr>
                <w:rFonts w:eastAsia="Calibri"/>
              </w:rPr>
              <w:t xml:space="preserve"> Richard; Pinaceae</w:t>
            </w:r>
            <w:r w:rsidRPr="00430AEF">
              <w:rPr>
                <w:rFonts w:eastAsia="Calibri"/>
                <w:lang w:val="bg-BG"/>
              </w:rPr>
              <w:t>)</w:t>
            </w:r>
          </w:p>
        </w:tc>
        <w:tc>
          <w:tcPr>
            <w:tcW w:w="1701" w:type="dxa"/>
          </w:tcPr>
          <w:p w14:paraId="5247F510" w14:textId="77777777" w:rsidR="0045225C" w:rsidRPr="00430AEF" w:rsidRDefault="0045225C" w:rsidP="0045225C">
            <w:pPr>
              <w:jc w:val="both"/>
              <w:rPr>
                <w:rFonts w:eastAsia="Calibri"/>
              </w:rPr>
            </w:pPr>
            <w:r w:rsidRPr="00430AEF">
              <w:rPr>
                <w:rFonts w:eastAsia="Calibri"/>
              </w:rPr>
              <w:t>Adv</w:t>
            </w:r>
          </w:p>
        </w:tc>
        <w:tc>
          <w:tcPr>
            <w:tcW w:w="2127" w:type="dxa"/>
          </w:tcPr>
          <w:p w14:paraId="2D914693" w14:textId="77777777" w:rsidR="0045225C" w:rsidRPr="00430AEF" w:rsidRDefault="0045225C" w:rsidP="0045225C">
            <w:pPr>
              <w:jc w:val="both"/>
              <w:rPr>
                <w:rFonts w:eastAsia="Calibri"/>
                <w:lang w:val="bg-BG"/>
              </w:rPr>
            </w:pPr>
            <w:r w:rsidRPr="00430AEF">
              <w:rPr>
                <w:rFonts w:eastAsia="Calibri"/>
                <w:lang w:val="bg-BG"/>
              </w:rPr>
              <w:t>И, Д</w:t>
            </w:r>
          </w:p>
        </w:tc>
      </w:tr>
      <w:tr w:rsidR="0045225C" w:rsidRPr="00430AEF" w14:paraId="26246108" w14:textId="77777777" w:rsidTr="00CD4C13">
        <w:trPr>
          <w:trHeight w:val="567"/>
        </w:trPr>
        <w:tc>
          <w:tcPr>
            <w:tcW w:w="534" w:type="dxa"/>
          </w:tcPr>
          <w:p w14:paraId="60EF485B" w14:textId="77777777" w:rsidR="0045225C" w:rsidRPr="00430AEF" w:rsidRDefault="0045225C" w:rsidP="0045225C">
            <w:pPr>
              <w:ind w:left="284" w:hanging="284"/>
              <w:jc w:val="both"/>
              <w:rPr>
                <w:rFonts w:eastAsia="Calibri"/>
                <w:lang w:val="bg-BG"/>
              </w:rPr>
            </w:pPr>
            <w:r w:rsidRPr="00430AEF">
              <w:rPr>
                <w:rFonts w:eastAsia="Calibri"/>
                <w:lang w:val="bg-BG"/>
              </w:rPr>
              <w:t>9.</w:t>
            </w:r>
          </w:p>
        </w:tc>
        <w:tc>
          <w:tcPr>
            <w:tcW w:w="5244" w:type="dxa"/>
          </w:tcPr>
          <w:p w14:paraId="56B7B6E1" w14:textId="77777777" w:rsidR="0045225C" w:rsidRPr="00430AEF" w:rsidRDefault="0045225C" w:rsidP="0045225C">
            <w:pPr>
              <w:ind w:left="284" w:hanging="284"/>
              <w:jc w:val="both"/>
              <w:rPr>
                <w:rFonts w:eastAsia="Calibri"/>
                <w:lang w:val="bg-BG"/>
              </w:rPr>
            </w:pPr>
            <w:r w:rsidRPr="00430AEF">
              <w:rPr>
                <w:rFonts w:eastAsia="Calibri"/>
                <w:lang w:val="bg-BG"/>
              </w:rPr>
              <w:t xml:space="preserve">Мушмула </w:t>
            </w:r>
          </w:p>
          <w:p w14:paraId="60EFBE30" w14:textId="77777777" w:rsidR="0045225C" w:rsidRPr="00430AEF" w:rsidRDefault="0045225C" w:rsidP="0045225C">
            <w:pPr>
              <w:ind w:left="284" w:hanging="284"/>
              <w:jc w:val="both"/>
              <w:rPr>
                <w:rFonts w:eastAsia="Calibri"/>
              </w:rPr>
            </w:pPr>
            <w:r w:rsidRPr="00430AEF">
              <w:rPr>
                <w:rFonts w:eastAsia="Calibri"/>
              </w:rPr>
              <w:t>(</w:t>
            </w:r>
            <w:r w:rsidRPr="00430AEF">
              <w:rPr>
                <w:rFonts w:eastAsia="Calibri"/>
                <w:i/>
              </w:rPr>
              <w:t>Mespilus germanica</w:t>
            </w:r>
            <w:r w:rsidRPr="00430AEF">
              <w:rPr>
                <w:rFonts w:eastAsia="Calibri"/>
              </w:rPr>
              <w:t xml:space="preserve"> L.; Rosaceae)</w:t>
            </w:r>
          </w:p>
        </w:tc>
        <w:tc>
          <w:tcPr>
            <w:tcW w:w="1701" w:type="dxa"/>
          </w:tcPr>
          <w:p w14:paraId="68601937" w14:textId="77777777" w:rsidR="0045225C" w:rsidRPr="00430AEF" w:rsidRDefault="0045225C" w:rsidP="0045225C">
            <w:pPr>
              <w:jc w:val="both"/>
              <w:rPr>
                <w:rFonts w:eastAsia="Calibri"/>
              </w:rPr>
            </w:pPr>
            <w:r w:rsidRPr="00430AEF">
              <w:rPr>
                <w:rFonts w:eastAsia="Calibri"/>
              </w:rPr>
              <w:t>Pont-Med</w:t>
            </w:r>
          </w:p>
        </w:tc>
        <w:tc>
          <w:tcPr>
            <w:tcW w:w="2127" w:type="dxa"/>
          </w:tcPr>
          <w:p w14:paraId="49B454C2" w14:textId="77777777" w:rsidR="0045225C" w:rsidRPr="00430AEF" w:rsidRDefault="0045225C" w:rsidP="0045225C">
            <w:pPr>
              <w:jc w:val="both"/>
              <w:rPr>
                <w:rFonts w:eastAsia="Calibri"/>
                <w:lang w:val="bg-BG"/>
              </w:rPr>
            </w:pPr>
            <w:r w:rsidRPr="00430AEF">
              <w:rPr>
                <w:rFonts w:eastAsia="Calibri"/>
              </w:rPr>
              <w:t>X</w:t>
            </w:r>
            <w:r w:rsidRPr="00430AEF">
              <w:rPr>
                <w:rFonts w:eastAsia="Calibri"/>
                <w:lang w:val="bg-BG"/>
              </w:rPr>
              <w:t>, Ов, Д</w:t>
            </w:r>
          </w:p>
        </w:tc>
      </w:tr>
      <w:tr w:rsidR="0045225C" w:rsidRPr="00430AEF" w14:paraId="522FB0CC" w14:textId="77777777" w:rsidTr="000B0C60">
        <w:trPr>
          <w:trHeight w:val="567"/>
        </w:trPr>
        <w:tc>
          <w:tcPr>
            <w:tcW w:w="534" w:type="dxa"/>
          </w:tcPr>
          <w:p w14:paraId="5CAB3F7B" w14:textId="77777777" w:rsidR="0045225C" w:rsidRPr="00430AEF" w:rsidRDefault="0045225C" w:rsidP="0045225C">
            <w:pPr>
              <w:ind w:left="284" w:hanging="284"/>
              <w:jc w:val="both"/>
              <w:rPr>
                <w:rFonts w:eastAsia="Calibri"/>
                <w:lang w:val="bg-BG"/>
              </w:rPr>
            </w:pPr>
            <w:r w:rsidRPr="00430AEF">
              <w:rPr>
                <w:rFonts w:eastAsia="Calibri"/>
                <w:lang w:val="bg-BG"/>
              </w:rPr>
              <w:t>10.</w:t>
            </w:r>
          </w:p>
        </w:tc>
        <w:tc>
          <w:tcPr>
            <w:tcW w:w="5244" w:type="dxa"/>
          </w:tcPr>
          <w:p w14:paraId="30AF27C7" w14:textId="77777777" w:rsidR="0045225C" w:rsidRPr="00430AEF" w:rsidRDefault="0045225C" w:rsidP="0045225C">
            <w:pPr>
              <w:ind w:left="284" w:hanging="284"/>
              <w:jc w:val="both"/>
              <w:rPr>
                <w:rFonts w:eastAsia="Calibri"/>
                <w:lang w:val="bg-BG"/>
              </w:rPr>
            </w:pPr>
            <w:r w:rsidRPr="00430AEF">
              <w:rPr>
                <w:rFonts w:eastAsia="Calibri"/>
                <w:lang w:val="bg-BG"/>
              </w:rPr>
              <w:t xml:space="preserve">Мъждрян </w:t>
            </w:r>
          </w:p>
          <w:p w14:paraId="4A95CBD1"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Fraxinus ornus</w:t>
            </w:r>
            <w:r w:rsidRPr="00430AEF">
              <w:rPr>
                <w:rFonts w:eastAsia="Calibri"/>
              </w:rPr>
              <w:t xml:space="preserve"> L.; Oleaceae</w:t>
            </w:r>
            <w:r w:rsidRPr="00430AEF">
              <w:rPr>
                <w:rFonts w:eastAsia="Calibri"/>
                <w:lang w:val="bg-BG"/>
              </w:rPr>
              <w:t>)</w:t>
            </w:r>
          </w:p>
        </w:tc>
        <w:tc>
          <w:tcPr>
            <w:tcW w:w="1701" w:type="dxa"/>
          </w:tcPr>
          <w:p w14:paraId="6FB8F88D" w14:textId="77777777" w:rsidR="0045225C" w:rsidRPr="00430AEF" w:rsidRDefault="0045225C" w:rsidP="0045225C">
            <w:pPr>
              <w:jc w:val="both"/>
              <w:rPr>
                <w:rFonts w:eastAsia="Calibri"/>
                <w:lang w:val="bg-BG"/>
              </w:rPr>
            </w:pPr>
            <w:r w:rsidRPr="00430AEF">
              <w:t>subMed</w:t>
            </w:r>
          </w:p>
        </w:tc>
        <w:tc>
          <w:tcPr>
            <w:tcW w:w="2127" w:type="dxa"/>
          </w:tcPr>
          <w:p w14:paraId="26241B15" w14:textId="77777777" w:rsidR="0045225C" w:rsidRPr="00430AEF" w:rsidRDefault="0045225C" w:rsidP="0045225C">
            <w:pPr>
              <w:jc w:val="both"/>
              <w:rPr>
                <w:rFonts w:eastAsia="Calibri"/>
                <w:lang w:val="bg-BG"/>
              </w:rPr>
            </w:pPr>
            <w:r w:rsidRPr="00430AEF">
              <w:rPr>
                <w:rFonts w:eastAsia="Calibri"/>
                <w:lang w:val="bg-BG"/>
              </w:rPr>
              <w:t>Гс, Д, М, Бг, Ф, Л</w:t>
            </w:r>
          </w:p>
        </w:tc>
      </w:tr>
      <w:tr w:rsidR="0045225C" w:rsidRPr="00430AEF" w14:paraId="0A8154C0" w14:textId="77777777" w:rsidTr="00BD7936">
        <w:trPr>
          <w:trHeight w:val="567"/>
        </w:trPr>
        <w:tc>
          <w:tcPr>
            <w:tcW w:w="534" w:type="dxa"/>
          </w:tcPr>
          <w:p w14:paraId="0A9E567B" w14:textId="77777777" w:rsidR="0045225C" w:rsidRPr="00430AEF" w:rsidRDefault="0045225C" w:rsidP="0045225C">
            <w:pPr>
              <w:ind w:left="284" w:hanging="284"/>
              <w:jc w:val="both"/>
              <w:rPr>
                <w:rFonts w:eastAsia="Calibri"/>
                <w:lang w:val="bg-BG"/>
              </w:rPr>
            </w:pPr>
            <w:r w:rsidRPr="00430AEF">
              <w:rPr>
                <w:rFonts w:eastAsia="Calibri"/>
                <w:lang w:val="bg-BG"/>
              </w:rPr>
              <w:t>11.</w:t>
            </w:r>
          </w:p>
        </w:tc>
        <w:tc>
          <w:tcPr>
            <w:tcW w:w="5244" w:type="dxa"/>
          </w:tcPr>
          <w:p w14:paraId="77687463" w14:textId="77777777" w:rsidR="0045225C" w:rsidRPr="00430AEF" w:rsidRDefault="0045225C" w:rsidP="0045225C">
            <w:pPr>
              <w:ind w:left="284" w:hanging="284"/>
              <w:jc w:val="both"/>
              <w:rPr>
                <w:rFonts w:eastAsia="Calibri"/>
                <w:lang w:val="bg-BG"/>
              </w:rPr>
            </w:pPr>
            <w:r w:rsidRPr="00430AEF">
              <w:rPr>
                <w:rFonts w:eastAsia="Calibri"/>
                <w:lang w:val="bg-BG"/>
              </w:rPr>
              <w:t xml:space="preserve">Обикновен габър </w:t>
            </w:r>
          </w:p>
          <w:p w14:paraId="7D45F3A5" w14:textId="77777777" w:rsidR="0045225C" w:rsidRPr="00430AEF" w:rsidRDefault="0045225C" w:rsidP="0045225C">
            <w:pPr>
              <w:ind w:left="284" w:hanging="284"/>
              <w:jc w:val="both"/>
              <w:rPr>
                <w:rFonts w:eastAsia="Calibri"/>
              </w:rPr>
            </w:pPr>
            <w:r w:rsidRPr="00430AEF">
              <w:rPr>
                <w:rFonts w:eastAsia="Calibri"/>
              </w:rPr>
              <w:t>(</w:t>
            </w:r>
            <w:r w:rsidRPr="00430AEF">
              <w:rPr>
                <w:rFonts w:eastAsia="Calibri"/>
                <w:i/>
              </w:rPr>
              <w:t>Carpinus betulus</w:t>
            </w:r>
            <w:r w:rsidRPr="00430AEF">
              <w:rPr>
                <w:rFonts w:eastAsia="Calibri"/>
              </w:rPr>
              <w:t xml:space="preserve"> L.; Betulaceae) </w:t>
            </w:r>
          </w:p>
        </w:tc>
        <w:tc>
          <w:tcPr>
            <w:tcW w:w="1701" w:type="dxa"/>
          </w:tcPr>
          <w:p w14:paraId="7FA1008A" w14:textId="77777777" w:rsidR="0045225C" w:rsidRPr="00430AEF" w:rsidRDefault="0045225C" w:rsidP="0045225C">
            <w:pPr>
              <w:jc w:val="both"/>
              <w:rPr>
                <w:rFonts w:eastAsia="Calibri"/>
                <w:lang w:val="bg-BG"/>
              </w:rPr>
            </w:pPr>
            <w:r w:rsidRPr="00430AEF">
              <w:rPr>
                <w:rFonts w:eastAsia="Calibri"/>
              </w:rPr>
              <w:t>Eur-subMed</w:t>
            </w:r>
          </w:p>
        </w:tc>
        <w:tc>
          <w:tcPr>
            <w:tcW w:w="2127" w:type="dxa"/>
          </w:tcPr>
          <w:p w14:paraId="5E9EBB39" w14:textId="77777777" w:rsidR="0045225C" w:rsidRPr="00430AEF" w:rsidRDefault="0045225C" w:rsidP="0045225C">
            <w:pPr>
              <w:jc w:val="both"/>
              <w:rPr>
                <w:rFonts w:eastAsia="Calibri"/>
                <w:lang w:val="bg-BG"/>
              </w:rPr>
            </w:pPr>
            <w:r w:rsidRPr="00430AEF">
              <w:rPr>
                <w:rFonts w:eastAsia="Calibri"/>
                <w:lang w:val="bg-BG"/>
              </w:rPr>
              <w:t>Гс, Л, Дб</w:t>
            </w:r>
          </w:p>
        </w:tc>
      </w:tr>
      <w:tr w:rsidR="0045225C" w:rsidRPr="00430AEF" w14:paraId="6F5DF389" w14:textId="77777777" w:rsidTr="00BD7936">
        <w:trPr>
          <w:trHeight w:val="567"/>
        </w:trPr>
        <w:tc>
          <w:tcPr>
            <w:tcW w:w="534" w:type="dxa"/>
          </w:tcPr>
          <w:p w14:paraId="1E9CF177" w14:textId="77777777" w:rsidR="0045225C" w:rsidRPr="00430AEF" w:rsidRDefault="0045225C" w:rsidP="0045225C">
            <w:pPr>
              <w:ind w:left="284" w:hanging="284"/>
              <w:jc w:val="both"/>
              <w:rPr>
                <w:rFonts w:eastAsia="Calibri"/>
                <w:lang w:val="bg-BG"/>
              </w:rPr>
            </w:pPr>
            <w:r w:rsidRPr="00430AEF">
              <w:rPr>
                <w:rFonts w:eastAsia="Calibri"/>
                <w:lang w:val="bg-BG"/>
              </w:rPr>
              <w:t>12.</w:t>
            </w:r>
          </w:p>
        </w:tc>
        <w:tc>
          <w:tcPr>
            <w:tcW w:w="5244" w:type="dxa"/>
          </w:tcPr>
          <w:p w14:paraId="05E8200D" w14:textId="77777777" w:rsidR="0045225C" w:rsidRPr="00430AEF" w:rsidRDefault="0045225C" w:rsidP="0045225C">
            <w:pPr>
              <w:ind w:left="284" w:hanging="284"/>
              <w:jc w:val="both"/>
              <w:rPr>
                <w:rFonts w:eastAsia="Calibri"/>
                <w:lang w:val="bg-BG"/>
              </w:rPr>
            </w:pPr>
            <w:r w:rsidRPr="00430AEF">
              <w:rPr>
                <w:rFonts w:eastAsia="Calibri"/>
                <w:lang w:val="bg-BG"/>
              </w:rPr>
              <w:t xml:space="preserve">Обикновен кипарис </w:t>
            </w:r>
          </w:p>
          <w:p w14:paraId="35224094"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Cupressus sempervirens</w:t>
            </w:r>
            <w:r w:rsidRPr="00430AEF">
              <w:rPr>
                <w:rFonts w:eastAsia="Calibri"/>
              </w:rPr>
              <w:t xml:space="preserve"> L.; Cupressaceae</w:t>
            </w:r>
            <w:r w:rsidRPr="00430AEF">
              <w:rPr>
                <w:rFonts w:eastAsia="Calibri"/>
                <w:lang w:val="bg-BG"/>
              </w:rPr>
              <w:t>)</w:t>
            </w:r>
          </w:p>
        </w:tc>
        <w:tc>
          <w:tcPr>
            <w:tcW w:w="1701" w:type="dxa"/>
          </w:tcPr>
          <w:p w14:paraId="7E144DE5" w14:textId="77777777" w:rsidR="0045225C" w:rsidRPr="00430AEF" w:rsidRDefault="0045225C" w:rsidP="0045225C">
            <w:pPr>
              <w:jc w:val="both"/>
              <w:rPr>
                <w:rFonts w:eastAsia="Calibri"/>
              </w:rPr>
            </w:pPr>
            <w:r w:rsidRPr="00430AEF">
              <w:rPr>
                <w:rFonts w:eastAsia="Calibri"/>
              </w:rPr>
              <w:t>Adv</w:t>
            </w:r>
          </w:p>
        </w:tc>
        <w:tc>
          <w:tcPr>
            <w:tcW w:w="2127" w:type="dxa"/>
          </w:tcPr>
          <w:p w14:paraId="6BFD4C1D" w14:textId="77777777" w:rsidR="0045225C" w:rsidRPr="00430AEF" w:rsidRDefault="0045225C" w:rsidP="0045225C">
            <w:pPr>
              <w:jc w:val="both"/>
              <w:rPr>
                <w:rFonts w:eastAsia="Calibri"/>
                <w:lang w:val="bg-BG"/>
              </w:rPr>
            </w:pPr>
            <w:r w:rsidRPr="00430AEF">
              <w:rPr>
                <w:rFonts w:eastAsia="Calibri"/>
                <w:lang w:val="bg-BG"/>
              </w:rPr>
              <w:t>И, Д</w:t>
            </w:r>
          </w:p>
        </w:tc>
      </w:tr>
      <w:tr w:rsidR="0045225C" w:rsidRPr="00430AEF" w14:paraId="736CB1C0" w14:textId="77777777" w:rsidTr="000B0C60">
        <w:trPr>
          <w:trHeight w:val="624"/>
        </w:trPr>
        <w:tc>
          <w:tcPr>
            <w:tcW w:w="534" w:type="dxa"/>
          </w:tcPr>
          <w:p w14:paraId="0254CA7B" w14:textId="77777777" w:rsidR="0045225C" w:rsidRPr="00430AEF" w:rsidRDefault="0045225C" w:rsidP="0045225C">
            <w:pPr>
              <w:ind w:left="284" w:hanging="284"/>
              <w:jc w:val="both"/>
              <w:rPr>
                <w:rFonts w:eastAsia="Calibri"/>
                <w:lang w:val="bg-BG"/>
              </w:rPr>
            </w:pPr>
            <w:r w:rsidRPr="00430AEF">
              <w:rPr>
                <w:rFonts w:eastAsia="Calibri"/>
                <w:lang w:val="bg-BG"/>
              </w:rPr>
              <w:t>13.</w:t>
            </w:r>
          </w:p>
        </w:tc>
        <w:tc>
          <w:tcPr>
            <w:tcW w:w="5244" w:type="dxa"/>
          </w:tcPr>
          <w:p w14:paraId="09E87FF8" w14:textId="77777777" w:rsidR="0045225C" w:rsidRPr="00430AEF" w:rsidRDefault="0045225C" w:rsidP="0045225C">
            <w:pPr>
              <w:ind w:left="284" w:hanging="284"/>
              <w:jc w:val="both"/>
              <w:rPr>
                <w:rFonts w:eastAsia="Calibri"/>
                <w:lang w:val="bg-BG"/>
              </w:rPr>
            </w:pPr>
            <w:r w:rsidRPr="00430AEF">
              <w:rPr>
                <w:rFonts w:eastAsia="Calibri"/>
                <w:lang w:val="bg-BG"/>
              </w:rPr>
              <w:t xml:space="preserve">Обикновен смърч </w:t>
            </w:r>
          </w:p>
          <w:p w14:paraId="3781F1D0"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Picea abies</w:t>
            </w:r>
            <w:r w:rsidRPr="00430AEF">
              <w:rPr>
                <w:rFonts w:eastAsia="Calibri"/>
              </w:rPr>
              <w:t xml:space="preserve"> (L.) Karsten; Pinaceae</w:t>
            </w:r>
            <w:r w:rsidRPr="00430AEF">
              <w:rPr>
                <w:rFonts w:eastAsia="Calibri"/>
                <w:lang w:val="bg-BG"/>
              </w:rPr>
              <w:t>)</w:t>
            </w:r>
          </w:p>
        </w:tc>
        <w:tc>
          <w:tcPr>
            <w:tcW w:w="1701" w:type="dxa"/>
          </w:tcPr>
          <w:p w14:paraId="0F26832F" w14:textId="77777777" w:rsidR="0045225C" w:rsidRPr="00430AEF" w:rsidRDefault="0045225C" w:rsidP="0045225C">
            <w:pPr>
              <w:jc w:val="both"/>
              <w:rPr>
                <w:rFonts w:eastAsia="Calibri"/>
              </w:rPr>
            </w:pPr>
            <w:r w:rsidRPr="00430AEF">
              <w:rPr>
                <w:rFonts w:eastAsia="Calibri"/>
              </w:rPr>
              <w:t>Boreal</w:t>
            </w:r>
          </w:p>
        </w:tc>
        <w:tc>
          <w:tcPr>
            <w:tcW w:w="2127" w:type="dxa"/>
          </w:tcPr>
          <w:p w14:paraId="53836955" w14:textId="77777777" w:rsidR="0045225C" w:rsidRPr="00430AEF" w:rsidRDefault="0045225C" w:rsidP="0045225C">
            <w:pPr>
              <w:jc w:val="both"/>
              <w:rPr>
                <w:rFonts w:eastAsia="Calibri"/>
                <w:lang w:val="bg-BG"/>
              </w:rPr>
            </w:pPr>
            <w:r w:rsidRPr="00430AEF">
              <w:rPr>
                <w:rFonts w:eastAsia="Calibri"/>
                <w:lang w:val="bg-BG"/>
              </w:rPr>
              <w:t>Д, Л, Дб, Гс</w:t>
            </w:r>
          </w:p>
        </w:tc>
      </w:tr>
      <w:tr w:rsidR="0045225C" w:rsidRPr="00430AEF" w14:paraId="0567E00B" w14:textId="77777777" w:rsidTr="00E13918">
        <w:tc>
          <w:tcPr>
            <w:tcW w:w="534" w:type="dxa"/>
          </w:tcPr>
          <w:p w14:paraId="2BEC04B8" w14:textId="77777777" w:rsidR="0045225C" w:rsidRPr="00430AEF" w:rsidRDefault="0045225C" w:rsidP="0045225C">
            <w:pPr>
              <w:ind w:left="284" w:hanging="284"/>
              <w:jc w:val="both"/>
              <w:rPr>
                <w:rFonts w:eastAsia="Calibri"/>
                <w:lang w:val="bg-BG"/>
              </w:rPr>
            </w:pPr>
            <w:r w:rsidRPr="00430AEF">
              <w:rPr>
                <w:rFonts w:eastAsia="Calibri"/>
                <w:lang w:val="bg-BG"/>
              </w:rPr>
              <w:t>14.</w:t>
            </w:r>
          </w:p>
        </w:tc>
        <w:tc>
          <w:tcPr>
            <w:tcW w:w="5244" w:type="dxa"/>
          </w:tcPr>
          <w:p w14:paraId="187DC4F6" w14:textId="77777777" w:rsidR="0045225C" w:rsidRPr="00430AEF" w:rsidRDefault="0045225C" w:rsidP="000B0C60">
            <w:pPr>
              <w:ind w:left="284" w:hanging="284"/>
              <w:jc w:val="both"/>
              <w:rPr>
                <w:rFonts w:eastAsia="Calibri"/>
                <w:lang w:val="bg-BG"/>
              </w:rPr>
            </w:pPr>
            <w:r w:rsidRPr="00430AEF">
              <w:rPr>
                <w:rFonts w:eastAsia="Calibri"/>
                <w:lang w:val="bg-BG"/>
              </w:rPr>
              <w:t xml:space="preserve">Синя слива </w:t>
            </w:r>
          </w:p>
          <w:p w14:paraId="2BF9DB19" w14:textId="77777777" w:rsidR="0045225C" w:rsidRPr="00430AEF" w:rsidRDefault="0045225C" w:rsidP="000B0C60">
            <w:pPr>
              <w:jc w:val="both"/>
              <w:rPr>
                <w:rFonts w:eastAsia="Calibri"/>
                <w:lang w:val="bg-BG"/>
              </w:rPr>
            </w:pPr>
            <w:r w:rsidRPr="00430AEF">
              <w:rPr>
                <w:rFonts w:eastAsia="Calibri"/>
                <w:lang w:val="bg-BG"/>
              </w:rPr>
              <w:t>(</w:t>
            </w:r>
            <w:r w:rsidRPr="00430AEF">
              <w:rPr>
                <w:rFonts w:eastAsia="Calibri"/>
                <w:i/>
              </w:rPr>
              <w:t>Prunus domestica</w:t>
            </w:r>
            <w:r w:rsidRPr="00430AEF">
              <w:rPr>
                <w:rFonts w:eastAsia="Calibri"/>
              </w:rPr>
              <w:t xml:space="preserve"> L.; Rosaceae</w:t>
            </w:r>
            <w:r w:rsidRPr="00430AEF">
              <w:rPr>
                <w:rFonts w:eastAsia="Calibri"/>
                <w:lang w:val="bg-BG"/>
              </w:rPr>
              <w:t>) – Югозападна Азия</w:t>
            </w:r>
          </w:p>
        </w:tc>
        <w:tc>
          <w:tcPr>
            <w:tcW w:w="1701" w:type="dxa"/>
          </w:tcPr>
          <w:p w14:paraId="2B571DBB" w14:textId="77777777" w:rsidR="0045225C" w:rsidRPr="00430AEF" w:rsidRDefault="0045225C" w:rsidP="0045225C">
            <w:pPr>
              <w:jc w:val="both"/>
              <w:rPr>
                <w:rFonts w:eastAsia="Calibri"/>
              </w:rPr>
            </w:pPr>
            <w:r w:rsidRPr="00430AEF">
              <w:rPr>
                <w:rFonts w:eastAsia="Calibri"/>
              </w:rPr>
              <w:t>Hybr</w:t>
            </w:r>
          </w:p>
        </w:tc>
        <w:tc>
          <w:tcPr>
            <w:tcW w:w="2127" w:type="dxa"/>
          </w:tcPr>
          <w:p w14:paraId="481C6BFF" w14:textId="77777777" w:rsidR="0045225C" w:rsidRPr="00430AEF" w:rsidRDefault="0045225C" w:rsidP="0045225C">
            <w:pPr>
              <w:jc w:val="both"/>
              <w:rPr>
                <w:rFonts w:eastAsia="Calibri"/>
                <w:lang w:val="bg-BG"/>
              </w:rPr>
            </w:pPr>
            <w:r w:rsidRPr="00430AEF">
              <w:rPr>
                <w:rFonts w:eastAsia="Calibri"/>
              </w:rPr>
              <w:t xml:space="preserve">K, </w:t>
            </w:r>
            <w:r w:rsidRPr="00430AEF">
              <w:rPr>
                <w:rFonts w:eastAsia="Calibri"/>
                <w:lang w:val="bg-BG"/>
              </w:rPr>
              <w:t>И, Ов</w:t>
            </w:r>
          </w:p>
        </w:tc>
      </w:tr>
      <w:tr w:rsidR="0045225C" w:rsidRPr="00430AEF" w14:paraId="40883B8B" w14:textId="77777777" w:rsidTr="00BD7936">
        <w:trPr>
          <w:trHeight w:val="567"/>
        </w:trPr>
        <w:tc>
          <w:tcPr>
            <w:tcW w:w="534" w:type="dxa"/>
          </w:tcPr>
          <w:p w14:paraId="7D0AC7A1" w14:textId="77777777" w:rsidR="0045225C" w:rsidRPr="00430AEF" w:rsidRDefault="0045225C" w:rsidP="0045225C">
            <w:pPr>
              <w:ind w:left="284" w:hanging="284"/>
              <w:jc w:val="both"/>
              <w:rPr>
                <w:rFonts w:eastAsia="Calibri"/>
                <w:lang w:val="bg-BG"/>
              </w:rPr>
            </w:pPr>
            <w:r w:rsidRPr="00430AEF">
              <w:rPr>
                <w:rFonts w:eastAsia="Calibri"/>
                <w:lang w:val="bg-BG"/>
              </w:rPr>
              <w:t>15.</w:t>
            </w:r>
          </w:p>
        </w:tc>
        <w:tc>
          <w:tcPr>
            <w:tcW w:w="5244" w:type="dxa"/>
          </w:tcPr>
          <w:p w14:paraId="21997030" w14:textId="77777777" w:rsidR="0045225C" w:rsidRPr="00430AEF" w:rsidRDefault="0045225C" w:rsidP="0045225C">
            <w:pPr>
              <w:ind w:left="284" w:hanging="284"/>
              <w:jc w:val="both"/>
              <w:rPr>
                <w:rFonts w:eastAsia="Calibri"/>
                <w:lang w:val="bg-BG"/>
              </w:rPr>
            </w:pPr>
            <w:r w:rsidRPr="00430AEF">
              <w:rPr>
                <w:rFonts w:eastAsia="Calibri"/>
                <w:lang w:val="bg-BG"/>
              </w:rPr>
              <w:t>Сребролистна липа</w:t>
            </w:r>
            <w:r w:rsidRPr="00430AEF">
              <w:rPr>
                <w:rFonts w:eastAsia="Calibri"/>
              </w:rPr>
              <w:t xml:space="preserve"> </w:t>
            </w:r>
          </w:p>
          <w:p w14:paraId="1671AF4A" w14:textId="47E95B01" w:rsidR="000B0C60" w:rsidRPr="00430AEF" w:rsidRDefault="0045225C" w:rsidP="000B0C60">
            <w:pPr>
              <w:ind w:left="284" w:hanging="284"/>
              <w:jc w:val="both"/>
              <w:rPr>
                <w:rFonts w:eastAsia="Calibri"/>
                <w:lang w:val="bg-BG"/>
              </w:rPr>
            </w:pPr>
            <w:r w:rsidRPr="00430AEF">
              <w:rPr>
                <w:rFonts w:eastAsia="Calibri"/>
              </w:rPr>
              <w:t>(</w:t>
            </w:r>
            <w:r w:rsidRPr="00430AEF">
              <w:rPr>
                <w:rFonts w:eastAsia="Calibri"/>
                <w:i/>
              </w:rPr>
              <w:t>Tilia tomentosa</w:t>
            </w:r>
            <w:r w:rsidRPr="00430AEF">
              <w:rPr>
                <w:rFonts w:eastAsia="Calibri"/>
              </w:rPr>
              <w:t xml:space="preserve"> Moench; Malvaceae)</w:t>
            </w:r>
          </w:p>
        </w:tc>
        <w:tc>
          <w:tcPr>
            <w:tcW w:w="1701" w:type="dxa"/>
          </w:tcPr>
          <w:p w14:paraId="225E7929" w14:textId="77777777" w:rsidR="0045225C" w:rsidRPr="00430AEF" w:rsidRDefault="0045225C" w:rsidP="0045225C">
            <w:pPr>
              <w:jc w:val="both"/>
              <w:rPr>
                <w:rFonts w:eastAsia="Calibri"/>
              </w:rPr>
            </w:pPr>
            <w:r w:rsidRPr="00430AEF">
              <w:rPr>
                <w:rFonts w:eastAsia="Calibri"/>
              </w:rPr>
              <w:t>Eur-Med</w:t>
            </w:r>
          </w:p>
        </w:tc>
        <w:tc>
          <w:tcPr>
            <w:tcW w:w="2127" w:type="dxa"/>
          </w:tcPr>
          <w:p w14:paraId="1D5AD41E" w14:textId="77777777" w:rsidR="0045225C" w:rsidRPr="00430AEF" w:rsidRDefault="0045225C" w:rsidP="0045225C">
            <w:pPr>
              <w:jc w:val="both"/>
              <w:rPr>
                <w:rFonts w:eastAsia="Calibri"/>
                <w:lang w:val="bg-BG"/>
              </w:rPr>
            </w:pPr>
            <w:r w:rsidRPr="00430AEF">
              <w:rPr>
                <w:rFonts w:eastAsia="Calibri"/>
                <w:lang w:val="bg-BG"/>
              </w:rPr>
              <w:t>Гс, Д, М, Л, Бг</w:t>
            </w:r>
          </w:p>
        </w:tc>
      </w:tr>
      <w:tr w:rsidR="0045225C" w:rsidRPr="00430AEF" w14:paraId="11C62248" w14:textId="77777777" w:rsidTr="00BD7936">
        <w:trPr>
          <w:trHeight w:val="567"/>
        </w:trPr>
        <w:tc>
          <w:tcPr>
            <w:tcW w:w="534" w:type="dxa"/>
          </w:tcPr>
          <w:p w14:paraId="456129A0" w14:textId="77777777" w:rsidR="0045225C" w:rsidRPr="00430AEF" w:rsidRDefault="0045225C" w:rsidP="0045225C">
            <w:pPr>
              <w:ind w:left="284" w:hanging="284"/>
              <w:jc w:val="both"/>
              <w:rPr>
                <w:rFonts w:eastAsia="Calibri"/>
                <w:lang w:val="bg-BG"/>
              </w:rPr>
            </w:pPr>
            <w:r w:rsidRPr="00430AEF">
              <w:rPr>
                <w:rFonts w:eastAsia="Calibri"/>
                <w:lang w:val="bg-BG"/>
              </w:rPr>
              <w:t>16.</w:t>
            </w:r>
          </w:p>
        </w:tc>
        <w:tc>
          <w:tcPr>
            <w:tcW w:w="5244" w:type="dxa"/>
          </w:tcPr>
          <w:p w14:paraId="3B86A8B5" w14:textId="77777777" w:rsidR="0045225C" w:rsidRPr="00430AEF" w:rsidRDefault="0045225C" w:rsidP="0045225C">
            <w:pPr>
              <w:jc w:val="both"/>
              <w:rPr>
                <w:rFonts w:eastAsia="Calibri"/>
              </w:rPr>
            </w:pPr>
            <w:r w:rsidRPr="00430AEF">
              <w:rPr>
                <w:rFonts w:eastAsia="Calibri"/>
                <w:lang w:val="bg-BG"/>
              </w:rPr>
              <w:t xml:space="preserve">Червен дъб (американски дъб) </w:t>
            </w:r>
          </w:p>
          <w:p w14:paraId="3802E978" w14:textId="77777777" w:rsidR="0045225C" w:rsidRPr="00430AEF" w:rsidRDefault="0045225C" w:rsidP="0045225C">
            <w:pPr>
              <w:jc w:val="both"/>
              <w:rPr>
                <w:rFonts w:eastAsia="Calibri"/>
                <w:lang w:val="bg-BG"/>
              </w:rPr>
            </w:pPr>
            <w:r w:rsidRPr="00430AEF">
              <w:rPr>
                <w:rFonts w:eastAsia="Calibri"/>
                <w:lang w:val="bg-BG"/>
              </w:rPr>
              <w:t>(</w:t>
            </w:r>
            <w:r w:rsidRPr="00430AEF">
              <w:rPr>
                <w:rFonts w:eastAsia="Calibri"/>
                <w:i/>
              </w:rPr>
              <w:t>Quercus rubra</w:t>
            </w:r>
            <w:r w:rsidRPr="00430AEF">
              <w:rPr>
                <w:rFonts w:eastAsia="Calibri"/>
              </w:rPr>
              <w:t xml:space="preserve"> L.; Fagaceae</w:t>
            </w:r>
            <w:r w:rsidRPr="00430AEF">
              <w:rPr>
                <w:rFonts w:eastAsia="Calibri"/>
                <w:lang w:val="bg-BG"/>
              </w:rPr>
              <w:t>)</w:t>
            </w:r>
            <w:r w:rsidRPr="00430AEF">
              <w:rPr>
                <w:rFonts w:eastAsia="Calibri"/>
              </w:rPr>
              <w:t xml:space="preserve"> – </w:t>
            </w:r>
            <w:r w:rsidRPr="00430AEF">
              <w:rPr>
                <w:rFonts w:eastAsia="Calibri"/>
                <w:lang w:val="bg-BG"/>
              </w:rPr>
              <w:t>Сев. Америка</w:t>
            </w:r>
          </w:p>
        </w:tc>
        <w:tc>
          <w:tcPr>
            <w:tcW w:w="1701" w:type="dxa"/>
          </w:tcPr>
          <w:p w14:paraId="62C35F88" w14:textId="77777777" w:rsidR="0045225C" w:rsidRPr="00430AEF" w:rsidRDefault="0045225C" w:rsidP="0045225C">
            <w:pPr>
              <w:jc w:val="both"/>
              <w:rPr>
                <w:rFonts w:eastAsia="Calibri"/>
              </w:rPr>
            </w:pPr>
            <w:r w:rsidRPr="00430AEF">
              <w:rPr>
                <w:rFonts w:eastAsia="Calibri"/>
              </w:rPr>
              <w:t>Adv</w:t>
            </w:r>
          </w:p>
        </w:tc>
        <w:tc>
          <w:tcPr>
            <w:tcW w:w="2127" w:type="dxa"/>
          </w:tcPr>
          <w:p w14:paraId="7C34D46C" w14:textId="77777777" w:rsidR="0045225C" w:rsidRPr="00430AEF" w:rsidRDefault="0045225C" w:rsidP="0045225C">
            <w:pPr>
              <w:jc w:val="both"/>
              <w:rPr>
                <w:rFonts w:eastAsia="Calibri"/>
                <w:lang w:val="bg-BG"/>
              </w:rPr>
            </w:pPr>
            <w:r w:rsidRPr="00430AEF">
              <w:rPr>
                <w:rFonts w:eastAsia="Calibri"/>
                <w:lang w:val="bg-BG"/>
              </w:rPr>
              <w:t>И, Д, Гс</w:t>
            </w:r>
          </w:p>
        </w:tc>
      </w:tr>
      <w:tr w:rsidR="0045225C" w:rsidRPr="00430AEF" w14:paraId="68FE5107" w14:textId="77777777" w:rsidTr="00BD7936">
        <w:trPr>
          <w:trHeight w:val="567"/>
        </w:trPr>
        <w:tc>
          <w:tcPr>
            <w:tcW w:w="534" w:type="dxa"/>
          </w:tcPr>
          <w:p w14:paraId="791DDF1F" w14:textId="77777777" w:rsidR="0045225C" w:rsidRPr="00430AEF" w:rsidRDefault="0045225C" w:rsidP="0045225C">
            <w:pPr>
              <w:ind w:left="284" w:hanging="284"/>
              <w:jc w:val="both"/>
              <w:rPr>
                <w:rFonts w:eastAsia="Calibri"/>
                <w:lang w:val="bg-BG"/>
              </w:rPr>
            </w:pPr>
            <w:r w:rsidRPr="00430AEF">
              <w:rPr>
                <w:rFonts w:eastAsia="Calibri"/>
                <w:lang w:val="bg-BG"/>
              </w:rPr>
              <w:t>17.</w:t>
            </w:r>
          </w:p>
        </w:tc>
        <w:tc>
          <w:tcPr>
            <w:tcW w:w="5244" w:type="dxa"/>
          </w:tcPr>
          <w:p w14:paraId="0A05A698" w14:textId="77777777" w:rsidR="0045225C" w:rsidRPr="00430AEF" w:rsidRDefault="0045225C" w:rsidP="0045225C">
            <w:pPr>
              <w:ind w:left="284" w:hanging="284"/>
              <w:jc w:val="both"/>
              <w:rPr>
                <w:rFonts w:eastAsia="Calibri"/>
                <w:lang w:val="bg-BG"/>
              </w:rPr>
            </w:pPr>
            <w:r w:rsidRPr="00430AEF">
              <w:rPr>
                <w:rFonts w:eastAsia="Calibri"/>
                <w:lang w:val="bg-BG"/>
              </w:rPr>
              <w:t xml:space="preserve">Черен бор </w:t>
            </w:r>
          </w:p>
          <w:p w14:paraId="15D4D24A"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Pinus nigra</w:t>
            </w:r>
            <w:r w:rsidRPr="00430AEF">
              <w:rPr>
                <w:rFonts w:eastAsia="Calibri"/>
              </w:rPr>
              <w:t xml:space="preserve"> Arnold; Pinaceae</w:t>
            </w:r>
            <w:r w:rsidRPr="00430AEF">
              <w:rPr>
                <w:rFonts w:eastAsia="Calibri"/>
                <w:lang w:val="bg-BG"/>
              </w:rPr>
              <w:t>)</w:t>
            </w:r>
            <w:r w:rsidRPr="00430AEF">
              <w:rPr>
                <w:rFonts w:eastAsia="Calibri"/>
              </w:rPr>
              <w:t xml:space="preserve"> </w:t>
            </w:r>
          </w:p>
        </w:tc>
        <w:tc>
          <w:tcPr>
            <w:tcW w:w="1701" w:type="dxa"/>
          </w:tcPr>
          <w:p w14:paraId="209415C9" w14:textId="77777777" w:rsidR="0045225C" w:rsidRPr="00430AEF" w:rsidRDefault="0045225C" w:rsidP="0045225C">
            <w:pPr>
              <w:jc w:val="both"/>
              <w:rPr>
                <w:rFonts w:eastAsia="Calibri"/>
                <w:lang w:val="bg-BG"/>
              </w:rPr>
            </w:pPr>
            <w:r w:rsidRPr="00430AEF">
              <w:rPr>
                <w:rFonts w:eastAsia="Calibri"/>
              </w:rPr>
              <w:t>subMed</w:t>
            </w:r>
          </w:p>
        </w:tc>
        <w:tc>
          <w:tcPr>
            <w:tcW w:w="2127" w:type="dxa"/>
          </w:tcPr>
          <w:p w14:paraId="6C147CA2" w14:textId="77777777" w:rsidR="0045225C" w:rsidRPr="00430AEF" w:rsidRDefault="0045225C" w:rsidP="0045225C">
            <w:pPr>
              <w:jc w:val="both"/>
              <w:rPr>
                <w:rFonts w:eastAsia="Calibri"/>
                <w:lang w:val="bg-BG"/>
              </w:rPr>
            </w:pPr>
            <w:r w:rsidRPr="00430AEF">
              <w:rPr>
                <w:rFonts w:eastAsia="Calibri"/>
                <w:lang w:val="bg-BG"/>
              </w:rPr>
              <w:t>Гс, Д, С</w:t>
            </w:r>
          </w:p>
        </w:tc>
      </w:tr>
      <w:tr w:rsidR="0045225C" w:rsidRPr="00430AEF" w14:paraId="69D2E0D9" w14:textId="77777777" w:rsidTr="00BD7936">
        <w:trPr>
          <w:trHeight w:val="567"/>
        </w:trPr>
        <w:tc>
          <w:tcPr>
            <w:tcW w:w="534" w:type="dxa"/>
          </w:tcPr>
          <w:p w14:paraId="7F77753F" w14:textId="77777777" w:rsidR="0045225C" w:rsidRPr="00430AEF" w:rsidRDefault="0045225C" w:rsidP="0045225C">
            <w:pPr>
              <w:ind w:left="284" w:hanging="284"/>
              <w:jc w:val="both"/>
              <w:rPr>
                <w:rFonts w:eastAsia="Calibri"/>
                <w:lang w:val="bg-BG"/>
              </w:rPr>
            </w:pPr>
            <w:r w:rsidRPr="00430AEF">
              <w:rPr>
                <w:rFonts w:eastAsia="Calibri"/>
                <w:lang w:val="bg-BG"/>
              </w:rPr>
              <w:t>18.</w:t>
            </w:r>
          </w:p>
        </w:tc>
        <w:tc>
          <w:tcPr>
            <w:tcW w:w="5244" w:type="dxa"/>
          </w:tcPr>
          <w:p w14:paraId="24D9EDD2" w14:textId="77777777" w:rsidR="0045225C" w:rsidRPr="00430AEF" w:rsidRDefault="0045225C" w:rsidP="0045225C">
            <w:pPr>
              <w:ind w:left="284" w:hanging="284"/>
              <w:jc w:val="both"/>
              <w:rPr>
                <w:rFonts w:eastAsia="Calibri"/>
                <w:lang w:val="bg-BG"/>
              </w:rPr>
            </w:pPr>
            <w:r w:rsidRPr="00430AEF">
              <w:rPr>
                <w:rFonts w:eastAsia="Calibri"/>
                <w:lang w:val="bg-BG"/>
              </w:rPr>
              <w:t xml:space="preserve">Южна копривка </w:t>
            </w:r>
          </w:p>
          <w:p w14:paraId="5785558C"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Celtis australis</w:t>
            </w:r>
            <w:r w:rsidRPr="00430AEF">
              <w:rPr>
                <w:rFonts w:eastAsia="Calibri"/>
              </w:rPr>
              <w:t xml:space="preserve"> L.; Cannabaceae</w:t>
            </w:r>
            <w:r w:rsidRPr="00430AEF">
              <w:rPr>
                <w:rFonts w:eastAsia="Calibri"/>
                <w:lang w:val="bg-BG"/>
              </w:rPr>
              <w:t>)</w:t>
            </w:r>
            <w:r w:rsidRPr="00430AEF">
              <w:rPr>
                <w:rFonts w:eastAsia="Calibri"/>
              </w:rPr>
              <w:t xml:space="preserve"> </w:t>
            </w:r>
          </w:p>
        </w:tc>
        <w:tc>
          <w:tcPr>
            <w:tcW w:w="1701" w:type="dxa"/>
          </w:tcPr>
          <w:p w14:paraId="312FC7E8" w14:textId="77777777" w:rsidR="0045225C" w:rsidRPr="00430AEF" w:rsidRDefault="0045225C" w:rsidP="0045225C">
            <w:pPr>
              <w:jc w:val="both"/>
              <w:rPr>
                <w:rFonts w:eastAsia="Calibri"/>
                <w:lang w:val="bg-BG"/>
              </w:rPr>
            </w:pPr>
            <w:r w:rsidRPr="00430AEF">
              <w:rPr>
                <w:rFonts w:eastAsia="Calibri"/>
              </w:rPr>
              <w:t>Med</w:t>
            </w:r>
          </w:p>
        </w:tc>
        <w:tc>
          <w:tcPr>
            <w:tcW w:w="2127" w:type="dxa"/>
          </w:tcPr>
          <w:p w14:paraId="1114E647" w14:textId="77777777" w:rsidR="0045225C" w:rsidRPr="00430AEF" w:rsidRDefault="0045225C" w:rsidP="0045225C">
            <w:pPr>
              <w:jc w:val="both"/>
              <w:rPr>
                <w:rFonts w:eastAsia="Calibri"/>
                <w:lang w:val="bg-BG"/>
              </w:rPr>
            </w:pPr>
            <w:r w:rsidRPr="00430AEF">
              <w:rPr>
                <w:rFonts w:eastAsia="Calibri"/>
                <w:lang w:val="bg-BG"/>
              </w:rPr>
              <w:t>Д, Л, Дб</w:t>
            </w:r>
          </w:p>
        </w:tc>
      </w:tr>
      <w:tr w:rsidR="0045225C" w:rsidRPr="00430AEF" w14:paraId="16C432E0" w14:textId="77777777" w:rsidTr="00BD7936">
        <w:trPr>
          <w:trHeight w:val="567"/>
        </w:trPr>
        <w:tc>
          <w:tcPr>
            <w:tcW w:w="534" w:type="dxa"/>
          </w:tcPr>
          <w:p w14:paraId="5A08C15E" w14:textId="77777777" w:rsidR="0045225C" w:rsidRPr="00430AEF" w:rsidRDefault="0045225C" w:rsidP="0045225C">
            <w:pPr>
              <w:ind w:left="284" w:hanging="284"/>
              <w:jc w:val="both"/>
              <w:rPr>
                <w:rFonts w:eastAsia="Calibri"/>
                <w:lang w:val="bg-BG"/>
              </w:rPr>
            </w:pPr>
            <w:r w:rsidRPr="00430AEF">
              <w:rPr>
                <w:rFonts w:eastAsia="Calibri"/>
                <w:lang w:val="bg-BG"/>
              </w:rPr>
              <w:t>19.</w:t>
            </w:r>
          </w:p>
        </w:tc>
        <w:tc>
          <w:tcPr>
            <w:tcW w:w="5244" w:type="dxa"/>
          </w:tcPr>
          <w:p w14:paraId="1CEF1981" w14:textId="77777777" w:rsidR="0045225C" w:rsidRPr="00430AEF" w:rsidRDefault="0045225C" w:rsidP="0045225C">
            <w:pPr>
              <w:ind w:left="284" w:hanging="284"/>
              <w:jc w:val="both"/>
              <w:rPr>
                <w:rFonts w:eastAsia="Calibri"/>
                <w:lang w:val="bg-BG"/>
              </w:rPr>
            </w:pPr>
            <w:r w:rsidRPr="00430AEF">
              <w:rPr>
                <w:rFonts w:eastAsia="Calibri"/>
                <w:lang w:val="bg-BG"/>
              </w:rPr>
              <w:t xml:space="preserve">Ябълка </w:t>
            </w:r>
          </w:p>
          <w:p w14:paraId="1BB221FD"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Malus</w:t>
            </w:r>
            <w:r w:rsidRPr="00430AEF">
              <w:rPr>
                <w:rFonts w:eastAsia="Calibri"/>
              </w:rPr>
              <w:t xml:space="preserve"> L.; </w:t>
            </w:r>
            <w:r w:rsidRPr="00430AEF">
              <w:rPr>
                <w:rFonts w:eastAsia="Calibri"/>
                <w:lang w:val="bg-BG"/>
              </w:rPr>
              <w:t>Rosaceae)</w:t>
            </w:r>
            <w:r w:rsidRPr="00430AEF">
              <w:rPr>
                <w:rFonts w:eastAsia="Calibri"/>
              </w:rPr>
              <w:t xml:space="preserve"> </w:t>
            </w:r>
          </w:p>
        </w:tc>
        <w:tc>
          <w:tcPr>
            <w:tcW w:w="1701" w:type="dxa"/>
          </w:tcPr>
          <w:p w14:paraId="1BCE9C43" w14:textId="77777777" w:rsidR="0045225C" w:rsidRPr="00430AEF" w:rsidRDefault="0045225C" w:rsidP="0045225C">
            <w:pPr>
              <w:jc w:val="both"/>
              <w:rPr>
                <w:rFonts w:eastAsia="Calibri"/>
              </w:rPr>
            </w:pPr>
            <w:r w:rsidRPr="00430AEF">
              <w:rPr>
                <w:rFonts w:eastAsia="Calibri"/>
              </w:rPr>
              <w:t>Hybr</w:t>
            </w:r>
          </w:p>
        </w:tc>
        <w:tc>
          <w:tcPr>
            <w:tcW w:w="2127" w:type="dxa"/>
          </w:tcPr>
          <w:p w14:paraId="604D7667" w14:textId="77777777" w:rsidR="0045225C" w:rsidRPr="00430AEF" w:rsidRDefault="0045225C" w:rsidP="0045225C">
            <w:pPr>
              <w:jc w:val="both"/>
              <w:rPr>
                <w:rFonts w:eastAsia="Calibri"/>
                <w:lang w:val="bg-BG"/>
              </w:rPr>
            </w:pPr>
            <w:r w:rsidRPr="00430AEF">
              <w:rPr>
                <w:rFonts w:eastAsia="Calibri"/>
                <w:lang w:val="bg-BG"/>
              </w:rPr>
              <w:t>Ов, Х, К</w:t>
            </w:r>
          </w:p>
        </w:tc>
      </w:tr>
      <w:tr w:rsidR="0045225C" w:rsidRPr="00430AEF" w14:paraId="5FB336BF" w14:textId="77777777" w:rsidTr="00E13918">
        <w:tc>
          <w:tcPr>
            <w:tcW w:w="9606" w:type="dxa"/>
            <w:gridSpan w:val="4"/>
          </w:tcPr>
          <w:p w14:paraId="7FE06C99" w14:textId="77777777" w:rsidR="0045225C" w:rsidRPr="00430AEF" w:rsidRDefault="0045225C" w:rsidP="0045225C">
            <w:pPr>
              <w:jc w:val="both"/>
              <w:rPr>
                <w:rFonts w:eastAsia="Calibri"/>
              </w:rPr>
            </w:pPr>
            <w:r w:rsidRPr="00430AEF">
              <w:rPr>
                <w:rFonts w:eastAsia="Calibri"/>
                <w:b/>
                <w:lang w:val="bg-BG"/>
              </w:rPr>
              <w:t>Храсти</w:t>
            </w:r>
          </w:p>
        </w:tc>
      </w:tr>
      <w:tr w:rsidR="0045225C" w:rsidRPr="00430AEF" w14:paraId="2B50E801" w14:textId="77777777" w:rsidTr="00BD7936">
        <w:trPr>
          <w:trHeight w:val="20"/>
        </w:trPr>
        <w:tc>
          <w:tcPr>
            <w:tcW w:w="534" w:type="dxa"/>
          </w:tcPr>
          <w:p w14:paraId="79481F51" w14:textId="77777777" w:rsidR="0045225C" w:rsidRPr="00430AEF" w:rsidRDefault="0045225C" w:rsidP="0045225C">
            <w:pPr>
              <w:jc w:val="both"/>
              <w:rPr>
                <w:rFonts w:eastAsia="Calibri"/>
                <w:lang w:val="bg-BG"/>
              </w:rPr>
            </w:pPr>
            <w:r w:rsidRPr="00430AEF">
              <w:rPr>
                <w:rFonts w:eastAsia="Calibri"/>
                <w:lang w:val="bg-BG"/>
              </w:rPr>
              <w:t>20.</w:t>
            </w:r>
          </w:p>
        </w:tc>
        <w:tc>
          <w:tcPr>
            <w:tcW w:w="5244" w:type="dxa"/>
          </w:tcPr>
          <w:p w14:paraId="5EE64FC6" w14:textId="77777777" w:rsidR="0045225C" w:rsidRPr="00430AEF" w:rsidRDefault="0045225C" w:rsidP="0045225C">
            <w:pPr>
              <w:jc w:val="both"/>
              <w:rPr>
                <w:rFonts w:eastAsia="Calibri"/>
                <w:lang w:val="bg-BG"/>
              </w:rPr>
            </w:pPr>
            <w:r w:rsidRPr="00430AEF">
              <w:rPr>
                <w:rFonts w:eastAsia="Calibri"/>
                <w:lang w:val="bg-BG"/>
              </w:rPr>
              <w:t xml:space="preserve">Влакнест шмак </w:t>
            </w:r>
          </w:p>
          <w:p w14:paraId="448F47C1" w14:textId="77777777" w:rsidR="0045225C" w:rsidRPr="00430AEF" w:rsidRDefault="0045225C" w:rsidP="0045225C">
            <w:pPr>
              <w:jc w:val="both"/>
              <w:rPr>
                <w:rFonts w:eastAsia="Calibri"/>
                <w:lang w:val="bg-BG"/>
              </w:rPr>
            </w:pPr>
            <w:r w:rsidRPr="00430AEF">
              <w:rPr>
                <w:rFonts w:eastAsia="Calibri"/>
                <w:lang w:val="bg-BG"/>
              </w:rPr>
              <w:t>(</w:t>
            </w:r>
            <w:r w:rsidRPr="00430AEF">
              <w:rPr>
                <w:rFonts w:eastAsia="Calibri"/>
                <w:i/>
              </w:rPr>
              <w:t>Rhus typhina</w:t>
            </w:r>
            <w:r w:rsidRPr="00430AEF">
              <w:rPr>
                <w:rFonts w:eastAsia="Calibri"/>
              </w:rPr>
              <w:t xml:space="preserve"> L.; Anacardiaceae</w:t>
            </w:r>
            <w:r w:rsidRPr="00430AEF">
              <w:rPr>
                <w:rFonts w:eastAsia="Calibri"/>
                <w:lang w:val="bg-BG"/>
              </w:rPr>
              <w:t>) – Сев. Америка</w:t>
            </w:r>
          </w:p>
        </w:tc>
        <w:tc>
          <w:tcPr>
            <w:tcW w:w="1701" w:type="dxa"/>
          </w:tcPr>
          <w:p w14:paraId="47C0955F" w14:textId="77777777" w:rsidR="0045225C" w:rsidRPr="00430AEF" w:rsidRDefault="0045225C" w:rsidP="0045225C">
            <w:pPr>
              <w:jc w:val="both"/>
              <w:rPr>
                <w:rFonts w:eastAsia="Calibri"/>
              </w:rPr>
            </w:pPr>
            <w:r w:rsidRPr="00430AEF">
              <w:rPr>
                <w:rFonts w:eastAsia="Calibri"/>
              </w:rPr>
              <w:t>Adv</w:t>
            </w:r>
          </w:p>
        </w:tc>
        <w:tc>
          <w:tcPr>
            <w:tcW w:w="2127" w:type="dxa"/>
          </w:tcPr>
          <w:p w14:paraId="422F4AAF" w14:textId="77777777" w:rsidR="0045225C" w:rsidRPr="00430AEF" w:rsidRDefault="0045225C" w:rsidP="0045225C">
            <w:pPr>
              <w:jc w:val="both"/>
              <w:rPr>
                <w:rFonts w:eastAsia="Calibri"/>
                <w:lang w:val="bg-BG"/>
              </w:rPr>
            </w:pPr>
            <w:r w:rsidRPr="00430AEF">
              <w:rPr>
                <w:rFonts w:eastAsia="Calibri"/>
                <w:lang w:val="bg-BG"/>
              </w:rPr>
              <w:t>Пе, Дб, О, И, Д</w:t>
            </w:r>
          </w:p>
        </w:tc>
      </w:tr>
      <w:tr w:rsidR="0045225C" w:rsidRPr="00430AEF" w14:paraId="16B0C3F4" w14:textId="77777777" w:rsidTr="00BD7936">
        <w:trPr>
          <w:trHeight w:val="20"/>
        </w:trPr>
        <w:tc>
          <w:tcPr>
            <w:tcW w:w="534" w:type="dxa"/>
          </w:tcPr>
          <w:p w14:paraId="59E12C54" w14:textId="77777777" w:rsidR="0045225C" w:rsidRPr="00430AEF" w:rsidRDefault="0045225C" w:rsidP="0045225C">
            <w:pPr>
              <w:jc w:val="both"/>
              <w:rPr>
                <w:rFonts w:eastAsia="Calibri"/>
                <w:lang w:val="bg-BG"/>
              </w:rPr>
            </w:pPr>
            <w:r w:rsidRPr="00430AEF">
              <w:rPr>
                <w:rFonts w:eastAsia="Calibri"/>
                <w:lang w:val="bg-BG"/>
              </w:rPr>
              <w:t>21.</w:t>
            </w:r>
          </w:p>
        </w:tc>
        <w:tc>
          <w:tcPr>
            <w:tcW w:w="5244" w:type="dxa"/>
          </w:tcPr>
          <w:p w14:paraId="2E6E74AC" w14:textId="77777777" w:rsidR="0045225C" w:rsidRPr="00430AEF" w:rsidRDefault="0045225C" w:rsidP="0045225C">
            <w:pPr>
              <w:jc w:val="both"/>
              <w:rPr>
                <w:rFonts w:eastAsia="Calibri"/>
                <w:lang w:val="bg-BG"/>
              </w:rPr>
            </w:pPr>
            <w:r w:rsidRPr="00430AEF">
              <w:rPr>
                <w:rFonts w:eastAsia="Calibri"/>
                <w:lang w:val="bg-BG"/>
              </w:rPr>
              <w:t xml:space="preserve">Глог </w:t>
            </w:r>
          </w:p>
          <w:p w14:paraId="5E7EC260" w14:textId="77777777" w:rsidR="0045225C" w:rsidRPr="00430AEF" w:rsidRDefault="0045225C" w:rsidP="0045225C">
            <w:pPr>
              <w:jc w:val="both"/>
              <w:rPr>
                <w:rFonts w:eastAsia="Calibri"/>
              </w:rPr>
            </w:pPr>
            <w:r w:rsidRPr="00430AEF">
              <w:rPr>
                <w:rFonts w:eastAsia="Calibri"/>
                <w:lang w:val="bg-BG"/>
              </w:rPr>
              <w:t>(</w:t>
            </w:r>
            <w:r w:rsidRPr="00430AEF">
              <w:rPr>
                <w:rFonts w:eastAsia="Calibri"/>
                <w:i/>
              </w:rPr>
              <w:t>Crataegus monogyna</w:t>
            </w:r>
            <w:r w:rsidRPr="00430AEF">
              <w:rPr>
                <w:rFonts w:eastAsia="Calibri"/>
              </w:rPr>
              <w:t xml:space="preserve"> Jacq.; Rosaceae</w:t>
            </w:r>
            <w:r w:rsidRPr="00430AEF">
              <w:rPr>
                <w:rFonts w:eastAsia="Calibri"/>
                <w:lang w:val="bg-BG"/>
              </w:rPr>
              <w:t>)</w:t>
            </w:r>
            <w:r w:rsidRPr="00430AEF">
              <w:rPr>
                <w:rFonts w:eastAsia="Calibri"/>
              </w:rPr>
              <w:t xml:space="preserve"> </w:t>
            </w:r>
          </w:p>
        </w:tc>
        <w:tc>
          <w:tcPr>
            <w:tcW w:w="1701" w:type="dxa"/>
          </w:tcPr>
          <w:p w14:paraId="3FF3B930" w14:textId="77777777" w:rsidR="0045225C" w:rsidRPr="00430AEF" w:rsidRDefault="0045225C" w:rsidP="0045225C">
            <w:pPr>
              <w:jc w:val="both"/>
              <w:rPr>
                <w:rFonts w:eastAsia="Calibri"/>
                <w:lang w:val="bg-BG"/>
              </w:rPr>
            </w:pPr>
            <w:r w:rsidRPr="00430AEF">
              <w:rPr>
                <w:rFonts w:eastAsia="Calibri"/>
              </w:rPr>
              <w:t>SubBoreal</w:t>
            </w:r>
          </w:p>
        </w:tc>
        <w:tc>
          <w:tcPr>
            <w:tcW w:w="2127" w:type="dxa"/>
          </w:tcPr>
          <w:p w14:paraId="041437E3" w14:textId="77777777" w:rsidR="0045225C" w:rsidRPr="00430AEF" w:rsidRDefault="0045225C" w:rsidP="0045225C">
            <w:pPr>
              <w:jc w:val="both"/>
              <w:rPr>
                <w:rFonts w:eastAsia="Calibri"/>
                <w:lang w:val="bg-BG"/>
              </w:rPr>
            </w:pPr>
            <w:r w:rsidRPr="00430AEF">
              <w:rPr>
                <w:rFonts w:eastAsia="Calibri"/>
                <w:lang w:val="bg-BG"/>
              </w:rPr>
              <w:t>Л</w:t>
            </w:r>
          </w:p>
        </w:tc>
      </w:tr>
      <w:tr w:rsidR="0045225C" w:rsidRPr="00430AEF" w14:paraId="1B13B4D8" w14:textId="77777777" w:rsidTr="00BD7936">
        <w:trPr>
          <w:trHeight w:val="20"/>
        </w:trPr>
        <w:tc>
          <w:tcPr>
            <w:tcW w:w="534" w:type="dxa"/>
          </w:tcPr>
          <w:p w14:paraId="165A1BDE" w14:textId="77777777" w:rsidR="0045225C" w:rsidRPr="00430AEF" w:rsidRDefault="0045225C" w:rsidP="0045225C">
            <w:pPr>
              <w:jc w:val="both"/>
              <w:rPr>
                <w:rFonts w:eastAsia="Calibri"/>
                <w:lang w:val="bg-BG"/>
              </w:rPr>
            </w:pPr>
            <w:r w:rsidRPr="00430AEF">
              <w:rPr>
                <w:rFonts w:eastAsia="Calibri"/>
                <w:lang w:val="bg-BG"/>
              </w:rPr>
              <w:t>22.</w:t>
            </w:r>
          </w:p>
        </w:tc>
        <w:tc>
          <w:tcPr>
            <w:tcW w:w="5244" w:type="dxa"/>
          </w:tcPr>
          <w:p w14:paraId="19EBDE48" w14:textId="77777777" w:rsidR="0045225C" w:rsidRPr="00430AEF" w:rsidRDefault="0045225C" w:rsidP="0045225C">
            <w:pPr>
              <w:jc w:val="both"/>
              <w:rPr>
                <w:rFonts w:eastAsia="Calibri"/>
                <w:lang w:val="bg-BG"/>
              </w:rPr>
            </w:pPr>
            <w:r w:rsidRPr="00430AEF">
              <w:rPr>
                <w:rFonts w:eastAsia="Calibri"/>
                <w:lang w:val="bg-BG"/>
              </w:rPr>
              <w:t xml:space="preserve">Декоративни рози </w:t>
            </w:r>
          </w:p>
          <w:p w14:paraId="08BB2057" w14:textId="77777777" w:rsidR="0045225C" w:rsidRPr="00430AEF" w:rsidRDefault="0045225C" w:rsidP="0045225C">
            <w:pPr>
              <w:jc w:val="both"/>
              <w:rPr>
                <w:rFonts w:eastAsia="Calibri"/>
                <w:b/>
                <w:lang w:val="bg-BG"/>
              </w:rPr>
            </w:pPr>
            <w:r w:rsidRPr="00430AEF">
              <w:rPr>
                <w:rFonts w:eastAsia="Calibri"/>
                <w:lang w:val="bg-BG"/>
              </w:rPr>
              <w:t>(</w:t>
            </w:r>
            <w:r w:rsidRPr="00430AEF">
              <w:rPr>
                <w:rFonts w:eastAsia="Calibri"/>
                <w:i/>
              </w:rPr>
              <w:t>Rosa</w:t>
            </w:r>
            <w:r w:rsidRPr="00430AEF">
              <w:rPr>
                <w:rFonts w:eastAsia="Calibri"/>
              </w:rPr>
              <w:t xml:space="preserve"> L.; Rosaceae</w:t>
            </w:r>
            <w:r w:rsidRPr="00430AEF">
              <w:rPr>
                <w:rFonts w:eastAsia="Calibri"/>
                <w:lang w:val="bg-BG"/>
              </w:rPr>
              <w:t>)</w:t>
            </w:r>
          </w:p>
        </w:tc>
        <w:tc>
          <w:tcPr>
            <w:tcW w:w="1701" w:type="dxa"/>
          </w:tcPr>
          <w:p w14:paraId="0DD45538" w14:textId="77777777" w:rsidR="0045225C" w:rsidRPr="00430AEF" w:rsidRDefault="0045225C" w:rsidP="0045225C">
            <w:pPr>
              <w:jc w:val="both"/>
              <w:rPr>
                <w:rFonts w:eastAsia="Calibri"/>
              </w:rPr>
            </w:pPr>
            <w:r w:rsidRPr="00430AEF">
              <w:rPr>
                <w:rFonts w:eastAsia="Calibri"/>
              </w:rPr>
              <w:t>Hybr</w:t>
            </w:r>
          </w:p>
        </w:tc>
        <w:tc>
          <w:tcPr>
            <w:tcW w:w="2127" w:type="dxa"/>
          </w:tcPr>
          <w:p w14:paraId="25D5EDE2" w14:textId="77777777" w:rsidR="0045225C" w:rsidRPr="00430AEF" w:rsidRDefault="0045225C" w:rsidP="0045225C">
            <w:pPr>
              <w:jc w:val="both"/>
              <w:rPr>
                <w:rFonts w:eastAsia="Calibri"/>
                <w:lang w:val="bg-BG"/>
              </w:rPr>
            </w:pPr>
            <w:r w:rsidRPr="00430AEF">
              <w:rPr>
                <w:rFonts w:eastAsia="Calibri"/>
                <w:lang w:val="bg-BG"/>
              </w:rPr>
              <w:t>Д</w:t>
            </w:r>
          </w:p>
        </w:tc>
      </w:tr>
      <w:tr w:rsidR="0045225C" w:rsidRPr="00430AEF" w14:paraId="3855C5DC" w14:textId="77777777" w:rsidTr="00BD7936">
        <w:trPr>
          <w:trHeight w:val="567"/>
        </w:trPr>
        <w:tc>
          <w:tcPr>
            <w:tcW w:w="534" w:type="dxa"/>
          </w:tcPr>
          <w:p w14:paraId="5E0D8FB8" w14:textId="77777777" w:rsidR="0045225C" w:rsidRPr="00430AEF" w:rsidRDefault="0045225C" w:rsidP="0045225C">
            <w:pPr>
              <w:ind w:left="284" w:hanging="284"/>
              <w:jc w:val="both"/>
              <w:rPr>
                <w:rFonts w:eastAsia="Calibri"/>
                <w:lang w:val="bg-BG"/>
              </w:rPr>
            </w:pPr>
            <w:r w:rsidRPr="00430AEF">
              <w:rPr>
                <w:rFonts w:eastAsia="Calibri"/>
                <w:lang w:val="bg-BG"/>
              </w:rPr>
              <w:t>23.</w:t>
            </w:r>
          </w:p>
        </w:tc>
        <w:tc>
          <w:tcPr>
            <w:tcW w:w="5244" w:type="dxa"/>
          </w:tcPr>
          <w:p w14:paraId="494F6A19" w14:textId="77777777" w:rsidR="0045225C" w:rsidRPr="00430AEF" w:rsidRDefault="0045225C" w:rsidP="0045225C">
            <w:pPr>
              <w:ind w:left="284" w:hanging="284"/>
              <w:jc w:val="both"/>
              <w:rPr>
                <w:rFonts w:eastAsia="Calibri"/>
                <w:lang w:val="bg-BG"/>
              </w:rPr>
            </w:pPr>
            <w:r w:rsidRPr="00430AEF">
              <w:rPr>
                <w:rFonts w:eastAsia="Calibri"/>
                <w:lang w:val="bg-BG"/>
              </w:rPr>
              <w:t xml:space="preserve">Драка </w:t>
            </w:r>
          </w:p>
          <w:p w14:paraId="06A61C46" w14:textId="77777777" w:rsidR="0045225C" w:rsidRPr="00430AEF" w:rsidRDefault="0045225C" w:rsidP="004856B1">
            <w:pPr>
              <w:jc w:val="both"/>
              <w:rPr>
                <w:rFonts w:eastAsia="Calibri"/>
                <w:lang w:val="bg-BG"/>
              </w:rPr>
            </w:pPr>
            <w:r w:rsidRPr="00430AEF">
              <w:rPr>
                <w:rFonts w:eastAsia="Calibri"/>
                <w:lang w:val="bg-BG"/>
              </w:rPr>
              <w:t>(</w:t>
            </w:r>
            <w:r w:rsidRPr="00430AEF">
              <w:rPr>
                <w:rFonts w:eastAsia="Calibri"/>
                <w:i/>
              </w:rPr>
              <w:t>Paliurus spina-christi</w:t>
            </w:r>
            <w:r w:rsidRPr="00430AEF">
              <w:rPr>
                <w:rFonts w:eastAsia="Calibri"/>
              </w:rPr>
              <w:t xml:space="preserve"> Millet; Rhamnaceae</w:t>
            </w:r>
            <w:r w:rsidRPr="00430AEF">
              <w:rPr>
                <w:rFonts w:eastAsia="Calibri"/>
                <w:lang w:val="bg-BG"/>
              </w:rPr>
              <w:t>)</w:t>
            </w:r>
            <w:r w:rsidRPr="00430AEF">
              <w:rPr>
                <w:rFonts w:eastAsia="Calibri"/>
              </w:rPr>
              <w:t xml:space="preserve">  </w:t>
            </w:r>
          </w:p>
        </w:tc>
        <w:tc>
          <w:tcPr>
            <w:tcW w:w="1701" w:type="dxa"/>
          </w:tcPr>
          <w:p w14:paraId="2D975F14" w14:textId="77777777" w:rsidR="0045225C" w:rsidRPr="00430AEF" w:rsidRDefault="0045225C" w:rsidP="0045225C">
            <w:pPr>
              <w:jc w:val="both"/>
              <w:rPr>
                <w:rFonts w:eastAsia="Calibri"/>
                <w:lang w:val="bg-BG"/>
              </w:rPr>
            </w:pPr>
            <w:r w:rsidRPr="00430AEF">
              <w:rPr>
                <w:rFonts w:eastAsia="Calibri"/>
              </w:rPr>
              <w:t>Eur-As</w:t>
            </w:r>
          </w:p>
        </w:tc>
        <w:tc>
          <w:tcPr>
            <w:tcW w:w="2127" w:type="dxa"/>
          </w:tcPr>
          <w:p w14:paraId="23275E34" w14:textId="77777777" w:rsidR="0045225C" w:rsidRPr="00430AEF" w:rsidRDefault="0045225C" w:rsidP="0045225C">
            <w:pPr>
              <w:jc w:val="both"/>
              <w:rPr>
                <w:rFonts w:eastAsia="Calibri"/>
              </w:rPr>
            </w:pPr>
            <w:r w:rsidRPr="00430AEF">
              <w:rPr>
                <w:rFonts w:eastAsia="Calibri"/>
                <w:lang w:val="bg-BG"/>
              </w:rPr>
              <w:t>Л, М, Бг, Д, Дб</w:t>
            </w:r>
          </w:p>
        </w:tc>
      </w:tr>
      <w:tr w:rsidR="0045225C" w:rsidRPr="00430AEF" w14:paraId="77D3BA35" w14:textId="77777777" w:rsidTr="00E13918">
        <w:tc>
          <w:tcPr>
            <w:tcW w:w="534" w:type="dxa"/>
          </w:tcPr>
          <w:p w14:paraId="4D946203" w14:textId="77777777" w:rsidR="0045225C" w:rsidRPr="00430AEF" w:rsidRDefault="0045225C" w:rsidP="0045225C">
            <w:pPr>
              <w:ind w:left="284" w:hanging="284"/>
              <w:jc w:val="both"/>
              <w:rPr>
                <w:rFonts w:eastAsia="Calibri"/>
                <w:lang w:val="bg-BG"/>
              </w:rPr>
            </w:pPr>
            <w:r w:rsidRPr="00430AEF">
              <w:rPr>
                <w:rFonts w:eastAsia="Calibri"/>
                <w:lang w:val="bg-BG"/>
              </w:rPr>
              <w:t>24.</w:t>
            </w:r>
          </w:p>
        </w:tc>
        <w:tc>
          <w:tcPr>
            <w:tcW w:w="5244" w:type="dxa"/>
          </w:tcPr>
          <w:p w14:paraId="5080E5CE" w14:textId="77777777" w:rsidR="0045225C" w:rsidRPr="00430AEF" w:rsidRDefault="0045225C" w:rsidP="0045225C">
            <w:pPr>
              <w:ind w:left="284" w:hanging="284"/>
              <w:jc w:val="both"/>
              <w:rPr>
                <w:rFonts w:eastAsia="Calibri"/>
                <w:lang w:val="bg-BG"/>
              </w:rPr>
            </w:pPr>
            <w:r w:rsidRPr="00430AEF">
              <w:rPr>
                <w:rFonts w:eastAsia="Calibri"/>
                <w:lang w:val="bg-BG"/>
              </w:rPr>
              <w:t xml:space="preserve">Китайска лоза </w:t>
            </w:r>
          </w:p>
          <w:p w14:paraId="7BFCEC12" w14:textId="77777777" w:rsidR="0045225C" w:rsidRPr="00430AEF" w:rsidRDefault="0045225C" w:rsidP="004856B1">
            <w:pPr>
              <w:ind w:left="34"/>
              <w:jc w:val="both"/>
              <w:rPr>
                <w:rFonts w:eastAsia="Calibri"/>
                <w:lang w:val="bg-BG"/>
              </w:rPr>
            </w:pPr>
            <w:r w:rsidRPr="00430AEF">
              <w:rPr>
                <w:rFonts w:eastAsia="Calibri"/>
                <w:lang w:val="bg-BG"/>
              </w:rPr>
              <w:t>(</w:t>
            </w:r>
            <w:r w:rsidRPr="00430AEF">
              <w:rPr>
                <w:rFonts w:eastAsia="Calibri"/>
                <w:i/>
              </w:rPr>
              <w:t>Campsis grandiflora</w:t>
            </w:r>
            <w:r w:rsidRPr="00430AEF">
              <w:rPr>
                <w:rFonts w:eastAsia="Calibri"/>
              </w:rPr>
              <w:t xml:space="preserve"> (Thunb.) Schum.; Bignoniaceae</w:t>
            </w:r>
            <w:r w:rsidRPr="00430AEF">
              <w:rPr>
                <w:rFonts w:eastAsia="Calibri"/>
                <w:lang w:val="bg-BG"/>
              </w:rPr>
              <w:t>)</w:t>
            </w:r>
          </w:p>
        </w:tc>
        <w:tc>
          <w:tcPr>
            <w:tcW w:w="1701" w:type="dxa"/>
          </w:tcPr>
          <w:p w14:paraId="30F95F62" w14:textId="77777777" w:rsidR="0045225C" w:rsidRPr="00430AEF" w:rsidRDefault="0045225C" w:rsidP="0045225C">
            <w:pPr>
              <w:jc w:val="both"/>
              <w:rPr>
                <w:rFonts w:eastAsia="Calibri"/>
              </w:rPr>
            </w:pPr>
            <w:r w:rsidRPr="00430AEF">
              <w:rPr>
                <w:rFonts w:eastAsia="Calibri"/>
              </w:rPr>
              <w:t>Adv</w:t>
            </w:r>
          </w:p>
        </w:tc>
        <w:tc>
          <w:tcPr>
            <w:tcW w:w="2127" w:type="dxa"/>
          </w:tcPr>
          <w:p w14:paraId="69CCFB5B" w14:textId="77777777" w:rsidR="0045225C" w:rsidRPr="00430AEF" w:rsidRDefault="0045225C" w:rsidP="0045225C">
            <w:pPr>
              <w:jc w:val="both"/>
              <w:rPr>
                <w:rFonts w:eastAsia="Calibri"/>
                <w:lang w:val="bg-BG"/>
              </w:rPr>
            </w:pPr>
            <w:r w:rsidRPr="00430AEF">
              <w:rPr>
                <w:rFonts w:eastAsia="Calibri"/>
                <w:lang w:val="bg-BG"/>
              </w:rPr>
              <w:t>Д, И</w:t>
            </w:r>
          </w:p>
        </w:tc>
      </w:tr>
      <w:tr w:rsidR="0045225C" w:rsidRPr="00430AEF" w14:paraId="4CC6C686" w14:textId="77777777" w:rsidTr="000B0C60">
        <w:trPr>
          <w:trHeight w:val="567"/>
        </w:trPr>
        <w:tc>
          <w:tcPr>
            <w:tcW w:w="534" w:type="dxa"/>
          </w:tcPr>
          <w:p w14:paraId="109B6F87" w14:textId="77777777" w:rsidR="0045225C" w:rsidRPr="00430AEF" w:rsidRDefault="0045225C" w:rsidP="0045225C">
            <w:pPr>
              <w:ind w:left="284" w:hanging="284"/>
              <w:jc w:val="both"/>
              <w:rPr>
                <w:rFonts w:eastAsia="Calibri"/>
                <w:lang w:val="bg-BG"/>
              </w:rPr>
            </w:pPr>
            <w:r w:rsidRPr="00430AEF">
              <w:rPr>
                <w:rFonts w:eastAsia="Calibri"/>
                <w:lang w:val="bg-BG"/>
              </w:rPr>
              <w:t>25.</w:t>
            </w:r>
          </w:p>
        </w:tc>
        <w:tc>
          <w:tcPr>
            <w:tcW w:w="5244" w:type="dxa"/>
          </w:tcPr>
          <w:p w14:paraId="361253A7" w14:textId="77777777" w:rsidR="0045225C" w:rsidRPr="00430AEF" w:rsidRDefault="0045225C" w:rsidP="0045225C">
            <w:pPr>
              <w:ind w:left="284" w:hanging="284"/>
              <w:jc w:val="both"/>
              <w:rPr>
                <w:rFonts w:eastAsia="Calibri"/>
                <w:lang w:val="bg-BG"/>
              </w:rPr>
            </w:pPr>
            <w:r w:rsidRPr="00430AEF">
              <w:rPr>
                <w:rFonts w:eastAsia="Calibri"/>
                <w:lang w:val="bg-BG"/>
              </w:rPr>
              <w:t xml:space="preserve">Леска </w:t>
            </w:r>
          </w:p>
          <w:p w14:paraId="781FFDB0"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Coryllus avellana</w:t>
            </w:r>
            <w:r w:rsidRPr="00430AEF">
              <w:rPr>
                <w:rFonts w:eastAsia="Calibri"/>
              </w:rPr>
              <w:t xml:space="preserve"> L.; Betulaceae</w:t>
            </w:r>
            <w:r w:rsidRPr="00430AEF">
              <w:rPr>
                <w:rFonts w:eastAsia="Calibri"/>
                <w:lang w:val="bg-BG"/>
              </w:rPr>
              <w:t>)</w:t>
            </w:r>
            <w:r w:rsidRPr="00430AEF">
              <w:rPr>
                <w:rFonts w:eastAsia="Calibri"/>
              </w:rPr>
              <w:t xml:space="preserve">  </w:t>
            </w:r>
          </w:p>
        </w:tc>
        <w:tc>
          <w:tcPr>
            <w:tcW w:w="1701" w:type="dxa"/>
          </w:tcPr>
          <w:p w14:paraId="7E5448D6" w14:textId="77777777" w:rsidR="0045225C" w:rsidRPr="00430AEF" w:rsidRDefault="0045225C" w:rsidP="0045225C">
            <w:pPr>
              <w:jc w:val="both"/>
              <w:rPr>
                <w:rFonts w:eastAsia="Calibri"/>
                <w:lang w:val="bg-BG"/>
              </w:rPr>
            </w:pPr>
            <w:r w:rsidRPr="00430AEF">
              <w:rPr>
                <w:rFonts w:eastAsia="Calibri"/>
              </w:rPr>
              <w:t>Med-CAs</w:t>
            </w:r>
          </w:p>
        </w:tc>
        <w:tc>
          <w:tcPr>
            <w:tcW w:w="2127" w:type="dxa"/>
          </w:tcPr>
          <w:p w14:paraId="027B3C59" w14:textId="77777777" w:rsidR="0045225C" w:rsidRPr="00430AEF" w:rsidRDefault="0045225C" w:rsidP="0045225C">
            <w:pPr>
              <w:jc w:val="both"/>
              <w:rPr>
                <w:rFonts w:eastAsia="Calibri"/>
                <w:lang w:val="bg-BG"/>
              </w:rPr>
            </w:pPr>
            <w:r w:rsidRPr="00430AEF">
              <w:rPr>
                <w:rFonts w:eastAsia="Calibri"/>
                <w:lang w:val="bg-BG"/>
              </w:rPr>
              <w:t>Ов, М, Л, Дб</w:t>
            </w:r>
          </w:p>
        </w:tc>
      </w:tr>
      <w:tr w:rsidR="0045225C" w:rsidRPr="00430AEF" w14:paraId="3F142E63" w14:textId="77777777" w:rsidTr="000B0C60">
        <w:trPr>
          <w:trHeight w:val="567"/>
        </w:trPr>
        <w:tc>
          <w:tcPr>
            <w:tcW w:w="534" w:type="dxa"/>
          </w:tcPr>
          <w:p w14:paraId="00BAD243" w14:textId="77777777" w:rsidR="0045225C" w:rsidRPr="00430AEF" w:rsidRDefault="0045225C" w:rsidP="0045225C">
            <w:pPr>
              <w:ind w:left="284" w:hanging="284"/>
              <w:jc w:val="both"/>
              <w:rPr>
                <w:rFonts w:eastAsia="Calibri"/>
                <w:lang w:val="bg-BG"/>
              </w:rPr>
            </w:pPr>
            <w:r w:rsidRPr="00430AEF">
              <w:rPr>
                <w:rFonts w:eastAsia="Calibri"/>
                <w:lang w:val="bg-BG"/>
              </w:rPr>
              <w:t>26.</w:t>
            </w:r>
          </w:p>
        </w:tc>
        <w:tc>
          <w:tcPr>
            <w:tcW w:w="5244" w:type="dxa"/>
          </w:tcPr>
          <w:p w14:paraId="1A20F4B6" w14:textId="77777777" w:rsidR="0045225C" w:rsidRPr="00430AEF" w:rsidRDefault="0045225C" w:rsidP="0045225C">
            <w:pPr>
              <w:ind w:left="284" w:hanging="284"/>
              <w:jc w:val="both"/>
              <w:rPr>
                <w:rFonts w:eastAsia="Calibri"/>
                <w:lang w:val="bg-BG"/>
              </w:rPr>
            </w:pPr>
            <w:r w:rsidRPr="00430AEF">
              <w:rPr>
                <w:rFonts w:eastAsia="Calibri"/>
                <w:lang w:val="bg-BG"/>
              </w:rPr>
              <w:t>Обикновен люляк</w:t>
            </w:r>
            <w:r w:rsidRPr="00430AEF">
              <w:rPr>
                <w:rFonts w:eastAsia="Calibri"/>
              </w:rPr>
              <w:t xml:space="preserve"> </w:t>
            </w:r>
          </w:p>
          <w:p w14:paraId="7D58AF93" w14:textId="77777777" w:rsidR="0045225C" w:rsidRPr="00430AEF" w:rsidRDefault="0045225C" w:rsidP="0045225C">
            <w:pPr>
              <w:ind w:left="284" w:hanging="284"/>
              <w:jc w:val="both"/>
              <w:rPr>
                <w:rFonts w:eastAsia="Calibri"/>
              </w:rPr>
            </w:pPr>
            <w:r w:rsidRPr="00430AEF">
              <w:rPr>
                <w:rFonts w:eastAsia="Calibri"/>
              </w:rPr>
              <w:t>(</w:t>
            </w:r>
            <w:r w:rsidRPr="00430AEF">
              <w:rPr>
                <w:rFonts w:eastAsia="Calibri"/>
                <w:i/>
              </w:rPr>
              <w:t>Syringa vulgaris</w:t>
            </w:r>
            <w:r w:rsidRPr="00430AEF">
              <w:rPr>
                <w:rFonts w:eastAsia="Calibri"/>
              </w:rPr>
              <w:t xml:space="preserve"> L., 1753; Oleaceae)</w:t>
            </w:r>
            <w:r w:rsidRPr="00430AEF">
              <w:rPr>
                <w:rFonts w:eastAsia="Calibri"/>
                <w:lang w:val="bg-BG"/>
              </w:rPr>
              <w:t xml:space="preserve"> </w:t>
            </w:r>
          </w:p>
        </w:tc>
        <w:tc>
          <w:tcPr>
            <w:tcW w:w="1701" w:type="dxa"/>
          </w:tcPr>
          <w:p w14:paraId="4E548E5A" w14:textId="77777777" w:rsidR="0045225C" w:rsidRPr="00430AEF" w:rsidRDefault="0045225C" w:rsidP="0045225C">
            <w:pPr>
              <w:jc w:val="both"/>
              <w:rPr>
                <w:rFonts w:eastAsia="Calibri"/>
                <w:lang w:val="bg-BG"/>
              </w:rPr>
            </w:pPr>
            <w:r w:rsidRPr="00430AEF">
              <w:rPr>
                <w:rFonts w:eastAsia="Calibri"/>
              </w:rPr>
              <w:t>Carp-Bal</w:t>
            </w:r>
          </w:p>
        </w:tc>
        <w:tc>
          <w:tcPr>
            <w:tcW w:w="2127" w:type="dxa"/>
          </w:tcPr>
          <w:p w14:paraId="1CE6032A" w14:textId="77777777" w:rsidR="0045225C" w:rsidRPr="00430AEF" w:rsidRDefault="0045225C" w:rsidP="0045225C">
            <w:pPr>
              <w:jc w:val="both"/>
              <w:rPr>
                <w:rFonts w:eastAsia="Calibri"/>
                <w:lang w:val="bg-BG"/>
              </w:rPr>
            </w:pPr>
            <w:r w:rsidRPr="00430AEF">
              <w:rPr>
                <w:rFonts w:eastAsia="Calibri"/>
                <w:lang w:val="bg-BG"/>
              </w:rPr>
              <w:t>Д, Ет, М, Л</w:t>
            </w:r>
          </w:p>
        </w:tc>
      </w:tr>
      <w:tr w:rsidR="0045225C" w:rsidRPr="00430AEF" w14:paraId="6EC8DA7E" w14:textId="77777777" w:rsidTr="000B0C60">
        <w:trPr>
          <w:trHeight w:val="567"/>
        </w:trPr>
        <w:tc>
          <w:tcPr>
            <w:tcW w:w="534" w:type="dxa"/>
          </w:tcPr>
          <w:p w14:paraId="0444546D" w14:textId="77777777" w:rsidR="0045225C" w:rsidRPr="00430AEF" w:rsidRDefault="0045225C" w:rsidP="0045225C">
            <w:pPr>
              <w:ind w:left="284" w:hanging="284"/>
              <w:jc w:val="both"/>
              <w:rPr>
                <w:rFonts w:eastAsia="Calibri"/>
                <w:lang w:val="bg-BG"/>
              </w:rPr>
            </w:pPr>
            <w:r w:rsidRPr="00430AEF">
              <w:rPr>
                <w:rFonts w:eastAsia="Calibri"/>
                <w:lang w:val="bg-BG"/>
              </w:rPr>
              <w:t>27.</w:t>
            </w:r>
          </w:p>
        </w:tc>
        <w:tc>
          <w:tcPr>
            <w:tcW w:w="5244" w:type="dxa"/>
          </w:tcPr>
          <w:p w14:paraId="4C677F83" w14:textId="77777777" w:rsidR="0045225C" w:rsidRPr="00430AEF" w:rsidRDefault="0045225C" w:rsidP="0045225C">
            <w:pPr>
              <w:ind w:left="34" w:hanging="34"/>
              <w:jc w:val="both"/>
              <w:rPr>
                <w:rFonts w:eastAsia="Calibri"/>
              </w:rPr>
            </w:pPr>
            <w:r w:rsidRPr="00430AEF">
              <w:rPr>
                <w:rFonts w:eastAsia="Calibri"/>
                <w:lang w:val="bg-BG"/>
              </w:rPr>
              <w:t xml:space="preserve">Обикновено птиче грозде </w:t>
            </w:r>
          </w:p>
          <w:p w14:paraId="39939AFC" w14:textId="77777777" w:rsidR="0045225C" w:rsidRPr="00430AEF" w:rsidRDefault="0045225C" w:rsidP="0045225C">
            <w:pPr>
              <w:ind w:left="34" w:hanging="34"/>
              <w:jc w:val="both"/>
              <w:rPr>
                <w:rFonts w:eastAsia="Calibri"/>
                <w:lang w:val="bg-BG"/>
              </w:rPr>
            </w:pPr>
            <w:r w:rsidRPr="00430AEF">
              <w:rPr>
                <w:rFonts w:eastAsia="Calibri"/>
                <w:lang w:val="bg-BG"/>
              </w:rPr>
              <w:t>(</w:t>
            </w:r>
            <w:r w:rsidRPr="00430AEF">
              <w:rPr>
                <w:rFonts w:eastAsia="Calibri"/>
                <w:i/>
              </w:rPr>
              <w:t xml:space="preserve">Ligustrum vulgare </w:t>
            </w:r>
            <w:r w:rsidRPr="00430AEF">
              <w:rPr>
                <w:rFonts w:eastAsia="Calibri"/>
              </w:rPr>
              <w:t>L.; Oleaceae</w:t>
            </w:r>
            <w:r w:rsidRPr="00430AEF">
              <w:rPr>
                <w:rFonts w:eastAsia="Calibri"/>
                <w:lang w:val="bg-BG"/>
              </w:rPr>
              <w:t>)</w:t>
            </w:r>
          </w:p>
        </w:tc>
        <w:tc>
          <w:tcPr>
            <w:tcW w:w="1701" w:type="dxa"/>
          </w:tcPr>
          <w:p w14:paraId="6EAD7994" w14:textId="77777777" w:rsidR="0045225C" w:rsidRPr="00430AEF" w:rsidRDefault="0045225C" w:rsidP="0045225C">
            <w:pPr>
              <w:jc w:val="both"/>
              <w:rPr>
                <w:rFonts w:eastAsia="Calibri"/>
              </w:rPr>
            </w:pPr>
            <w:r w:rsidRPr="00430AEF">
              <w:rPr>
                <w:rFonts w:eastAsia="Calibri"/>
              </w:rPr>
              <w:t>subMed</w:t>
            </w:r>
          </w:p>
        </w:tc>
        <w:tc>
          <w:tcPr>
            <w:tcW w:w="2127" w:type="dxa"/>
          </w:tcPr>
          <w:p w14:paraId="101E2046" w14:textId="77777777" w:rsidR="0045225C" w:rsidRPr="00430AEF" w:rsidRDefault="0045225C" w:rsidP="0045225C">
            <w:pPr>
              <w:jc w:val="both"/>
              <w:rPr>
                <w:rFonts w:eastAsia="Calibri"/>
                <w:lang w:val="bg-BG"/>
              </w:rPr>
            </w:pPr>
            <w:r w:rsidRPr="00430AEF">
              <w:rPr>
                <w:rFonts w:eastAsia="Calibri"/>
                <w:lang w:val="bg-BG"/>
              </w:rPr>
              <w:t>Д, Бг, М, Ф, Л, О, Дб</w:t>
            </w:r>
          </w:p>
        </w:tc>
      </w:tr>
      <w:tr w:rsidR="0045225C" w:rsidRPr="00430AEF" w14:paraId="2755B16A" w14:textId="77777777" w:rsidTr="000B0C60">
        <w:trPr>
          <w:trHeight w:val="567"/>
        </w:trPr>
        <w:tc>
          <w:tcPr>
            <w:tcW w:w="534" w:type="dxa"/>
          </w:tcPr>
          <w:p w14:paraId="2A731567" w14:textId="77777777" w:rsidR="0045225C" w:rsidRPr="00430AEF" w:rsidRDefault="0045225C" w:rsidP="0045225C">
            <w:pPr>
              <w:ind w:left="284" w:hanging="284"/>
              <w:jc w:val="both"/>
              <w:rPr>
                <w:rFonts w:eastAsia="Calibri"/>
                <w:lang w:val="bg-BG"/>
              </w:rPr>
            </w:pPr>
            <w:r w:rsidRPr="00430AEF">
              <w:rPr>
                <w:rFonts w:eastAsia="Calibri"/>
                <w:lang w:val="bg-BG"/>
              </w:rPr>
              <w:lastRenderedPageBreak/>
              <w:t>28.</w:t>
            </w:r>
          </w:p>
        </w:tc>
        <w:tc>
          <w:tcPr>
            <w:tcW w:w="5244" w:type="dxa"/>
          </w:tcPr>
          <w:p w14:paraId="1C08CD30" w14:textId="77777777" w:rsidR="0045225C" w:rsidRPr="00430AEF" w:rsidRDefault="0045225C" w:rsidP="0045225C">
            <w:pPr>
              <w:ind w:left="284" w:hanging="284"/>
              <w:jc w:val="both"/>
              <w:rPr>
                <w:rFonts w:eastAsia="Calibri"/>
                <w:lang w:val="bg-BG"/>
              </w:rPr>
            </w:pPr>
            <w:r w:rsidRPr="00430AEF">
              <w:rPr>
                <w:rFonts w:eastAsia="Calibri"/>
                <w:lang w:val="bg-BG"/>
              </w:rPr>
              <w:t xml:space="preserve">Обикновена хвойна </w:t>
            </w:r>
          </w:p>
          <w:p w14:paraId="18B469D4"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Juniperus commuis</w:t>
            </w:r>
            <w:r w:rsidRPr="00430AEF">
              <w:rPr>
                <w:rFonts w:eastAsia="Calibri"/>
              </w:rPr>
              <w:t xml:space="preserve"> L.; </w:t>
            </w:r>
            <w:r w:rsidRPr="00430AEF">
              <w:rPr>
                <w:rFonts w:eastAsia="Calibri"/>
                <w:lang w:val="bg-BG"/>
              </w:rPr>
              <w:t>Cupressaceae)</w:t>
            </w:r>
          </w:p>
        </w:tc>
        <w:tc>
          <w:tcPr>
            <w:tcW w:w="1701" w:type="dxa"/>
          </w:tcPr>
          <w:p w14:paraId="5C4CB71E" w14:textId="77777777" w:rsidR="0045225C" w:rsidRPr="00430AEF" w:rsidRDefault="0045225C" w:rsidP="0045225C">
            <w:pPr>
              <w:jc w:val="both"/>
              <w:rPr>
                <w:rFonts w:eastAsia="Calibri"/>
              </w:rPr>
            </w:pPr>
            <w:r w:rsidRPr="00430AEF">
              <w:rPr>
                <w:rFonts w:eastAsia="Calibri"/>
              </w:rPr>
              <w:t>subBoreal</w:t>
            </w:r>
          </w:p>
        </w:tc>
        <w:tc>
          <w:tcPr>
            <w:tcW w:w="2127" w:type="dxa"/>
          </w:tcPr>
          <w:p w14:paraId="0619D038" w14:textId="77777777" w:rsidR="0045225C" w:rsidRPr="00430AEF" w:rsidRDefault="0045225C" w:rsidP="0045225C">
            <w:pPr>
              <w:jc w:val="both"/>
              <w:rPr>
                <w:rFonts w:eastAsia="Calibri"/>
                <w:lang w:val="bg-BG"/>
              </w:rPr>
            </w:pPr>
            <w:r w:rsidRPr="00430AEF">
              <w:rPr>
                <w:rFonts w:eastAsia="Calibri"/>
              </w:rPr>
              <w:t xml:space="preserve">T, </w:t>
            </w:r>
            <w:r w:rsidRPr="00430AEF">
              <w:rPr>
                <w:rFonts w:eastAsia="Calibri"/>
                <w:lang w:val="bg-BG"/>
              </w:rPr>
              <w:t>Д, Дб, Л</w:t>
            </w:r>
          </w:p>
        </w:tc>
      </w:tr>
      <w:tr w:rsidR="0045225C" w:rsidRPr="00430AEF" w14:paraId="2E051F86" w14:textId="77777777" w:rsidTr="000B0C60">
        <w:trPr>
          <w:trHeight w:val="567"/>
        </w:trPr>
        <w:tc>
          <w:tcPr>
            <w:tcW w:w="534" w:type="dxa"/>
          </w:tcPr>
          <w:p w14:paraId="1D83E469" w14:textId="77777777" w:rsidR="0045225C" w:rsidRPr="00430AEF" w:rsidRDefault="0045225C" w:rsidP="0045225C">
            <w:pPr>
              <w:ind w:left="284" w:hanging="284"/>
              <w:jc w:val="both"/>
              <w:rPr>
                <w:rFonts w:eastAsia="Calibri"/>
                <w:lang w:val="bg-BG"/>
              </w:rPr>
            </w:pPr>
            <w:r w:rsidRPr="00430AEF">
              <w:rPr>
                <w:rFonts w:eastAsia="Calibri"/>
                <w:lang w:val="bg-BG"/>
              </w:rPr>
              <w:t>29.</w:t>
            </w:r>
          </w:p>
        </w:tc>
        <w:tc>
          <w:tcPr>
            <w:tcW w:w="5244" w:type="dxa"/>
          </w:tcPr>
          <w:p w14:paraId="67DE4CC2" w14:textId="77777777" w:rsidR="0045225C" w:rsidRPr="00430AEF" w:rsidRDefault="0045225C" w:rsidP="0045225C">
            <w:pPr>
              <w:ind w:left="284" w:hanging="284"/>
              <w:jc w:val="both"/>
              <w:rPr>
                <w:rFonts w:eastAsia="Calibri"/>
              </w:rPr>
            </w:pPr>
            <w:r w:rsidRPr="00430AEF">
              <w:rPr>
                <w:rFonts w:eastAsia="Calibri"/>
                <w:lang w:val="bg-BG"/>
              </w:rPr>
              <w:t xml:space="preserve">Спирея (тъжник) </w:t>
            </w:r>
          </w:p>
          <w:p w14:paraId="5633ACA8"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Spiraea</w:t>
            </w:r>
            <w:r w:rsidRPr="00430AEF">
              <w:rPr>
                <w:rFonts w:eastAsia="Calibri"/>
              </w:rPr>
              <w:t xml:space="preserve"> L.; Rosaceae</w:t>
            </w:r>
            <w:r w:rsidRPr="00430AEF">
              <w:rPr>
                <w:rFonts w:eastAsia="Calibri"/>
                <w:lang w:val="bg-BG"/>
              </w:rPr>
              <w:t>)</w:t>
            </w:r>
          </w:p>
        </w:tc>
        <w:tc>
          <w:tcPr>
            <w:tcW w:w="1701" w:type="dxa"/>
          </w:tcPr>
          <w:p w14:paraId="17737E61" w14:textId="77777777" w:rsidR="0045225C" w:rsidRPr="00430AEF" w:rsidRDefault="0045225C" w:rsidP="0045225C">
            <w:pPr>
              <w:jc w:val="both"/>
              <w:rPr>
                <w:rFonts w:eastAsia="Calibri"/>
              </w:rPr>
            </w:pPr>
            <w:r w:rsidRPr="00430AEF">
              <w:rPr>
                <w:rFonts w:eastAsia="Calibri"/>
              </w:rPr>
              <w:t>Adv (Hybr)</w:t>
            </w:r>
          </w:p>
        </w:tc>
        <w:tc>
          <w:tcPr>
            <w:tcW w:w="2127" w:type="dxa"/>
          </w:tcPr>
          <w:p w14:paraId="44C3FE71" w14:textId="77777777" w:rsidR="0045225C" w:rsidRPr="00430AEF" w:rsidRDefault="0045225C" w:rsidP="0045225C">
            <w:pPr>
              <w:jc w:val="both"/>
              <w:rPr>
                <w:rFonts w:eastAsia="Calibri"/>
                <w:lang w:val="bg-BG"/>
              </w:rPr>
            </w:pPr>
            <w:r w:rsidRPr="00430AEF">
              <w:rPr>
                <w:rFonts w:eastAsia="Calibri"/>
                <w:lang w:val="bg-BG"/>
              </w:rPr>
              <w:t>Д</w:t>
            </w:r>
          </w:p>
        </w:tc>
      </w:tr>
      <w:tr w:rsidR="0045225C" w:rsidRPr="00430AEF" w14:paraId="4C13852F" w14:textId="77777777" w:rsidTr="00E13918">
        <w:tc>
          <w:tcPr>
            <w:tcW w:w="9606" w:type="dxa"/>
            <w:gridSpan w:val="4"/>
          </w:tcPr>
          <w:p w14:paraId="40FD2F7C" w14:textId="77777777" w:rsidR="0045225C" w:rsidRPr="00430AEF" w:rsidRDefault="0045225C" w:rsidP="0045225C">
            <w:pPr>
              <w:jc w:val="both"/>
              <w:rPr>
                <w:rFonts w:eastAsia="Calibri"/>
              </w:rPr>
            </w:pPr>
            <w:r w:rsidRPr="00430AEF">
              <w:rPr>
                <w:rFonts w:eastAsia="Calibri"/>
                <w:b/>
                <w:lang w:val="bg-BG"/>
              </w:rPr>
              <w:t>Треви</w:t>
            </w:r>
          </w:p>
        </w:tc>
      </w:tr>
      <w:tr w:rsidR="0045225C" w:rsidRPr="00430AEF" w14:paraId="79C32E35" w14:textId="77777777" w:rsidTr="000B0C60">
        <w:trPr>
          <w:trHeight w:val="567"/>
        </w:trPr>
        <w:tc>
          <w:tcPr>
            <w:tcW w:w="534" w:type="dxa"/>
          </w:tcPr>
          <w:p w14:paraId="23E92D73" w14:textId="39C6CB4A" w:rsidR="0045225C" w:rsidRPr="00430AEF" w:rsidRDefault="004856B1" w:rsidP="0045225C">
            <w:pPr>
              <w:jc w:val="both"/>
              <w:rPr>
                <w:rFonts w:eastAsia="Calibri"/>
                <w:lang w:val="bg-BG"/>
              </w:rPr>
            </w:pPr>
            <w:r w:rsidRPr="00430AEF">
              <w:rPr>
                <w:rFonts w:eastAsia="Calibri"/>
                <w:lang w:val="bg-BG"/>
              </w:rPr>
              <w:t>30</w:t>
            </w:r>
            <w:r w:rsidR="0045225C" w:rsidRPr="00430AEF">
              <w:rPr>
                <w:rFonts w:eastAsia="Calibri"/>
                <w:lang w:val="bg-BG"/>
              </w:rPr>
              <w:t>.</w:t>
            </w:r>
          </w:p>
        </w:tc>
        <w:tc>
          <w:tcPr>
            <w:tcW w:w="5244" w:type="dxa"/>
          </w:tcPr>
          <w:p w14:paraId="4381524B" w14:textId="77777777" w:rsidR="0045225C" w:rsidRPr="00430AEF" w:rsidRDefault="0045225C" w:rsidP="0045225C">
            <w:pPr>
              <w:jc w:val="both"/>
              <w:rPr>
                <w:rFonts w:eastAsia="Calibri"/>
                <w:lang w:val="bg-BG"/>
              </w:rPr>
            </w:pPr>
            <w:r w:rsidRPr="00430AEF">
              <w:rPr>
                <w:rFonts w:eastAsia="Calibri"/>
                <w:lang w:val="bg-BG"/>
              </w:rPr>
              <w:t xml:space="preserve">Бяла кучешка лобода </w:t>
            </w:r>
          </w:p>
          <w:p w14:paraId="533EE5F4" w14:textId="77777777" w:rsidR="0045225C" w:rsidRPr="00430AEF" w:rsidRDefault="0045225C" w:rsidP="0045225C">
            <w:pPr>
              <w:jc w:val="both"/>
              <w:rPr>
                <w:rFonts w:eastAsia="Calibri"/>
                <w:lang w:val="bg-BG"/>
              </w:rPr>
            </w:pPr>
            <w:r w:rsidRPr="00430AEF">
              <w:rPr>
                <w:rFonts w:eastAsia="Calibri"/>
                <w:lang w:val="bg-BG"/>
              </w:rPr>
              <w:t>(</w:t>
            </w:r>
            <w:r w:rsidRPr="00430AEF">
              <w:rPr>
                <w:rFonts w:eastAsia="Calibri"/>
                <w:i/>
              </w:rPr>
              <w:t>Chenopodium album</w:t>
            </w:r>
            <w:r w:rsidRPr="00430AEF">
              <w:rPr>
                <w:rFonts w:eastAsia="Calibri"/>
              </w:rPr>
              <w:t xml:space="preserve"> L.; Amaranthaceae</w:t>
            </w:r>
            <w:r w:rsidRPr="00430AEF">
              <w:rPr>
                <w:rFonts w:eastAsia="Calibri"/>
                <w:lang w:val="bg-BG"/>
              </w:rPr>
              <w:t>)</w:t>
            </w:r>
          </w:p>
        </w:tc>
        <w:tc>
          <w:tcPr>
            <w:tcW w:w="1701" w:type="dxa"/>
          </w:tcPr>
          <w:p w14:paraId="2F08B242" w14:textId="77777777" w:rsidR="0045225C" w:rsidRPr="00430AEF" w:rsidRDefault="0045225C" w:rsidP="0045225C">
            <w:pPr>
              <w:jc w:val="both"/>
              <w:rPr>
                <w:rFonts w:eastAsia="Calibri"/>
              </w:rPr>
            </w:pPr>
            <w:r w:rsidRPr="00430AEF">
              <w:rPr>
                <w:rFonts w:eastAsia="Calibri"/>
              </w:rPr>
              <w:t>Kos</w:t>
            </w:r>
          </w:p>
        </w:tc>
        <w:tc>
          <w:tcPr>
            <w:tcW w:w="2127" w:type="dxa"/>
          </w:tcPr>
          <w:p w14:paraId="7BAB6809" w14:textId="77777777" w:rsidR="0045225C" w:rsidRPr="00430AEF" w:rsidRDefault="0045225C" w:rsidP="0045225C">
            <w:pPr>
              <w:jc w:val="both"/>
              <w:rPr>
                <w:rFonts w:eastAsia="Calibri"/>
                <w:lang w:val="bg-BG"/>
              </w:rPr>
            </w:pPr>
            <w:r w:rsidRPr="00430AEF">
              <w:rPr>
                <w:rFonts w:eastAsia="Calibri"/>
                <w:lang w:val="bg-BG"/>
              </w:rPr>
              <w:t>П, Л</w:t>
            </w:r>
          </w:p>
        </w:tc>
      </w:tr>
      <w:tr w:rsidR="0045225C" w:rsidRPr="00430AEF" w14:paraId="75BF5198" w14:textId="77777777" w:rsidTr="000B0C60">
        <w:trPr>
          <w:trHeight w:val="567"/>
        </w:trPr>
        <w:tc>
          <w:tcPr>
            <w:tcW w:w="534" w:type="dxa"/>
          </w:tcPr>
          <w:p w14:paraId="4FD09AB8" w14:textId="34AEFBF6" w:rsidR="0045225C" w:rsidRPr="00430AEF" w:rsidRDefault="004856B1" w:rsidP="0045225C">
            <w:pPr>
              <w:ind w:left="284" w:hanging="284"/>
              <w:jc w:val="both"/>
              <w:rPr>
                <w:rFonts w:eastAsia="Calibri"/>
                <w:lang w:val="bg-BG"/>
              </w:rPr>
            </w:pPr>
            <w:r w:rsidRPr="00430AEF">
              <w:rPr>
                <w:rFonts w:eastAsia="Calibri"/>
                <w:lang w:val="bg-BG"/>
              </w:rPr>
              <w:t>31</w:t>
            </w:r>
            <w:r w:rsidR="0045225C" w:rsidRPr="00430AEF">
              <w:rPr>
                <w:rFonts w:eastAsia="Calibri"/>
                <w:lang w:val="bg-BG"/>
              </w:rPr>
              <w:t>.</w:t>
            </w:r>
          </w:p>
        </w:tc>
        <w:tc>
          <w:tcPr>
            <w:tcW w:w="5244" w:type="dxa"/>
          </w:tcPr>
          <w:p w14:paraId="10CC5B3D" w14:textId="77777777" w:rsidR="0045225C" w:rsidRPr="00430AEF" w:rsidRDefault="0045225C" w:rsidP="0045225C">
            <w:pPr>
              <w:ind w:left="284" w:hanging="284"/>
              <w:jc w:val="both"/>
              <w:rPr>
                <w:rFonts w:eastAsia="Calibri"/>
                <w:lang w:val="bg-BG"/>
              </w:rPr>
            </w:pPr>
            <w:r w:rsidRPr="00430AEF">
              <w:rPr>
                <w:rFonts w:eastAsia="Calibri"/>
                <w:lang w:val="bg-BG"/>
              </w:rPr>
              <w:t xml:space="preserve">Бяло подъбиче </w:t>
            </w:r>
          </w:p>
          <w:p w14:paraId="0AD4F733"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Teucrium pollium</w:t>
            </w:r>
            <w:r w:rsidRPr="00430AEF">
              <w:rPr>
                <w:rFonts w:eastAsia="Calibri"/>
              </w:rPr>
              <w:t xml:space="preserve"> L.; Lamiaceae</w:t>
            </w:r>
            <w:r w:rsidRPr="00430AEF">
              <w:rPr>
                <w:rFonts w:eastAsia="Calibri"/>
                <w:lang w:val="bg-BG"/>
              </w:rPr>
              <w:t>)</w:t>
            </w:r>
            <w:r w:rsidRPr="00430AEF">
              <w:rPr>
                <w:rFonts w:eastAsia="Calibri"/>
              </w:rPr>
              <w:t xml:space="preserve"> </w:t>
            </w:r>
          </w:p>
        </w:tc>
        <w:tc>
          <w:tcPr>
            <w:tcW w:w="1701" w:type="dxa"/>
          </w:tcPr>
          <w:p w14:paraId="271C104F" w14:textId="77777777" w:rsidR="0045225C" w:rsidRPr="00430AEF" w:rsidRDefault="0045225C" w:rsidP="0045225C">
            <w:pPr>
              <w:jc w:val="both"/>
              <w:rPr>
                <w:rFonts w:eastAsia="Calibri"/>
                <w:lang w:val="bg-BG"/>
              </w:rPr>
            </w:pPr>
            <w:r w:rsidRPr="00430AEF">
              <w:rPr>
                <w:rFonts w:eastAsia="Calibri"/>
              </w:rPr>
              <w:t>Pont-Med</w:t>
            </w:r>
          </w:p>
        </w:tc>
        <w:tc>
          <w:tcPr>
            <w:tcW w:w="2127" w:type="dxa"/>
          </w:tcPr>
          <w:p w14:paraId="7AAA63B0" w14:textId="77777777" w:rsidR="0045225C" w:rsidRPr="00430AEF" w:rsidRDefault="0045225C" w:rsidP="0045225C">
            <w:pPr>
              <w:jc w:val="both"/>
              <w:rPr>
                <w:rFonts w:eastAsia="Calibri"/>
              </w:rPr>
            </w:pPr>
            <w:r w:rsidRPr="00430AEF">
              <w:rPr>
                <w:rFonts w:eastAsia="Calibri"/>
                <w:lang w:val="bg-BG"/>
              </w:rPr>
              <w:t>Л, Бг, Дб, М</w:t>
            </w:r>
          </w:p>
        </w:tc>
      </w:tr>
      <w:tr w:rsidR="0045225C" w:rsidRPr="00430AEF" w14:paraId="530B599B" w14:textId="77777777" w:rsidTr="000B0C60">
        <w:trPr>
          <w:trHeight w:val="567"/>
        </w:trPr>
        <w:tc>
          <w:tcPr>
            <w:tcW w:w="534" w:type="dxa"/>
          </w:tcPr>
          <w:p w14:paraId="47AA1B65" w14:textId="642F11A5" w:rsidR="0045225C" w:rsidRPr="00430AEF" w:rsidRDefault="004856B1" w:rsidP="0045225C">
            <w:pPr>
              <w:ind w:left="284" w:hanging="284"/>
              <w:jc w:val="both"/>
              <w:rPr>
                <w:rFonts w:eastAsia="Calibri"/>
                <w:lang w:val="bg-BG"/>
              </w:rPr>
            </w:pPr>
            <w:r w:rsidRPr="00430AEF">
              <w:rPr>
                <w:rFonts w:eastAsia="Calibri"/>
                <w:lang w:val="bg-BG"/>
              </w:rPr>
              <w:t>32</w:t>
            </w:r>
            <w:r w:rsidR="0045225C" w:rsidRPr="00430AEF">
              <w:rPr>
                <w:rFonts w:eastAsia="Calibri"/>
                <w:lang w:val="bg-BG"/>
              </w:rPr>
              <w:t>.</w:t>
            </w:r>
          </w:p>
        </w:tc>
        <w:tc>
          <w:tcPr>
            <w:tcW w:w="5244" w:type="dxa"/>
          </w:tcPr>
          <w:p w14:paraId="63E9D02D" w14:textId="77777777" w:rsidR="0045225C" w:rsidRPr="00430AEF" w:rsidRDefault="0045225C" w:rsidP="0045225C">
            <w:pPr>
              <w:ind w:left="284" w:hanging="284"/>
              <w:jc w:val="both"/>
              <w:rPr>
                <w:rFonts w:eastAsia="Calibri"/>
                <w:lang w:val="bg-BG"/>
              </w:rPr>
            </w:pPr>
            <w:r w:rsidRPr="00430AEF">
              <w:rPr>
                <w:rFonts w:eastAsia="Calibri"/>
                <w:lang w:val="bg-BG"/>
              </w:rPr>
              <w:t xml:space="preserve">Рогачица </w:t>
            </w:r>
          </w:p>
          <w:p w14:paraId="1BE42A10"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Xanthium strumarium</w:t>
            </w:r>
            <w:r w:rsidRPr="00430AEF">
              <w:rPr>
                <w:rFonts w:eastAsia="Calibri"/>
              </w:rPr>
              <w:t xml:space="preserve"> L.; Asteraceae</w:t>
            </w:r>
            <w:r w:rsidRPr="00430AEF">
              <w:rPr>
                <w:rFonts w:eastAsia="Calibri"/>
                <w:lang w:val="bg-BG"/>
              </w:rPr>
              <w:t xml:space="preserve">) </w:t>
            </w:r>
          </w:p>
        </w:tc>
        <w:tc>
          <w:tcPr>
            <w:tcW w:w="1701" w:type="dxa"/>
          </w:tcPr>
          <w:p w14:paraId="1B2E67E1" w14:textId="77777777" w:rsidR="0045225C" w:rsidRPr="00430AEF" w:rsidRDefault="0045225C" w:rsidP="0045225C">
            <w:pPr>
              <w:jc w:val="both"/>
              <w:rPr>
                <w:rFonts w:eastAsia="Calibri"/>
              </w:rPr>
            </w:pPr>
            <w:r w:rsidRPr="00430AEF">
              <w:rPr>
                <w:rFonts w:eastAsia="Calibri"/>
              </w:rPr>
              <w:t>Eur</w:t>
            </w:r>
          </w:p>
        </w:tc>
        <w:tc>
          <w:tcPr>
            <w:tcW w:w="2127" w:type="dxa"/>
          </w:tcPr>
          <w:p w14:paraId="5E53E1D4" w14:textId="77777777" w:rsidR="0045225C" w:rsidRPr="00430AEF" w:rsidRDefault="0045225C" w:rsidP="0045225C">
            <w:pPr>
              <w:jc w:val="both"/>
              <w:rPr>
                <w:rFonts w:eastAsia="Calibri"/>
                <w:lang w:val="bg-BG"/>
              </w:rPr>
            </w:pPr>
            <w:r w:rsidRPr="00430AEF">
              <w:rPr>
                <w:rFonts w:eastAsia="Calibri"/>
                <w:lang w:val="bg-BG"/>
              </w:rPr>
              <w:t>П, Л, О</w:t>
            </w:r>
          </w:p>
        </w:tc>
      </w:tr>
      <w:tr w:rsidR="0045225C" w:rsidRPr="00430AEF" w14:paraId="563B7BF1" w14:textId="77777777" w:rsidTr="000B0C60">
        <w:trPr>
          <w:trHeight w:val="567"/>
        </w:trPr>
        <w:tc>
          <w:tcPr>
            <w:tcW w:w="534" w:type="dxa"/>
          </w:tcPr>
          <w:p w14:paraId="7579761B" w14:textId="0C90C9E0" w:rsidR="0045225C" w:rsidRPr="00430AEF" w:rsidRDefault="004856B1" w:rsidP="0045225C">
            <w:pPr>
              <w:ind w:left="284" w:hanging="284"/>
              <w:jc w:val="both"/>
              <w:rPr>
                <w:rFonts w:eastAsia="Calibri"/>
                <w:lang w:val="bg-BG"/>
              </w:rPr>
            </w:pPr>
            <w:r w:rsidRPr="00430AEF">
              <w:rPr>
                <w:rFonts w:eastAsia="Calibri"/>
                <w:lang w:val="bg-BG"/>
              </w:rPr>
              <w:t>33</w:t>
            </w:r>
            <w:r w:rsidR="0045225C" w:rsidRPr="00430AEF">
              <w:rPr>
                <w:rFonts w:eastAsia="Calibri"/>
                <w:lang w:val="bg-BG"/>
              </w:rPr>
              <w:t>.</w:t>
            </w:r>
          </w:p>
        </w:tc>
        <w:tc>
          <w:tcPr>
            <w:tcW w:w="5244" w:type="dxa"/>
          </w:tcPr>
          <w:p w14:paraId="4FB4F21A" w14:textId="77777777" w:rsidR="0045225C" w:rsidRPr="00430AEF" w:rsidRDefault="0045225C" w:rsidP="0045225C">
            <w:pPr>
              <w:ind w:left="284" w:hanging="284"/>
              <w:jc w:val="both"/>
              <w:rPr>
                <w:rFonts w:eastAsia="Calibri"/>
                <w:lang w:val="bg-BG"/>
              </w:rPr>
            </w:pPr>
            <w:r w:rsidRPr="00430AEF">
              <w:rPr>
                <w:rFonts w:eastAsia="Calibri"/>
                <w:lang w:val="bg-BG"/>
              </w:rPr>
              <w:t>Грудест лапад</w:t>
            </w:r>
          </w:p>
          <w:p w14:paraId="6BB8B8DE" w14:textId="77777777" w:rsidR="0045225C" w:rsidRPr="00430AEF" w:rsidRDefault="0045225C" w:rsidP="0045225C">
            <w:pPr>
              <w:ind w:left="284" w:hanging="284"/>
              <w:jc w:val="both"/>
              <w:rPr>
                <w:rFonts w:eastAsia="Calibri"/>
                <w:lang w:val="bg-BG"/>
              </w:rPr>
            </w:pPr>
            <w:r w:rsidRPr="00430AEF">
              <w:rPr>
                <w:rFonts w:eastAsia="Calibri"/>
              </w:rPr>
              <w:t>(</w:t>
            </w:r>
            <w:r w:rsidRPr="00430AEF">
              <w:rPr>
                <w:rFonts w:eastAsia="Calibri"/>
                <w:i/>
              </w:rPr>
              <w:t>Rumex tuberosus</w:t>
            </w:r>
            <w:r w:rsidRPr="00430AEF">
              <w:rPr>
                <w:rFonts w:eastAsia="Calibri"/>
              </w:rPr>
              <w:t xml:space="preserve"> L.; Polygonaceae) </w:t>
            </w:r>
          </w:p>
        </w:tc>
        <w:tc>
          <w:tcPr>
            <w:tcW w:w="1701" w:type="dxa"/>
          </w:tcPr>
          <w:p w14:paraId="28990C4B" w14:textId="77777777" w:rsidR="0045225C" w:rsidRPr="00430AEF" w:rsidRDefault="0045225C" w:rsidP="0045225C">
            <w:pPr>
              <w:jc w:val="both"/>
              <w:rPr>
                <w:rFonts w:eastAsia="Calibri"/>
                <w:lang w:val="bg-BG"/>
              </w:rPr>
            </w:pPr>
            <w:r w:rsidRPr="00430AEF">
              <w:rPr>
                <w:rFonts w:eastAsia="Calibri"/>
              </w:rPr>
              <w:t>Boreal</w:t>
            </w:r>
          </w:p>
        </w:tc>
        <w:tc>
          <w:tcPr>
            <w:tcW w:w="2127" w:type="dxa"/>
          </w:tcPr>
          <w:p w14:paraId="1279659A" w14:textId="77777777" w:rsidR="0045225C" w:rsidRPr="00430AEF" w:rsidRDefault="0045225C" w:rsidP="0045225C">
            <w:pPr>
              <w:jc w:val="both"/>
              <w:rPr>
                <w:rFonts w:eastAsia="Calibri"/>
              </w:rPr>
            </w:pPr>
            <w:r w:rsidRPr="00430AEF">
              <w:rPr>
                <w:rFonts w:eastAsia="Calibri"/>
                <w:lang w:val="bg-BG"/>
              </w:rPr>
              <w:t>Х</w:t>
            </w:r>
          </w:p>
        </w:tc>
      </w:tr>
      <w:tr w:rsidR="0045225C" w:rsidRPr="00430AEF" w14:paraId="2264D20E" w14:textId="77777777" w:rsidTr="000B0C60">
        <w:trPr>
          <w:trHeight w:val="567"/>
        </w:trPr>
        <w:tc>
          <w:tcPr>
            <w:tcW w:w="534" w:type="dxa"/>
          </w:tcPr>
          <w:p w14:paraId="430EB2D4" w14:textId="0EBC9CB9" w:rsidR="0045225C" w:rsidRPr="00430AEF" w:rsidRDefault="004856B1" w:rsidP="0045225C">
            <w:pPr>
              <w:ind w:left="284" w:hanging="284"/>
              <w:jc w:val="both"/>
              <w:rPr>
                <w:rFonts w:eastAsia="Calibri"/>
                <w:lang w:val="bg-BG"/>
              </w:rPr>
            </w:pPr>
            <w:r w:rsidRPr="00430AEF">
              <w:rPr>
                <w:rFonts w:eastAsia="Calibri"/>
                <w:lang w:val="bg-BG"/>
              </w:rPr>
              <w:t>34</w:t>
            </w:r>
            <w:r w:rsidR="0045225C" w:rsidRPr="00430AEF">
              <w:rPr>
                <w:rFonts w:eastAsia="Calibri"/>
                <w:lang w:val="bg-BG"/>
              </w:rPr>
              <w:t>.</w:t>
            </w:r>
          </w:p>
        </w:tc>
        <w:tc>
          <w:tcPr>
            <w:tcW w:w="5244" w:type="dxa"/>
          </w:tcPr>
          <w:p w14:paraId="25EF4689" w14:textId="77777777" w:rsidR="0045225C" w:rsidRPr="00430AEF" w:rsidRDefault="0045225C" w:rsidP="0045225C">
            <w:pPr>
              <w:ind w:left="284" w:hanging="284"/>
              <w:jc w:val="both"/>
              <w:rPr>
                <w:rFonts w:eastAsia="Calibri"/>
                <w:lang w:val="bg-BG"/>
              </w:rPr>
            </w:pPr>
            <w:r w:rsidRPr="00430AEF">
              <w:rPr>
                <w:rFonts w:eastAsia="Calibri"/>
                <w:lang w:val="bg-BG"/>
              </w:rPr>
              <w:t xml:space="preserve">Див овес </w:t>
            </w:r>
            <w:r w:rsidRPr="00430AEF">
              <w:rPr>
                <w:rFonts w:eastAsia="Calibri"/>
              </w:rPr>
              <w:t>(</w:t>
            </w:r>
            <w:r w:rsidRPr="00430AEF">
              <w:rPr>
                <w:rFonts w:eastAsia="Calibri"/>
                <w:lang w:val="bg-BG"/>
              </w:rPr>
              <w:t>плевелен овес</w:t>
            </w:r>
            <w:r w:rsidRPr="00430AEF">
              <w:rPr>
                <w:rFonts w:eastAsia="Calibri"/>
              </w:rPr>
              <w:t xml:space="preserve">) </w:t>
            </w:r>
          </w:p>
          <w:p w14:paraId="6771AF3D"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Avena fatua</w:t>
            </w:r>
            <w:r w:rsidRPr="00430AEF">
              <w:rPr>
                <w:rFonts w:eastAsia="Calibri"/>
              </w:rPr>
              <w:t xml:space="preserve"> L.; Poaceae</w:t>
            </w:r>
            <w:r w:rsidRPr="00430AEF">
              <w:rPr>
                <w:rFonts w:eastAsia="Calibri"/>
                <w:lang w:val="bg-BG"/>
              </w:rPr>
              <w:t>)</w:t>
            </w:r>
          </w:p>
        </w:tc>
        <w:tc>
          <w:tcPr>
            <w:tcW w:w="1701" w:type="dxa"/>
          </w:tcPr>
          <w:p w14:paraId="0F5C9D37" w14:textId="77777777" w:rsidR="0045225C" w:rsidRPr="00430AEF" w:rsidRDefault="0045225C" w:rsidP="0045225C">
            <w:pPr>
              <w:jc w:val="both"/>
              <w:rPr>
                <w:rFonts w:eastAsia="Calibri"/>
                <w:lang w:val="bg-BG"/>
              </w:rPr>
            </w:pPr>
            <w:r w:rsidRPr="00430AEF">
              <w:rPr>
                <w:rFonts w:eastAsia="Calibri"/>
              </w:rPr>
              <w:t>Boreal</w:t>
            </w:r>
          </w:p>
        </w:tc>
        <w:tc>
          <w:tcPr>
            <w:tcW w:w="2127" w:type="dxa"/>
          </w:tcPr>
          <w:p w14:paraId="6F080997" w14:textId="77777777" w:rsidR="0045225C" w:rsidRPr="00430AEF" w:rsidRDefault="0045225C" w:rsidP="0045225C">
            <w:pPr>
              <w:jc w:val="both"/>
              <w:rPr>
                <w:rFonts w:eastAsia="Calibri"/>
                <w:lang w:val="bg-BG"/>
              </w:rPr>
            </w:pPr>
            <w:r w:rsidRPr="00430AEF">
              <w:rPr>
                <w:rFonts w:eastAsia="Calibri"/>
                <w:lang w:val="bg-BG"/>
              </w:rPr>
              <w:t>Ф, Х</w:t>
            </w:r>
          </w:p>
        </w:tc>
      </w:tr>
      <w:tr w:rsidR="0045225C" w:rsidRPr="00430AEF" w14:paraId="1DC04679" w14:textId="77777777" w:rsidTr="000B0C60">
        <w:trPr>
          <w:trHeight w:val="567"/>
        </w:trPr>
        <w:tc>
          <w:tcPr>
            <w:tcW w:w="534" w:type="dxa"/>
          </w:tcPr>
          <w:p w14:paraId="10DB21A7" w14:textId="31D71CBF" w:rsidR="0045225C" w:rsidRPr="00430AEF" w:rsidRDefault="004856B1" w:rsidP="0045225C">
            <w:pPr>
              <w:ind w:left="284" w:hanging="284"/>
              <w:jc w:val="both"/>
              <w:rPr>
                <w:rFonts w:eastAsia="Calibri"/>
                <w:lang w:val="bg-BG"/>
              </w:rPr>
            </w:pPr>
            <w:r w:rsidRPr="00430AEF">
              <w:rPr>
                <w:rFonts w:eastAsia="Calibri"/>
                <w:lang w:val="bg-BG"/>
              </w:rPr>
              <w:t>35</w:t>
            </w:r>
            <w:r w:rsidR="0045225C" w:rsidRPr="00430AEF">
              <w:rPr>
                <w:rFonts w:eastAsia="Calibri"/>
                <w:lang w:val="bg-BG"/>
              </w:rPr>
              <w:t>.</w:t>
            </w:r>
          </w:p>
        </w:tc>
        <w:tc>
          <w:tcPr>
            <w:tcW w:w="5244" w:type="dxa"/>
          </w:tcPr>
          <w:p w14:paraId="41A6D0D8" w14:textId="77777777" w:rsidR="0045225C" w:rsidRPr="00430AEF" w:rsidRDefault="0045225C" w:rsidP="0045225C">
            <w:pPr>
              <w:ind w:left="284" w:hanging="284"/>
              <w:jc w:val="both"/>
              <w:rPr>
                <w:rFonts w:eastAsia="Calibri"/>
                <w:lang w:val="bg-BG"/>
              </w:rPr>
            </w:pPr>
            <w:r w:rsidRPr="00430AEF">
              <w:rPr>
                <w:rFonts w:eastAsia="Calibri"/>
                <w:lang w:val="bg-BG"/>
              </w:rPr>
              <w:t xml:space="preserve">Див пелин </w:t>
            </w:r>
          </w:p>
          <w:p w14:paraId="37A6CBC1"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Artemisia vulgaris</w:t>
            </w:r>
            <w:r w:rsidRPr="00430AEF">
              <w:rPr>
                <w:rFonts w:eastAsia="Calibri"/>
                <w:lang w:val="bg-BG"/>
              </w:rPr>
              <w:t xml:space="preserve"> </w:t>
            </w:r>
            <w:r w:rsidRPr="00430AEF">
              <w:rPr>
                <w:rFonts w:eastAsia="Calibri"/>
              </w:rPr>
              <w:t>L.; Asteraceae</w:t>
            </w:r>
            <w:r w:rsidRPr="00430AEF">
              <w:rPr>
                <w:rFonts w:eastAsia="Calibri"/>
                <w:lang w:val="bg-BG"/>
              </w:rPr>
              <w:t>)</w:t>
            </w:r>
          </w:p>
        </w:tc>
        <w:tc>
          <w:tcPr>
            <w:tcW w:w="1701" w:type="dxa"/>
          </w:tcPr>
          <w:p w14:paraId="14E38A6D" w14:textId="77777777" w:rsidR="0045225C" w:rsidRPr="00430AEF" w:rsidRDefault="0045225C" w:rsidP="0045225C">
            <w:pPr>
              <w:jc w:val="both"/>
              <w:rPr>
                <w:rFonts w:eastAsia="Calibri"/>
              </w:rPr>
            </w:pPr>
            <w:r w:rsidRPr="00430AEF">
              <w:rPr>
                <w:rFonts w:eastAsia="Calibri"/>
              </w:rPr>
              <w:t>subBoreal</w:t>
            </w:r>
          </w:p>
        </w:tc>
        <w:tc>
          <w:tcPr>
            <w:tcW w:w="2127" w:type="dxa"/>
          </w:tcPr>
          <w:p w14:paraId="78422CDE" w14:textId="77777777" w:rsidR="0045225C" w:rsidRPr="00430AEF" w:rsidRDefault="0045225C" w:rsidP="0045225C">
            <w:pPr>
              <w:jc w:val="both"/>
              <w:rPr>
                <w:rFonts w:eastAsia="Calibri"/>
                <w:lang w:val="bg-BG"/>
              </w:rPr>
            </w:pPr>
            <w:r w:rsidRPr="00430AEF">
              <w:rPr>
                <w:rFonts w:eastAsia="Calibri"/>
                <w:lang w:val="bg-BG"/>
              </w:rPr>
              <w:t>Л</w:t>
            </w:r>
          </w:p>
        </w:tc>
      </w:tr>
      <w:tr w:rsidR="0045225C" w:rsidRPr="00430AEF" w14:paraId="5805EF56" w14:textId="77777777" w:rsidTr="00F03DEF">
        <w:trPr>
          <w:trHeight w:val="20"/>
        </w:trPr>
        <w:tc>
          <w:tcPr>
            <w:tcW w:w="534" w:type="dxa"/>
          </w:tcPr>
          <w:p w14:paraId="745C5351" w14:textId="0FA54493" w:rsidR="0045225C" w:rsidRPr="00430AEF" w:rsidRDefault="004856B1" w:rsidP="0045225C">
            <w:pPr>
              <w:ind w:left="284" w:hanging="284"/>
              <w:jc w:val="both"/>
              <w:rPr>
                <w:rFonts w:eastAsia="Calibri"/>
                <w:lang w:val="bg-BG"/>
              </w:rPr>
            </w:pPr>
            <w:r w:rsidRPr="00430AEF">
              <w:rPr>
                <w:rFonts w:eastAsia="Calibri"/>
                <w:lang w:val="bg-BG"/>
              </w:rPr>
              <w:t>36</w:t>
            </w:r>
            <w:r w:rsidR="0045225C" w:rsidRPr="00430AEF">
              <w:rPr>
                <w:rFonts w:eastAsia="Calibri"/>
                <w:lang w:val="bg-BG"/>
              </w:rPr>
              <w:t>.</w:t>
            </w:r>
          </w:p>
        </w:tc>
        <w:tc>
          <w:tcPr>
            <w:tcW w:w="5244" w:type="dxa"/>
          </w:tcPr>
          <w:p w14:paraId="14F52F95" w14:textId="77777777" w:rsidR="0045225C" w:rsidRPr="00430AEF" w:rsidRDefault="0045225C" w:rsidP="0045225C">
            <w:pPr>
              <w:ind w:left="284" w:hanging="284"/>
              <w:jc w:val="both"/>
              <w:rPr>
                <w:rFonts w:eastAsia="Calibri"/>
                <w:lang w:val="bg-BG"/>
              </w:rPr>
            </w:pPr>
            <w:r w:rsidRPr="00430AEF">
              <w:rPr>
                <w:rFonts w:eastAsia="Calibri"/>
                <w:lang w:val="bg-BG"/>
              </w:rPr>
              <w:t xml:space="preserve">Едногодишен порезник </w:t>
            </w:r>
          </w:p>
          <w:p w14:paraId="1D2F2300"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Seseli annuum</w:t>
            </w:r>
            <w:r w:rsidRPr="00430AEF">
              <w:rPr>
                <w:rFonts w:eastAsia="Calibri"/>
              </w:rPr>
              <w:t xml:space="preserve"> L.; Apiaceae</w:t>
            </w:r>
            <w:r w:rsidRPr="00430AEF">
              <w:rPr>
                <w:rFonts w:eastAsia="Calibri"/>
                <w:lang w:val="bg-BG"/>
              </w:rPr>
              <w:t>)</w:t>
            </w:r>
          </w:p>
        </w:tc>
        <w:tc>
          <w:tcPr>
            <w:tcW w:w="1701" w:type="dxa"/>
          </w:tcPr>
          <w:p w14:paraId="345E6F7F" w14:textId="77777777" w:rsidR="0045225C" w:rsidRPr="00430AEF" w:rsidRDefault="0045225C" w:rsidP="0045225C">
            <w:pPr>
              <w:jc w:val="both"/>
              <w:rPr>
                <w:rFonts w:eastAsia="Calibri"/>
              </w:rPr>
            </w:pPr>
            <w:r w:rsidRPr="00430AEF">
              <w:rPr>
                <w:rFonts w:eastAsia="Calibri"/>
              </w:rPr>
              <w:t>Eur-As</w:t>
            </w:r>
          </w:p>
        </w:tc>
        <w:tc>
          <w:tcPr>
            <w:tcW w:w="2127" w:type="dxa"/>
          </w:tcPr>
          <w:p w14:paraId="25E83354" w14:textId="77777777" w:rsidR="0045225C" w:rsidRPr="00430AEF" w:rsidRDefault="0045225C" w:rsidP="0045225C">
            <w:pPr>
              <w:jc w:val="both"/>
              <w:rPr>
                <w:rFonts w:eastAsia="Calibri"/>
              </w:rPr>
            </w:pPr>
            <w:r w:rsidRPr="00430AEF">
              <w:rPr>
                <w:rFonts w:eastAsia="Calibri"/>
              </w:rPr>
              <w:t>-</w:t>
            </w:r>
          </w:p>
        </w:tc>
      </w:tr>
      <w:tr w:rsidR="0045225C" w:rsidRPr="00430AEF" w14:paraId="389B2FC1" w14:textId="77777777" w:rsidTr="00F03DEF">
        <w:trPr>
          <w:trHeight w:val="20"/>
        </w:trPr>
        <w:tc>
          <w:tcPr>
            <w:tcW w:w="534" w:type="dxa"/>
          </w:tcPr>
          <w:p w14:paraId="76BB9D91" w14:textId="7AFB9356" w:rsidR="0045225C" w:rsidRPr="00430AEF" w:rsidRDefault="004856B1" w:rsidP="0045225C">
            <w:pPr>
              <w:ind w:left="284" w:hanging="284"/>
              <w:jc w:val="both"/>
              <w:rPr>
                <w:rFonts w:eastAsia="Calibri"/>
                <w:lang w:val="bg-BG"/>
              </w:rPr>
            </w:pPr>
            <w:r w:rsidRPr="00430AEF">
              <w:rPr>
                <w:rFonts w:eastAsia="Calibri"/>
                <w:lang w:val="bg-BG"/>
              </w:rPr>
              <w:t>37</w:t>
            </w:r>
            <w:r w:rsidR="0045225C" w:rsidRPr="00430AEF">
              <w:rPr>
                <w:rFonts w:eastAsia="Calibri"/>
                <w:lang w:val="bg-BG"/>
              </w:rPr>
              <w:t>.</w:t>
            </w:r>
          </w:p>
        </w:tc>
        <w:tc>
          <w:tcPr>
            <w:tcW w:w="5244" w:type="dxa"/>
          </w:tcPr>
          <w:p w14:paraId="1698B006" w14:textId="77777777" w:rsidR="0045225C" w:rsidRPr="00430AEF" w:rsidRDefault="0045225C" w:rsidP="0045225C">
            <w:pPr>
              <w:ind w:left="284" w:hanging="284"/>
              <w:jc w:val="both"/>
              <w:rPr>
                <w:rFonts w:eastAsia="Calibri"/>
                <w:lang w:val="bg-BG"/>
              </w:rPr>
            </w:pPr>
            <w:r w:rsidRPr="00430AEF">
              <w:rPr>
                <w:rFonts w:eastAsia="Calibri"/>
                <w:lang w:val="bg-BG"/>
              </w:rPr>
              <w:t xml:space="preserve">Ежова главица </w:t>
            </w:r>
          </w:p>
          <w:p w14:paraId="7AA5A2D4"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Dactylis glomerata</w:t>
            </w:r>
            <w:r w:rsidRPr="00430AEF">
              <w:rPr>
                <w:rFonts w:eastAsia="Calibri"/>
              </w:rPr>
              <w:t xml:space="preserve"> L.; Poaceae</w:t>
            </w:r>
            <w:r w:rsidRPr="00430AEF">
              <w:rPr>
                <w:rFonts w:eastAsia="Calibri"/>
                <w:lang w:val="bg-BG"/>
              </w:rPr>
              <w:t>)</w:t>
            </w:r>
            <w:r w:rsidRPr="00430AEF">
              <w:rPr>
                <w:rFonts w:eastAsia="Calibri"/>
              </w:rPr>
              <w:t xml:space="preserve"> </w:t>
            </w:r>
          </w:p>
        </w:tc>
        <w:tc>
          <w:tcPr>
            <w:tcW w:w="1701" w:type="dxa"/>
          </w:tcPr>
          <w:p w14:paraId="3F649840" w14:textId="77777777" w:rsidR="0045225C" w:rsidRPr="00430AEF" w:rsidRDefault="0045225C" w:rsidP="0045225C">
            <w:pPr>
              <w:jc w:val="both"/>
              <w:rPr>
                <w:rFonts w:eastAsia="Calibri"/>
                <w:lang w:val="bg-BG"/>
              </w:rPr>
            </w:pPr>
            <w:r w:rsidRPr="00430AEF">
              <w:rPr>
                <w:rFonts w:eastAsia="Calibri"/>
              </w:rPr>
              <w:t>Eur-As</w:t>
            </w:r>
          </w:p>
        </w:tc>
        <w:tc>
          <w:tcPr>
            <w:tcW w:w="2127" w:type="dxa"/>
          </w:tcPr>
          <w:p w14:paraId="1131A532" w14:textId="77777777" w:rsidR="0045225C" w:rsidRPr="00430AEF" w:rsidRDefault="0045225C" w:rsidP="0045225C">
            <w:pPr>
              <w:jc w:val="both"/>
              <w:rPr>
                <w:rFonts w:eastAsia="Calibri"/>
                <w:lang w:val="bg-BG"/>
              </w:rPr>
            </w:pPr>
            <w:r w:rsidRPr="00430AEF">
              <w:rPr>
                <w:rFonts w:eastAsia="Calibri"/>
                <w:lang w:val="bg-BG"/>
              </w:rPr>
              <w:t>Ф</w:t>
            </w:r>
          </w:p>
        </w:tc>
      </w:tr>
      <w:tr w:rsidR="0045225C" w:rsidRPr="00430AEF" w14:paraId="1182054B" w14:textId="77777777" w:rsidTr="00F03DEF">
        <w:trPr>
          <w:trHeight w:val="20"/>
        </w:trPr>
        <w:tc>
          <w:tcPr>
            <w:tcW w:w="534" w:type="dxa"/>
          </w:tcPr>
          <w:p w14:paraId="3483C89E" w14:textId="215CE366" w:rsidR="0045225C" w:rsidRPr="00430AEF" w:rsidRDefault="004856B1" w:rsidP="0045225C">
            <w:pPr>
              <w:ind w:left="284" w:hanging="284"/>
              <w:jc w:val="both"/>
              <w:rPr>
                <w:rFonts w:eastAsia="Calibri"/>
                <w:lang w:val="bg-BG"/>
              </w:rPr>
            </w:pPr>
            <w:r w:rsidRPr="00430AEF">
              <w:rPr>
                <w:rFonts w:eastAsia="Calibri"/>
                <w:lang w:val="bg-BG"/>
              </w:rPr>
              <w:t>38</w:t>
            </w:r>
            <w:r w:rsidR="0045225C" w:rsidRPr="00430AEF">
              <w:rPr>
                <w:rFonts w:eastAsia="Calibri"/>
                <w:lang w:val="bg-BG"/>
              </w:rPr>
              <w:t>.</w:t>
            </w:r>
          </w:p>
        </w:tc>
        <w:tc>
          <w:tcPr>
            <w:tcW w:w="5244" w:type="dxa"/>
          </w:tcPr>
          <w:p w14:paraId="3EB43682" w14:textId="77777777" w:rsidR="0045225C" w:rsidRPr="00430AEF" w:rsidRDefault="0045225C" w:rsidP="0045225C">
            <w:pPr>
              <w:ind w:left="284" w:hanging="284"/>
              <w:jc w:val="both"/>
              <w:rPr>
                <w:rFonts w:eastAsia="Calibri"/>
                <w:lang w:val="bg-BG"/>
              </w:rPr>
            </w:pPr>
            <w:r w:rsidRPr="00430AEF">
              <w:rPr>
                <w:rFonts w:eastAsia="Calibri"/>
                <w:lang w:val="bg-BG"/>
              </w:rPr>
              <w:t xml:space="preserve">Компасна салата </w:t>
            </w:r>
          </w:p>
          <w:p w14:paraId="229BDC4A"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Lactuca serriola</w:t>
            </w:r>
            <w:r w:rsidRPr="00430AEF">
              <w:rPr>
                <w:rFonts w:eastAsia="Calibri"/>
              </w:rPr>
              <w:t xml:space="preserve"> L.; Asteraceae</w:t>
            </w:r>
            <w:r w:rsidRPr="00430AEF">
              <w:rPr>
                <w:rFonts w:eastAsia="Calibri"/>
                <w:lang w:val="bg-BG"/>
              </w:rPr>
              <w:t>)</w:t>
            </w:r>
            <w:r w:rsidRPr="00430AEF">
              <w:rPr>
                <w:rFonts w:eastAsia="Calibri"/>
              </w:rPr>
              <w:t xml:space="preserve"> </w:t>
            </w:r>
          </w:p>
        </w:tc>
        <w:tc>
          <w:tcPr>
            <w:tcW w:w="1701" w:type="dxa"/>
          </w:tcPr>
          <w:p w14:paraId="505ECC29" w14:textId="77777777" w:rsidR="0045225C" w:rsidRPr="00430AEF" w:rsidRDefault="0045225C" w:rsidP="0045225C">
            <w:pPr>
              <w:jc w:val="both"/>
              <w:rPr>
                <w:rFonts w:eastAsia="Calibri"/>
                <w:lang w:val="bg-BG"/>
              </w:rPr>
            </w:pPr>
            <w:r w:rsidRPr="00430AEF">
              <w:rPr>
                <w:rFonts w:eastAsia="Calibri"/>
              </w:rPr>
              <w:t>Eur-As</w:t>
            </w:r>
          </w:p>
        </w:tc>
        <w:tc>
          <w:tcPr>
            <w:tcW w:w="2127" w:type="dxa"/>
          </w:tcPr>
          <w:p w14:paraId="5FCB3375" w14:textId="77777777" w:rsidR="0045225C" w:rsidRPr="00430AEF" w:rsidRDefault="0045225C" w:rsidP="0045225C">
            <w:pPr>
              <w:jc w:val="both"/>
              <w:rPr>
                <w:rFonts w:eastAsia="Calibri"/>
              </w:rPr>
            </w:pPr>
            <w:r w:rsidRPr="00430AEF">
              <w:rPr>
                <w:rFonts w:eastAsia="Calibri"/>
                <w:lang w:val="bg-BG"/>
              </w:rPr>
              <w:t>П, Л</w:t>
            </w:r>
          </w:p>
        </w:tc>
      </w:tr>
      <w:tr w:rsidR="0045225C" w:rsidRPr="00430AEF" w14:paraId="0D57954B" w14:textId="77777777" w:rsidTr="00F03DEF">
        <w:trPr>
          <w:trHeight w:val="510"/>
        </w:trPr>
        <w:tc>
          <w:tcPr>
            <w:tcW w:w="534" w:type="dxa"/>
          </w:tcPr>
          <w:p w14:paraId="4411D667" w14:textId="691BAEC4" w:rsidR="0045225C" w:rsidRPr="00430AEF" w:rsidRDefault="004856B1" w:rsidP="0045225C">
            <w:pPr>
              <w:ind w:left="284" w:hanging="284"/>
              <w:jc w:val="both"/>
              <w:rPr>
                <w:rFonts w:eastAsia="Calibri"/>
                <w:lang w:val="bg-BG"/>
              </w:rPr>
            </w:pPr>
            <w:r w:rsidRPr="00430AEF">
              <w:rPr>
                <w:rFonts w:eastAsia="Calibri"/>
                <w:lang w:val="bg-BG"/>
              </w:rPr>
              <w:t>39</w:t>
            </w:r>
            <w:r w:rsidR="0045225C" w:rsidRPr="00430AEF">
              <w:rPr>
                <w:rFonts w:eastAsia="Calibri"/>
                <w:lang w:val="bg-BG"/>
              </w:rPr>
              <w:t>.</w:t>
            </w:r>
          </w:p>
        </w:tc>
        <w:tc>
          <w:tcPr>
            <w:tcW w:w="5244" w:type="dxa"/>
          </w:tcPr>
          <w:p w14:paraId="7B5B042E" w14:textId="77777777" w:rsidR="0045225C" w:rsidRPr="00430AEF" w:rsidRDefault="0045225C" w:rsidP="0045225C">
            <w:pPr>
              <w:ind w:left="34" w:hanging="34"/>
              <w:jc w:val="both"/>
              <w:rPr>
                <w:rFonts w:eastAsia="Calibri"/>
                <w:lang w:val="bg-BG"/>
              </w:rPr>
            </w:pPr>
            <w:r w:rsidRPr="00430AEF">
              <w:rPr>
                <w:rFonts w:eastAsia="Calibri"/>
                <w:lang w:val="bg-BG"/>
              </w:rPr>
              <w:t xml:space="preserve">Бяла кучешка лобода </w:t>
            </w:r>
          </w:p>
          <w:p w14:paraId="6DBC65F3" w14:textId="77777777" w:rsidR="0045225C" w:rsidRPr="00430AEF" w:rsidRDefault="0045225C" w:rsidP="0045225C">
            <w:pPr>
              <w:ind w:left="34" w:hanging="34"/>
              <w:jc w:val="both"/>
              <w:rPr>
                <w:rFonts w:eastAsia="Calibri"/>
                <w:lang w:val="bg-BG"/>
              </w:rPr>
            </w:pPr>
            <w:r w:rsidRPr="00430AEF">
              <w:rPr>
                <w:rFonts w:eastAsia="Calibri"/>
                <w:lang w:val="bg-BG"/>
              </w:rPr>
              <w:t>(</w:t>
            </w:r>
            <w:r w:rsidRPr="00430AEF">
              <w:rPr>
                <w:rFonts w:eastAsia="Calibri"/>
                <w:i/>
              </w:rPr>
              <w:t>Chenopodium album</w:t>
            </w:r>
            <w:r w:rsidRPr="00430AEF">
              <w:rPr>
                <w:rFonts w:eastAsia="Calibri"/>
              </w:rPr>
              <w:t xml:space="preserve"> L.; Amaranthaceae</w:t>
            </w:r>
            <w:r w:rsidRPr="00430AEF">
              <w:rPr>
                <w:rFonts w:eastAsia="Calibri"/>
                <w:lang w:val="bg-BG"/>
              </w:rPr>
              <w:t>)</w:t>
            </w:r>
          </w:p>
        </w:tc>
        <w:tc>
          <w:tcPr>
            <w:tcW w:w="1701" w:type="dxa"/>
          </w:tcPr>
          <w:p w14:paraId="6FA00440" w14:textId="77777777" w:rsidR="0045225C" w:rsidRPr="00430AEF" w:rsidRDefault="0045225C" w:rsidP="0045225C">
            <w:pPr>
              <w:jc w:val="both"/>
              <w:rPr>
                <w:rFonts w:eastAsia="Calibri"/>
              </w:rPr>
            </w:pPr>
            <w:r w:rsidRPr="00430AEF">
              <w:rPr>
                <w:rFonts w:eastAsia="Calibri"/>
              </w:rPr>
              <w:t>Kos</w:t>
            </w:r>
          </w:p>
        </w:tc>
        <w:tc>
          <w:tcPr>
            <w:tcW w:w="2127" w:type="dxa"/>
          </w:tcPr>
          <w:p w14:paraId="68CFF785" w14:textId="77777777" w:rsidR="0045225C" w:rsidRPr="00430AEF" w:rsidRDefault="0045225C" w:rsidP="0045225C">
            <w:pPr>
              <w:jc w:val="both"/>
              <w:rPr>
                <w:rFonts w:eastAsia="Calibri"/>
                <w:lang w:val="bg-BG"/>
              </w:rPr>
            </w:pPr>
            <w:r w:rsidRPr="00430AEF">
              <w:rPr>
                <w:rFonts w:eastAsia="Calibri"/>
                <w:lang w:val="bg-BG"/>
              </w:rPr>
              <w:t>П, Л</w:t>
            </w:r>
          </w:p>
        </w:tc>
      </w:tr>
      <w:tr w:rsidR="0045225C" w:rsidRPr="00430AEF" w14:paraId="74A14CBB" w14:textId="77777777" w:rsidTr="00F03DEF">
        <w:trPr>
          <w:trHeight w:val="510"/>
        </w:trPr>
        <w:tc>
          <w:tcPr>
            <w:tcW w:w="534" w:type="dxa"/>
          </w:tcPr>
          <w:p w14:paraId="740707E7" w14:textId="4EA68E9E" w:rsidR="0045225C" w:rsidRPr="00430AEF" w:rsidRDefault="004856B1" w:rsidP="0045225C">
            <w:pPr>
              <w:jc w:val="both"/>
              <w:rPr>
                <w:rFonts w:eastAsia="Calibri"/>
                <w:lang w:val="bg-BG"/>
              </w:rPr>
            </w:pPr>
            <w:r w:rsidRPr="00430AEF">
              <w:rPr>
                <w:rFonts w:eastAsia="Calibri"/>
                <w:lang w:val="bg-BG"/>
              </w:rPr>
              <w:t>40</w:t>
            </w:r>
            <w:r w:rsidR="0045225C" w:rsidRPr="00430AEF">
              <w:rPr>
                <w:rFonts w:eastAsia="Calibri"/>
                <w:lang w:val="bg-BG"/>
              </w:rPr>
              <w:t>.</w:t>
            </w:r>
          </w:p>
        </w:tc>
        <w:tc>
          <w:tcPr>
            <w:tcW w:w="5244" w:type="dxa"/>
          </w:tcPr>
          <w:p w14:paraId="4CC728D2" w14:textId="77777777" w:rsidR="0045225C" w:rsidRPr="00430AEF" w:rsidRDefault="0045225C" w:rsidP="0045225C">
            <w:pPr>
              <w:jc w:val="both"/>
              <w:rPr>
                <w:rFonts w:eastAsia="Calibri"/>
                <w:lang w:val="bg-BG"/>
              </w:rPr>
            </w:pPr>
            <w:r w:rsidRPr="00430AEF">
              <w:rPr>
                <w:rFonts w:eastAsia="Calibri"/>
                <w:lang w:val="bg-BG"/>
              </w:rPr>
              <w:t xml:space="preserve">Малък репей </w:t>
            </w:r>
          </w:p>
          <w:p w14:paraId="0F75DC87" w14:textId="77777777" w:rsidR="0045225C" w:rsidRPr="00430AEF" w:rsidRDefault="0045225C" w:rsidP="0045225C">
            <w:pPr>
              <w:jc w:val="both"/>
              <w:rPr>
                <w:rFonts w:eastAsia="Calibri"/>
                <w:lang w:val="bg-BG"/>
              </w:rPr>
            </w:pPr>
            <w:r w:rsidRPr="00430AEF">
              <w:rPr>
                <w:rFonts w:eastAsia="Calibri"/>
                <w:lang w:val="bg-BG"/>
              </w:rPr>
              <w:t>(</w:t>
            </w:r>
            <w:r w:rsidRPr="00430AEF">
              <w:rPr>
                <w:rFonts w:eastAsia="Calibri"/>
                <w:i/>
              </w:rPr>
              <w:t>Arctium minus</w:t>
            </w:r>
            <w:r w:rsidRPr="00430AEF">
              <w:rPr>
                <w:rFonts w:eastAsia="Calibri"/>
                <w:lang w:val="bg-BG"/>
              </w:rPr>
              <w:t xml:space="preserve"> (</w:t>
            </w:r>
            <w:r w:rsidRPr="00430AEF">
              <w:rPr>
                <w:rFonts w:eastAsia="Calibri"/>
              </w:rPr>
              <w:t>Hill</w:t>
            </w:r>
            <w:r w:rsidRPr="00430AEF">
              <w:rPr>
                <w:rFonts w:eastAsia="Calibri"/>
                <w:lang w:val="bg-BG"/>
              </w:rPr>
              <w:t>)</w:t>
            </w:r>
            <w:r w:rsidRPr="00430AEF">
              <w:rPr>
                <w:rFonts w:eastAsia="Calibri"/>
              </w:rPr>
              <w:t xml:space="preserve"> Bernh.; Asteraceae</w:t>
            </w:r>
            <w:r w:rsidRPr="00430AEF">
              <w:rPr>
                <w:rFonts w:eastAsia="Calibri"/>
                <w:lang w:val="bg-BG"/>
              </w:rPr>
              <w:t>)</w:t>
            </w:r>
          </w:p>
        </w:tc>
        <w:tc>
          <w:tcPr>
            <w:tcW w:w="1701" w:type="dxa"/>
          </w:tcPr>
          <w:p w14:paraId="3799F186" w14:textId="77777777" w:rsidR="0045225C" w:rsidRPr="00430AEF" w:rsidRDefault="0045225C" w:rsidP="0045225C">
            <w:pPr>
              <w:jc w:val="both"/>
              <w:rPr>
                <w:rFonts w:eastAsia="Calibri"/>
                <w:lang w:val="bg-BG"/>
              </w:rPr>
            </w:pPr>
            <w:r w:rsidRPr="00430AEF">
              <w:rPr>
                <w:rFonts w:eastAsia="Calibri"/>
              </w:rPr>
              <w:t>Eur-As</w:t>
            </w:r>
          </w:p>
        </w:tc>
        <w:tc>
          <w:tcPr>
            <w:tcW w:w="2127" w:type="dxa"/>
          </w:tcPr>
          <w:p w14:paraId="27D36A49" w14:textId="77777777" w:rsidR="0045225C" w:rsidRPr="00430AEF" w:rsidRDefault="0045225C" w:rsidP="0045225C">
            <w:pPr>
              <w:jc w:val="both"/>
              <w:rPr>
                <w:rFonts w:eastAsia="Calibri"/>
                <w:lang w:val="bg-BG"/>
              </w:rPr>
            </w:pPr>
            <w:r w:rsidRPr="00430AEF">
              <w:rPr>
                <w:rFonts w:eastAsia="Calibri"/>
                <w:lang w:val="bg-BG"/>
              </w:rPr>
              <w:t>Л</w:t>
            </w:r>
          </w:p>
        </w:tc>
      </w:tr>
      <w:tr w:rsidR="0045225C" w:rsidRPr="00430AEF" w14:paraId="0AC4E552" w14:textId="77777777" w:rsidTr="00F03DEF">
        <w:trPr>
          <w:trHeight w:val="510"/>
        </w:trPr>
        <w:tc>
          <w:tcPr>
            <w:tcW w:w="534" w:type="dxa"/>
          </w:tcPr>
          <w:p w14:paraId="6B099672" w14:textId="024A9533" w:rsidR="0045225C" w:rsidRPr="00430AEF" w:rsidRDefault="004856B1" w:rsidP="0045225C">
            <w:pPr>
              <w:ind w:left="284" w:hanging="284"/>
              <w:jc w:val="both"/>
              <w:rPr>
                <w:rFonts w:eastAsia="Calibri"/>
                <w:lang w:val="bg-BG"/>
              </w:rPr>
            </w:pPr>
            <w:r w:rsidRPr="00430AEF">
              <w:rPr>
                <w:rFonts w:eastAsia="Calibri"/>
                <w:lang w:val="bg-BG"/>
              </w:rPr>
              <w:t>41</w:t>
            </w:r>
            <w:r w:rsidR="0045225C" w:rsidRPr="00430AEF">
              <w:rPr>
                <w:rFonts w:eastAsia="Calibri"/>
                <w:lang w:val="bg-BG"/>
              </w:rPr>
              <w:t>.</w:t>
            </w:r>
          </w:p>
        </w:tc>
        <w:tc>
          <w:tcPr>
            <w:tcW w:w="5244" w:type="dxa"/>
          </w:tcPr>
          <w:p w14:paraId="69DD7EA2" w14:textId="77777777" w:rsidR="0045225C" w:rsidRPr="00430AEF" w:rsidRDefault="0045225C" w:rsidP="0045225C">
            <w:pPr>
              <w:ind w:left="284" w:hanging="284"/>
              <w:jc w:val="both"/>
              <w:rPr>
                <w:rFonts w:eastAsia="Calibri"/>
                <w:lang w:val="bg-BG"/>
              </w:rPr>
            </w:pPr>
            <w:r w:rsidRPr="00430AEF">
              <w:rPr>
                <w:rFonts w:eastAsia="Calibri"/>
                <w:lang w:val="bg-BG"/>
              </w:rPr>
              <w:t xml:space="preserve">Миши ечемик </w:t>
            </w:r>
          </w:p>
          <w:p w14:paraId="71500A5B"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Hordeum murinum</w:t>
            </w:r>
            <w:r w:rsidRPr="00430AEF">
              <w:rPr>
                <w:rFonts w:eastAsia="Calibri"/>
                <w:lang w:val="bg-BG"/>
              </w:rPr>
              <w:t xml:space="preserve"> </w:t>
            </w:r>
            <w:r w:rsidRPr="00430AEF">
              <w:rPr>
                <w:rFonts w:eastAsia="Calibri"/>
              </w:rPr>
              <w:t>L.; Poaceae</w:t>
            </w:r>
            <w:r w:rsidRPr="00430AEF">
              <w:rPr>
                <w:rFonts w:eastAsia="Calibri"/>
                <w:lang w:val="bg-BG"/>
              </w:rPr>
              <w:t>)</w:t>
            </w:r>
          </w:p>
        </w:tc>
        <w:tc>
          <w:tcPr>
            <w:tcW w:w="1701" w:type="dxa"/>
          </w:tcPr>
          <w:p w14:paraId="26AA286A" w14:textId="77777777" w:rsidR="0045225C" w:rsidRPr="00430AEF" w:rsidRDefault="0045225C" w:rsidP="0045225C">
            <w:pPr>
              <w:jc w:val="both"/>
              <w:rPr>
                <w:rFonts w:eastAsia="Calibri"/>
              </w:rPr>
            </w:pPr>
            <w:r w:rsidRPr="00430AEF">
              <w:rPr>
                <w:rFonts w:eastAsia="Calibri"/>
              </w:rPr>
              <w:t>Boreal</w:t>
            </w:r>
          </w:p>
        </w:tc>
        <w:tc>
          <w:tcPr>
            <w:tcW w:w="2127" w:type="dxa"/>
          </w:tcPr>
          <w:p w14:paraId="68DD3EF3" w14:textId="77777777" w:rsidR="0045225C" w:rsidRPr="00430AEF" w:rsidRDefault="0045225C" w:rsidP="0045225C">
            <w:pPr>
              <w:jc w:val="both"/>
              <w:rPr>
                <w:rFonts w:eastAsia="Calibri"/>
                <w:lang w:val="bg-BG"/>
              </w:rPr>
            </w:pPr>
            <w:r w:rsidRPr="00430AEF">
              <w:rPr>
                <w:rFonts w:eastAsia="Calibri"/>
                <w:lang w:val="bg-BG"/>
              </w:rPr>
              <w:t>П</w:t>
            </w:r>
          </w:p>
        </w:tc>
      </w:tr>
      <w:tr w:rsidR="0045225C" w:rsidRPr="00430AEF" w14:paraId="0D4B5CFD" w14:textId="77777777" w:rsidTr="00F03DEF">
        <w:trPr>
          <w:trHeight w:val="20"/>
        </w:trPr>
        <w:tc>
          <w:tcPr>
            <w:tcW w:w="534" w:type="dxa"/>
          </w:tcPr>
          <w:p w14:paraId="3E9E23A0" w14:textId="2118B1BB" w:rsidR="0045225C" w:rsidRPr="00430AEF" w:rsidRDefault="004856B1" w:rsidP="0045225C">
            <w:pPr>
              <w:ind w:left="284" w:hanging="284"/>
              <w:jc w:val="both"/>
              <w:rPr>
                <w:rFonts w:eastAsia="Calibri"/>
                <w:lang w:val="bg-BG"/>
              </w:rPr>
            </w:pPr>
            <w:r w:rsidRPr="00430AEF">
              <w:rPr>
                <w:rFonts w:eastAsia="Calibri"/>
                <w:lang w:val="bg-BG"/>
              </w:rPr>
              <w:t>42</w:t>
            </w:r>
            <w:r w:rsidR="0045225C" w:rsidRPr="00430AEF">
              <w:rPr>
                <w:rFonts w:eastAsia="Calibri"/>
                <w:lang w:val="bg-BG"/>
              </w:rPr>
              <w:t>.</w:t>
            </w:r>
          </w:p>
        </w:tc>
        <w:tc>
          <w:tcPr>
            <w:tcW w:w="5244" w:type="dxa"/>
          </w:tcPr>
          <w:p w14:paraId="53C98ABD" w14:textId="77777777" w:rsidR="0045225C" w:rsidRPr="00430AEF" w:rsidRDefault="0045225C" w:rsidP="0045225C">
            <w:pPr>
              <w:ind w:left="284" w:hanging="284"/>
              <w:jc w:val="both"/>
              <w:rPr>
                <w:rFonts w:eastAsia="Calibri"/>
                <w:lang w:val="bg-BG"/>
              </w:rPr>
            </w:pPr>
            <w:r w:rsidRPr="00430AEF">
              <w:rPr>
                <w:rFonts w:eastAsia="Calibri"/>
                <w:lang w:val="bg-BG"/>
              </w:rPr>
              <w:t>Нисък (тревист) бъз</w:t>
            </w:r>
            <w:r w:rsidRPr="00430AEF">
              <w:rPr>
                <w:rFonts w:eastAsia="Calibri"/>
              </w:rPr>
              <w:t xml:space="preserve"> </w:t>
            </w:r>
          </w:p>
          <w:p w14:paraId="75DC57CA" w14:textId="77777777" w:rsidR="0045225C" w:rsidRPr="00430AEF" w:rsidRDefault="0045225C" w:rsidP="0045225C">
            <w:pPr>
              <w:ind w:left="284" w:hanging="284"/>
              <w:jc w:val="both"/>
              <w:rPr>
                <w:rFonts w:eastAsia="Calibri"/>
              </w:rPr>
            </w:pPr>
            <w:r w:rsidRPr="00430AEF">
              <w:rPr>
                <w:rFonts w:eastAsia="Calibri"/>
              </w:rPr>
              <w:t>(</w:t>
            </w:r>
            <w:r w:rsidRPr="00430AEF">
              <w:rPr>
                <w:rFonts w:eastAsia="Calibri"/>
                <w:i/>
              </w:rPr>
              <w:t>Sambucus ebulus</w:t>
            </w:r>
            <w:r w:rsidRPr="00430AEF">
              <w:rPr>
                <w:rFonts w:eastAsia="Calibri"/>
              </w:rPr>
              <w:t xml:space="preserve"> L</w:t>
            </w:r>
            <w:r w:rsidRPr="00430AEF">
              <w:rPr>
                <w:rFonts w:eastAsia="Calibri"/>
                <w:lang w:val="bg-BG"/>
              </w:rPr>
              <w:t>.</w:t>
            </w:r>
            <w:r w:rsidRPr="00430AEF">
              <w:rPr>
                <w:rFonts w:eastAsia="Calibri"/>
              </w:rPr>
              <w:t>; Adoxaceae)</w:t>
            </w:r>
            <w:r w:rsidRPr="00430AEF">
              <w:rPr>
                <w:rFonts w:eastAsia="Calibri"/>
                <w:lang w:val="bg-BG"/>
              </w:rPr>
              <w:t xml:space="preserve"> </w:t>
            </w:r>
          </w:p>
        </w:tc>
        <w:tc>
          <w:tcPr>
            <w:tcW w:w="1701" w:type="dxa"/>
          </w:tcPr>
          <w:p w14:paraId="2120C623" w14:textId="77777777" w:rsidR="0045225C" w:rsidRPr="00430AEF" w:rsidRDefault="0045225C" w:rsidP="0045225C">
            <w:pPr>
              <w:jc w:val="both"/>
              <w:rPr>
                <w:rFonts w:eastAsia="Calibri"/>
                <w:lang w:val="bg-BG"/>
              </w:rPr>
            </w:pPr>
            <w:r w:rsidRPr="00430AEF">
              <w:rPr>
                <w:rFonts w:eastAsia="Calibri"/>
              </w:rPr>
              <w:t>Eur-Med</w:t>
            </w:r>
          </w:p>
        </w:tc>
        <w:tc>
          <w:tcPr>
            <w:tcW w:w="2127" w:type="dxa"/>
          </w:tcPr>
          <w:p w14:paraId="015DF9F8" w14:textId="77777777" w:rsidR="0045225C" w:rsidRPr="00430AEF" w:rsidRDefault="0045225C" w:rsidP="0045225C">
            <w:pPr>
              <w:jc w:val="both"/>
              <w:rPr>
                <w:rFonts w:eastAsia="Calibri"/>
              </w:rPr>
            </w:pPr>
            <w:r w:rsidRPr="00430AEF">
              <w:rPr>
                <w:rFonts w:eastAsia="Calibri"/>
                <w:lang w:val="bg-BG"/>
              </w:rPr>
              <w:t>Л, П, Х, Бг, Ис, М</w:t>
            </w:r>
          </w:p>
        </w:tc>
      </w:tr>
      <w:tr w:rsidR="0045225C" w:rsidRPr="00430AEF" w14:paraId="6DF7660E" w14:textId="77777777" w:rsidTr="00F03DEF">
        <w:trPr>
          <w:trHeight w:val="20"/>
        </w:trPr>
        <w:tc>
          <w:tcPr>
            <w:tcW w:w="534" w:type="dxa"/>
          </w:tcPr>
          <w:p w14:paraId="1F3B0ABD" w14:textId="35F520FA" w:rsidR="0045225C" w:rsidRPr="00430AEF" w:rsidRDefault="004856B1" w:rsidP="0045225C">
            <w:pPr>
              <w:jc w:val="both"/>
              <w:rPr>
                <w:rFonts w:eastAsia="Calibri"/>
                <w:lang w:val="bg-BG"/>
              </w:rPr>
            </w:pPr>
            <w:r w:rsidRPr="00430AEF">
              <w:rPr>
                <w:rFonts w:eastAsia="Calibri"/>
                <w:lang w:val="bg-BG"/>
              </w:rPr>
              <w:t>43</w:t>
            </w:r>
            <w:r w:rsidR="0045225C" w:rsidRPr="00430AEF">
              <w:rPr>
                <w:rFonts w:eastAsia="Calibri"/>
                <w:lang w:val="bg-BG"/>
              </w:rPr>
              <w:t>.</w:t>
            </w:r>
          </w:p>
        </w:tc>
        <w:tc>
          <w:tcPr>
            <w:tcW w:w="5244" w:type="dxa"/>
          </w:tcPr>
          <w:p w14:paraId="3717B5D0" w14:textId="77777777" w:rsidR="0045225C" w:rsidRPr="00430AEF" w:rsidRDefault="0045225C" w:rsidP="0045225C">
            <w:pPr>
              <w:jc w:val="both"/>
              <w:rPr>
                <w:rFonts w:eastAsia="Calibri"/>
                <w:lang w:val="bg-BG"/>
              </w:rPr>
            </w:pPr>
            <w:r w:rsidRPr="00430AEF">
              <w:rPr>
                <w:rFonts w:eastAsia="Calibri"/>
                <w:lang w:val="bg-BG"/>
              </w:rPr>
              <w:t xml:space="preserve">Обикновен магарешки бодил </w:t>
            </w:r>
          </w:p>
          <w:p w14:paraId="23A6B0C9" w14:textId="77777777" w:rsidR="0045225C" w:rsidRPr="00430AEF" w:rsidRDefault="0045225C" w:rsidP="0045225C">
            <w:pPr>
              <w:jc w:val="both"/>
              <w:rPr>
                <w:rFonts w:eastAsia="Calibri"/>
                <w:lang w:val="bg-BG"/>
              </w:rPr>
            </w:pPr>
            <w:r w:rsidRPr="00430AEF">
              <w:rPr>
                <w:rFonts w:eastAsia="Calibri"/>
                <w:lang w:val="bg-BG"/>
              </w:rPr>
              <w:t>(</w:t>
            </w:r>
            <w:r w:rsidRPr="00430AEF">
              <w:rPr>
                <w:rFonts w:eastAsia="Calibri"/>
                <w:i/>
              </w:rPr>
              <w:t>Carduus acanthoides</w:t>
            </w:r>
            <w:r w:rsidRPr="00430AEF">
              <w:rPr>
                <w:rFonts w:eastAsia="Calibri"/>
                <w:lang w:val="bg-BG"/>
              </w:rPr>
              <w:t xml:space="preserve"> </w:t>
            </w:r>
            <w:r w:rsidRPr="00430AEF">
              <w:rPr>
                <w:rFonts w:eastAsia="Calibri"/>
              </w:rPr>
              <w:t>L</w:t>
            </w:r>
            <w:r w:rsidRPr="00430AEF">
              <w:rPr>
                <w:rFonts w:eastAsia="Calibri"/>
                <w:lang w:val="bg-BG"/>
              </w:rPr>
              <w:t>.</w:t>
            </w:r>
            <w:r w:rsidRPr="00430AEF">
              <w:rPr>
                <w:rFonts w:eastAsia="Calibri"/>
              </w:rPr>
              <w:t>; Asteraceae</w:t>
            </w:r>
            <w:r w:rsidRPr="00430AEF">
              <w:rPr>
                <w:rFonts w:eastAsia="Calibri"/>
                <w:lang w:val="bg-BG"/>
              </w:rPr>
              <w:t>)</w:t>
            </w:r>
          </w:p>
        </w:tc>
        <w:tc>
          <w:tcPr>
            <w:tcW w:w="1701" w:type="dxa"/>
          </w:tcPr>
          <w:p w14:paraId="4CD8E470" w14:textId="77777777" w:rsidR="0045225C" w:rsidRPr="00430AEF" w:rsidRDefault="0045225C" w:rsidP="0045225C">
            <w:pPr>
              <w:jc w:val="both"/>
              <w:rPr>
                <w:rFonts w:eastAsia="Calibri"/>
              </w:rPr>
            </w:pPr>
            <w:r w:rsidRPr="00430AEF">
              <w:rPr>
                <w:rFonts w:eastAsia="Calibri"/>
              </w:rPr>
              <w:t>Eur</w:t>
            </w:r>
          </w:p>
        </w:tc>
        <w:tc>
          <w:tcPr>
            <w:tcW w:w="2127" w:type="dxa"/>
          </w:tcPr>
          <w:p w14:paraId="37C0793A" w14:textId="77777777" w:rsidR="0045225C" w:rsidRPr="00430AEF" w:rsidRDefault="0045225C" w:rsidP="0045225C">
            <w:pPr>
              <w:jc w:val="both"/>
              <w:rPr>
                <w:rFonts w:eastAsia="Calibri"/>
                <w:lang w:val="bg-BG"/>
              </w:rPr>
            </w:pPr>
            <w:r w:rsidRPr="00430AEF">
              <w:rPr>
                <w:rFonts w:eastAsia="Calibri"/>
                <w:lang w:val="bg-BG"/>
              </w:rPr>
              <w:t>Л</w:t>
            </w:r>
          </w:p>
        </w:tc>
      </w:tr>
      <w:tr w:rsidR="0045225C" w:rsidRPr="00430AEF" w14:paraId="48A2B815" w14:textId="77777777" w:rsidTr="00F03DEF">
        <w:trPr>
          <w:trHeight w:val="20"/>
        </w:trPr>
        <w:tc>
          <w:tcPr>
            <w:tcW w:w="534" w:type="dxa"/>
          </w:tcPr>
          <w:p w14:paraId="47132BEF" w14:textId="341BB3F8" w:rsidR="0045225C" w:rsidRPr="00430AEF" w:rsidRDefault="004856B1" w:rsidP="0045225C">
            <w:pPr>
              <w:jc w:val="both"/>
              <w:rPr>
                <w:rFonts w:eastAsia="Calibri"/>
                <w:lang w:val="bg-BG"/>
              </w:rPr>
            </w:pPr>
            <w:r w:rsidRPr="00430AEF">
              <w:rPr>
                <w:rFonts w:eastAsia="Calibri"/>
                <w:lang w:val="bg-BG"/>
              </w:rPr>
              <w:t>44</w:t>
            </w:r>
            <w:r w:rsidR="0045225C" w:rsidRPr="00430AEF">
              <w:rPr>
                <w:rFonts w:eastAsia="Calibri"/>
                <w:lang w:val="bg-BG"/>
              </w:rPr>
              <w:t>.</w:t>
            </w:r>
          </w:p>
        </w:tc>
        <w:tc>
          <w:tcPr>
            <w:tcW w:w="5244" w:type="dxa"/>
          </w:tcPr>
          <w:p w14:paraId="45894B9D" w14:textId="77777777" w:rsidR="0045225C" w:rsidRPr="00430AEF" w:rsidRDefault="0045225C" w:rsidP="0045225C">
            <w:pPr>
              <w:jc w:val="both"/>
              <w:rPr>
                <w:rFonts w:eastAsia="Calibri"/>
                <w:lang w:val="bg-BG"/>
              </w:rPr>
            </w:pPr>
            <w:r w:rsidRPr="00430AEF">
              <w:rPr>
                <w:rFonts w:eastAsia="Calibri"/>
                <w:lang w:val="bg-BG"/>
              </w:rPr>
              <w:t xml:space="preserve">Обикновен кривец </w:t>
            </w:r>
          </w:p>
          <w:p w14:paraId="3F268D11" w14:textId="77777777" w:rsidR="0045225C" w:rsidRPr="00430AEF" w:rsidRDefault="0045225C" w:rsidP="0045225C">
            <w:pPr>
              <w:jc w:val="both"/>
              <w:rPr>
                <w:rFonts w:eastAsia="Calibri"/>
                <w:lang w:val="bg-BG"/>
              </w:rPr>
            </w:pPr>
            <w:r w:rsidRPr="00430AEF">
              <w:rPr>
                <w:rFonts w:eastAsia="Calibri"/>
                <w:lang w:val="bg-BG"/>
              </w:rPr>
              <w:t>(</w:t>
            </w:r>
            <w:r w:rsidRPr="00430AEF">
              <w:rPr>
                <w:rFonts w:eastAsia="Calibri"/>
                <w:i/>
              </w:rPr>
              <w:t>Chondrilla juncea</w:t>
            </w:r>
            <w:r w:rsidRPr="00430AEF">
              <w:rPr>
                <w:rFonts w:eastAsia="Calibri"/>
              </w:rPr>
              <w:t xml:space="preserve"> L.; Asteraceae</w:t>
            </w:r>
            <w:r w:rsidRPr="00430AEF">
              <w:rPr>
                <w:rFonts w:eastAsia="Calibri"/>
                <w:lang w:val="bg-BG"/>
              </w:rPr>
              <w:t>)</w:t>
            </w:r>
          </w:p>
        </w:tc>
        <w:tc>
          <w:tcPr>
            <w:tcW w:w="1701" w:type="dxa"/>
          </w:tcPr>
          <w:p w14:paraId="44FEA682" w14:textId="77777777" w:rsidR="0045225C" w:rsidRPr="00430AEF" w:rsidRDefault="0045225C" w:rsidP="0045225C">
            <w:pPr>
              <w:jc w:val="both"/>
              <w:rPr>
                <w:rFonts w:eastAsia="Calibri"/>
              </w:rPr>
            </w:pPr>
            <w:r w:rsidRPr="00430AEF">
              <w:rPr>
                <w:rFonts w:eastAsia="Calibri"/>
              </w:rPr>
              <w:t>Eur-Sib</w:t>
            </w:r>
          </w:p>
        </w:tc>
        <w:tc>
          <w:tcPr>
            <w:tcW w:w="2127" w:type="dxa"/>
          </w:tcPr>
          <w:p w14:paraId="7846A130" w14:textId="77777777" w:rsidR="0045225C" w:rsidRPr="00430AEF" w:rsidRDefault="0045225C" w:rsidP="0045225C">
            <w:pPr>
              <w:jc w:val="both"/>
              <w:rPr>
                <w:rFonts w:eastAsia="Calibri"/>
                <w:lang w:val="bg-BG"/>
              </w:rPr>
            </w:pPr>
            <w:r w:rsidRPr="00430AEF">
              <w:rPr>
                <w:rFonts w:eastAsia="Calibri"/>
                <w:lang w:val="bg-BG"/>
              </w:rPr>
              <w:t>П</w:t>
            </w:r>
          </w:p>
        </w:tc>
      </w:tr>
      <w:tr w:rsidR="0045225C" w:rsidRPr="00430AEF" w14:paraId="396C2CA1" w14:textId="77777777" w:rsidTr="00F03DEF">
        <w:trPr>
          <w:trHeight w:val="20"/>
        </w:trPr>
        <w:tc>
          <w:tcPr>
            <w:tcW w:w="534" w:type="dxa"/>
          </w:tcPr>
          <w:p w14:paraId="257CCB08" w14:textId="76A06381" w:rsidR="0045225C" w:rsidRPr="00430AEF" w:rsidRDefault="004856B1" w:rsidP="0045225C">
            <w:pPr>
              <w:ind w:left="284" w:hanging="284"/>
              <w:jc w:val="both"/>
              <w:rPr>
                <w:rFonts w:eastAsia="Calibri"/>
                <w:lang w:val="bg-BG"/>
              </w:rPr>
            </w:pPr>
            <w:r w:rsidRPr="00430AEF">
              <w:rPr>
                <w:rFonts w:eastAsia="Calibri"/>
                <w:lang w:val="bg-BG"/>
              </w:rPr>
              <w:t>45</w:t>
            </w:r>
            <w:r w:rsidR="0045225C" w:rsidRPr="00430AEF">
              <w:rPr>
                <w:rFonts w:eastAsia="Calibri"/>
                <w:lang w:val="bg-BG"/>
              </w:rPr>
              <w:t>.</w:t>
            </w:r>
          </w:p>
        </w:tc>
        <w:tc>
          <w:tcPr>
            <w:tcW w:w="5244" w:type="dxa"/>
          </w:tcPr>
          <w:p w14:paraId="3F85BDBC" w14:textId="77777777" w:rsidR="0045225C" w:rsidRPr="00430AEF" w:rsidRDefault="0045225C" w:rsidP="0045225C">
            <w:pPr>
              <w:jc w:val="both"/>
              <w:rPr>
                <w:rFonts w:eastAsia="Calibri"/>
                <w:lang w:val="bg-BG"/>
              </w:rPr>
            </w:pPr>
            <w:r w:rsidRPr="00430AEF">
              <w:rPr>
                <w:rFonts w:eastAsia="Calibri"/>
                <w:lang w:val="bg-BG"/>
              </w:rPr>
              <w:t xml:space="preserve">Обикновена маргаритка </w:t>
            </w:r>
          </w:p>
          <w:p w14:paraId="08CCA83F" w14:textId="77777777" w:rsidR="0045225C" w:rsidRPr="00430AEF" w:rsidRDefault="0045225C" w:rsidP="0045225C">
            <w:pPr>
              <w:jc w:val="both"/>
              <w:rPr>
                <w:rFonts w:eastAsia="Calibri"/>
              </w:rPr>
            </w:pPr>
            <w:r w:rsidRPr="00430AEF">
              <w:rPr>
                <w:rFonts w:eastAsia="Calibri"/>
                <w:lang w:val="bg-BG"/>
              </w:rPr>
              <w:t>(</w:t>
            </w:r>
            <w:r w:rsidRPr="00430AEF">
              <w:rPr>
                <w:rFonts w:eastAsia="Calibri"/>
                <w:i/>
              </w:rPr>
              <w:t>Leucanthemum vulgare</w:t>
            </w:r>
            <w:r w:rsidRPr="00430AEF">
              <w:rPr>
                <w:rFonts w:eastAsia="Calibri"/>
              </w:rPr>
              <w:t xml:space="preserve"> Lam.; Asteraceae</w:t>
            </w:r>
            <w:r w:rsidRPr="00430AEF">
              <w:rPr>
                <w:rFonts w:eastAsia="Calibri"/>
                <w:lang w:val="bg-BG"/>
              </w:rPr>
              <w:t>)</w:t>
            </w:r>
            <w:r w:rsidRPr="00430AEF">
              <w:rPr>
                <w:rFonts w:eastAsia="Calibri"/>
              </w:rPr>
              <w:t xml:space="preserve"> </w:t>
            </w:r>
          </w:p>
        </w:tc>
        <w:tc>
          <w:tcPr>
            <w:tcW w:w="1701" w:type="dxa"/>
          </w:tcPr>
          <w:p w14:paraId="2E5F2F49" w14:textId="77777777" w:rsidR="0045225C" w:rsidRPr="00430AEF" w:rsidRDefault="0045225C" w:rsidP="0045225C">
            <w:pPr>
              <w:jc w:val="both"/>
              <w:rPr>
                <w:rFonts w:eastAsia="Calibri"/>
                <w:lang w:val="bg-BG"/>
              </w:rPr>
            </w:pPr>
            <w:r w:rsidRPr="00430AEF">
              <w:rPr>
                <w:rFonts w:eastAsia="Calibri"/>
              </w:rPr>
              <w:t>Eur-Sib</w:t>
            </w:r>
          </w:p>
        </w:tc>
        <w:tc>
          <w:tcPr>
            <w:tcW w:w="2127" w:type="dxa"/>
          </w:tcPr>
          <w:p w14:paraId="14A5D86B" w14:textId="77777777" w:rsidR="0045225C" w:rsidRPr="00430AEF" w:rsidRDefault="0045225C" w:rsidP="0045225C">
            <w:pPr>
              <w:jc w:val="both"/>
              <w:rPr>
                <w:rFonts w:eastAsia="Calibri"/>
              </w:rPr>
            </w:pPr>
            <w:r w:rsidRPr="00430AEF">
              <w:rPr>
                <w:rFonts w:eastAsia="Calibri"/>
                <w:lang w:val="bg-BG"/>
              </w:rPr>
              <w:t>Л, Д</w:t>
            </w:r>
          </w:p>
        </w:tc>
      </w:tr>
      <w:tr w:rsidR="0045225C" w:rsidRPr="00430AEF" w14:paraId="4AD0251A" w14:textId="77777777" w:rsidTr="00F03DEF">
        <w:trPr>
          <w:trHeight w:val="20"/>
        </w:trPr>
        <w:tc>
          <w:tcPr>
            <w:tcW w:w="534" w:type="dxa"/>
          </w:tcPr>
          <w:p w14:paraId="05F8F954" w14:textId="12FD63F9" w:rsidR="0045225C" w:rsidRPr="00430AEF" w:rsidRDefault="004856B1" w:rsidP="0045225C">
            <w:pPr>
              <w:ind w:left="284" w:hanging="284"/>
              <w:jc w:val="both"/>
              <w:rPr>
                <w:rFonts w:eastAsia="Calibri"/>
                <w:lang w:val="bg-BG"/>
              </w:rPr>
            </w:pPr>
            <w:r w:rsidRPr="00430AEF">
              <w:rPr>
                <w:rFonts w:eastAsia="Calibri"/>
                <w:lang w:val="bg-BG"/>
              </w:rPr>
              <w:t>46</w:t>
            </w:r>
            <w:r w:rsidR="0045225C" w:rsidRPr="00430AEF">
              <w:rPr>
                <w:rFonts w:eastAsia="Calibri"/>
                <w:lang w:val="bg-BG"/>
              </w:rPr>
              <w:t>.</w:t>
            </w:r>
          </w:p>
        </w:tc>
        <w:tc>
          <w:tcPr>
            <w:tcW w:w="5244" w:type="dxa"/>
          </w:tcPr>
          <w:p w14:paraId="3B81C104" w14:textId="77777777" w:rsidR="0045225C" w:rsidRPr="00430AEF" w:rsidRDefault="0045225C" w:rsidP="0045225C">
            <w:pPr>
              <w:ind w:left="284" w:hanging="284"/>
              <w:jc w:val="both"/>
              <w:rPr>
                <w:rFonts w:eastAsia="Calibri"/>
                <w:lang w:val="bg-BG"/>
              </w:rPr>
            </w:pPr>
            <w:r w:rsidRPr="00430AEF">
              <w:rPr>
                <w:rFonts w:eastAsia="Calibri"/>
                <w:lang w:val="bg-BG"/>
              </w:rPr>
              <w:t xml:space="preserve">Обикновена паламида </w:t>
            </w:r>
          </w:p>
          <w:p w14:paraId="7BD68473"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Cirsium vulgare</w:t>
            </w:r>
            <w:r w:rsidRPr="00430AEF">
              <w:rPr>
                <w:rFonts w:eastAsia="Calibri"/>
                <w:lang w:val="bg-BG"/>
              </w:rPr>
              <w:t xml:space="preserve">  (</w:t>
            </w:r>
            <w:r w:rsidRPr="00430AEF">
              <w:rPr>
                <w:rFonts w:eastAsia="Calibri"/>
              </w:rPr>
              <w:t>Savi</w:t>
            </w:r>
            <w:r w:rsidRPr="00430AEF">
              <w:rPr>
                <w:rFonts w:eastAsia="Calibri"/>
                <w:lang w:val="bg-BG"/>
              </w:rPr>
              <w:t>) Те</w:t>
            </w:r>
            <w:r w:rsidRPr="00430AEF">
              <w:rPr>
                <w:rFonts w:eastAsia="Calibri"/>
              </w:rPr>
              <w:t>n</w:t>
            </w:r>
            <w:r w:rsidRPr="00430AEF">
              <w:rPr>
                <w:rFonts w:eastAsia="Calibri"/>
                <w:lang w:val="bg-BG"/>
              </w:rPr>
              <w:t>.</w:t>
            </w:r>
            <w:r w:rsidRPr="00430AEF">
              <w:rPr>
                <w:rFonts w:eastAsia="Calibri"/>
              </w:rPr>
              <w:t>; Asteraceae</w:t>
            </w:r>
            <w:r w:rsidRPr="00430AEF">
              <w:rPr>
                <w:rFonts w:eastAsia="Calibri"/>
                <w:lang w:val="bg-BG"/>
              </w:rPr>
              <w:t>)</w:t>
            </w:r>
          </w:p>
        </w:tc>
        <w:tc>
          <w:tcPr>
            <w:tcW w:w="1701" w:type="dxa"/>
          </w:tcPr>
          <w:p w14:paraId="6FA43359" w14:textId="77777777" w:rsidR="0045225C" w:rsidRPr="00430AEF" w:rsidRDefault="0045225C" w:rsidP="0045225C">
            <w:pPr>
              <w:jc w:val="both"/>
              <w:rPr>
                <w:rFonts w:eastAsia="Calibri"/>
              </w:rPr>
            </w:pPr>
            <w:r w:rsidRPr="00430AEF">
              <w:rPr>
                <w:rFonts w:eastAsia="Calibri"/>
              </w:rPr>
              <w:t>Eur-Med</w:t>
            </w:r>
          </w:p>
        </w:tc>
        <w:tc>
          <w:tcPr>
            <w:tcW w:w="2127" w:type="dxa"/>
          </w:tcPr>
          <w:p w14:paraId="0952DC0A" w14:textId="77777777" w:rsidR="0045225C" w:rsidRPr="00430AEF" w:rsidRDefault="0045225C" w:rsidP="0045225C">
            <w:pPr>
              <w:jc w:val="both"/>
              <w:rPr>
                <w:rFonts w:eastAsia="Calibri"/>
              </w:rPr>
            </w:pPr>
            <w:r w:rsidRPr="00430AEF">
              <w:rPr>
                <w:rFonts w:eastAsia="Calibri"/>
              </w:rPr>
              <w:t>-</w:t>
            </w:r>
          </w:p>
        </w:tc>
      </w:tr>
      <w:tr w:rsidR="0045225C" w:rsidRPr="00430AEF" w14:paraId="0374DE57" w14:textId="77777777" w:rsidTr="00F03DEF">
        <w:trPr>
          <w:trHeight w:val="20"/>
        </w:trPr>
        <w:tc>
          <w:tcPr>
            <w:tcW w:w="534" w:type="dxa"/>
          </w:tcPr>
          <w:p w14:paraId="2E2C3C80" w14:textId="324A994C" w:rsidR="0045225C" w:rsidRPr="00430AEF" w:rsidRDefault="004856B1" w:rsidP="0045225C">
            <w:pPr>
              <w:ind w:left="284" w:hanging="284"/>
              <w:jc w:val="both"/>
              <w:rPr>
                <w:rFonts w:eastAsia="Calibri"/>
                <w:lang w:val="bg-BG"/>
              </w:rPr>
            </w:pPr>
            <w:r w:rsidRPr="00430AEF">
              <w:rPr>
                <w:rFonts w:eastAsia="Calibri"/>
                <w:lang w:val="bg-BG"/>
              </w:rPr>
              <w:t>47</w:t>
            </w:r>
            <w:r w:rsidR="0045225C" w:rsidRPr="00430AEF">
              <w:rPr>
                <w:rFonts w:eastAsia="Calibri"/>
                <w:lang w:val="bg-BG"/>
              </w:rPr>
              <w:t>.</w:t>
            </w:r>
          </w:p>
        </w:tc>
        <w:tc>
          <w:tcPr>
            <w:tcW w:w="5244" w:type="dxa"/>
          </w:tcPr>
          <w:p w14:paraId="7219BD1C" w14:textId="77777777" w:rsidR="0045225C" w:rsidRPr="00430AEF" w:rsidRDefault="0045225C" w:rsidP="0045225C">
            <w:pPr>
              <w:ind w:left="284" w:hanging="284"/>
              <w:jc w:val="both"/>
              <w:rPr>
                <w:rFonts w:eastAsia="Calibri"/>
                <w:lang w:val="bg-BG"/>
              </w:rPr>
            </w:pPr>
            <w:r w:rsidRPr="00430AEF">
              <w:rPr>
                <w:rFonts w:eastAsia="Calibri"/>
                <w:lang w:val="bg-BG"/>
              </w:rPr>
              <w:t>Обикновена подсунка</w:t>
            </w:r>
          </w:p>
          <w:p w14:paraId="6078C75E"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Heliotropium europaeum</w:t>
            </w:r>
            <w:r w:rsidRPr="00430AEF">
              <w:rPr>
                <w:rFonts w:eastAsia="Calibri"/>
              </w:rPr>
              <w:t xml:space="preserve"> L.; Boraginaceae</w:t>
            </w:r>
            <w:r w:rsidRPr="00430AEF">
              <w:rPr>
                <w:rFonts w:eastAsia="Calibri"/>
                <w:lang w:val="bg-BG"/>
              </w:rPr>
              <w:t>)</w:t>
            </w:r>
          </w:p>
        </w:tc>
        <w:tc>
          <w:tcPr>
            <w:tcW w:w="1701" w:type="dxa"/>
          </w:tcPr>
          <w:p w14:paraId="14854614" w14:textId="77777777" w:rsidR="0045225C" w:rsidRPr="00430AEF" w:rsidRDefault="0045225C" w:rsidP="0045225C">
            <w:pPr>
              <w:jc w:val="both"/>
              <w:rPr>
                <w:rFonts w:eastAsia="Calibri"/>
              </w:rPr>
            </w:pPr>
            <w:r w:rsidRPr="00430AEF">
              <w:rPr>
                <w:rFonts w:eastAsia="Calibri"/>
              </w:rPr>
              <w:t>subMed</w:t>
            </w:r>
          </w:p>
        </w:tc>
        <w:tc>
          <w:tcPr>
            <w:tcW w:w="2127" w:type="dxa"/>
          </w:tcPr>
          <w:p w14:paraId="57DE3A71" w14:textId="77777777" w:rsidR="0045225C" w:rsidRPr="00430AEF" w:rsidRDefault="0045225C" w:rsidP="0045225C">
            <w:pPr>
              <w:jc w:val="both"/>
              <w:rPr>
                <w:rFonts w:eastAsia="Calibri"/>
                <w:lang w:val="bg-BG"/>
              </w:rPr>
            </w:pPr>
            <w:r w:rsidRPr="00430AEF">
              <w:rPr>
                <w:rFonts w:eastAsia="Calibri"/>
                <w:lang w:val="bg-BG"/>
              </w:rPr>
              <w:t>П, Л</w:t>
            </w:r>
          </w:p>
        </w:tc>
      </w:tr>
      <w:tr w:rsidR="0045225C" w:rsidRPr="00430AEF" w14:paraId="7A442F9D" w14:textId="77777777" w:rsidTr="00F03DEF">
        <w:trPr>
          <w:trHeight w:val="20"/>
        </w:trPr>
        <w:tc>
          <w:tcPr>
            <w:tcW w:w="534" w:type="dxa"/>
          </w:tcPr>
          <w:p w14:paraId="3582688D" w14:textId="69F2ADEE" w:rsidR="0045225C" w:rsidRPr="00430AEF" w:rsidRDefault="004856B1" w:rsidP="0045225C">
            <w:pPr>
              <w:ind w:left="284" w:hanging="284"/>
              <w:jc w:val="both"/>
              <w:rPr>
                <w:rFonts w:eastAsia="Calibri"/>
                <w:lang w:val="bg-BG"/>
              </w:rPr>
            </w:pPr>
            <w:r w:rsidRPr="00430AEF">
              <w:rPr>
                <w:rFonts w:eastAsia="Calibri"/>
                <w:lang w:val="bg-BG"/>
              </w:rPr>
              <w:t>48</w:t>
            </w:r>
            <w:r w:rsidR="0045225C" w:rsidRPr="00430AEF">
              <w:rPr>
                <w:rFonts w:eastAsia="Calibri"/>
                <w:lang w:val="bg-BG"/>
              </w:rPr>
              <w:t>.</w:t>
            </w:r>
          </w:p>
        </w:tc>
        <w:tc>
          <w:tcPr>
            <w:tcW w:w="5244" w:type="dxa"/>
          </w:tcPr>
          <w:p w14:paraId="66F1C4DC" w14:textId="77777777" w:rsidR="0045225C" w:rsidRPr="00430AEF" w:rsidRDefault="0045225C" w:rsidP="0045225C">
            <w:pPr>
              <w:ind w:left="284" w:hanging="284"/>
              <w:jc w:val="both"/>
              <w:rPr>
                <w:rFonts w:eastAsia="Calibri"/>
                <w:lang w:val="bg-BG"/>
              </w:rPr>
            </w:pPr>
            <w:r w:rsidRPr="00430AEF">
              <w:rPr>
                <w:rFonts w:eastAsia="Calibri"/>
                <w:lang w:val="bg-BG"/>
              </w:rPr>
              <w:t xml:space="preserve">Обикновена ралица </w:t>
            </w:r>
          </w:p>
          <w:p w14:paraId="641A0B61"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Consolida regalis</w:t>
            </w:r>
            <w:r w:rsidRPr="00430AEF">
              <w:rPr>
                <w:rFonts w:eastAsia="Calibri"/>
              </w:rPr>
              <w:t xml:space="preserve"> Gray; Ranunculaceae</w:t>
            </w:r>
            <w:r w:rsidRPr="00430AEF">
              <w:rPr>
                <w:rFonts w:eastAsia="Calibri"/>
                <w:lang w:val="bg-BG"/>
              </w:rPr>
              <w:t>)</w:t>
            </w:r>
            <w:r w:rsidRPr="00430AEF">
              <w:rPr>
                <w:rFonts w:eastAsia="Calibri"/>
              </w:rPr>
              <w:t xml:space="preserve"> </w:t>
            </w:r>
          </w:p>
        </w:tc>
        <w:tc>
          <w:tcPr>
            <w:tcW w:w="1701" w:type="dxa"/>
          </w:tcPr>
          <w:p w14:paraId="563371D0" w14:textId="77777777" w:rsidR="0045225C" w:rsidRPr="00430AEF" w:rsidRDefault="0045225C" w:rsidP="0045225C">
            <w:pPr>
              <w:jc w:val="both"/>
              <w:rPr>
                <w:rFonts w:eastAsia="Calibri"/>
                <w:lang w:val="bg-BG"/>
              </w:rPr>
            </w:pPr>
            <w:r w:rsidRPr="00430AEF">
              <w:rPr>
                <w:rFonts w:eastAsia="Calibri"/>
              </w:rPr>
              <w:t>Eur-Med</w:t>
            </w:r>
          </w:p>
        </w:tc>
        <w:tc>
          <w:tcPr>
            <w:tcW w:w="2127" w:type="dxa"/>
          </w:tcPr>
          <w:p w14:paraId="0EA20FC8" w14:textId="77777777" w:rsidR="0045225C" w:rsidRPr="00430AEF" w:rsidRDefault="0045225C" w:rsidP="0045225C">
            <w:pPr>
              <w:jc w:val="both"/>
              <w:rPr>
                <w:rFonts w:eastAsia="Calibri"/>
              </w:rPr>
            </w:pPr>
            <w:r w:rsidRPr="00430AEF">
              <w:rPr>
                <w:rFonts w:eastAsia="Calibri"/>
                <w:lang w:val="bg-BG"/>
              </w:rPr>
              <w:t>П, Л, О</w:t>
            </w:r>
          </w:p>
        </w:tc>
      </w:tr>
      <w:tr w:rsidR="0045225C" w:rsidRPr="00430AEF" w14:paraId="0D86834A" w14:textId="77777777" w:rsidTr="00F03DEF">
        <w:trPr>
          <w:trHeight w:val="20"/>
        </w:trPr>
        <w:tc>
          <w:tcPr>
            <w:tcW w:w="534" w:type="dxa"/>
          </w:tcPr>
          <w:p w14:paraId="24E39093" w14:textId="103C4A7A" w:rsidR="0045225C" w:rsidRPr="00430AEF" w:rsidRDefault="004856B1" w:rsidP="0045225C">
            <w:pPr>
              <w:ind w:left="284" w:hanging="284"/>
              <w:jc w:val="both"/>
              <w:rPr>
                <w:rFonts w:eastAsia="Calibri"/>
                <w:lang w:val="bg-BG"/>
              </w:rPr>
            </w:pPr>
            <w:r w:rsidRPr="00430AEF">
              <w:rPr>
                <w:rFonts w:eastAsia="Calibri"/>
                <w:lang w:val="bg-BG"/>
              </w:rPr>
              <w:t>49</w:t>
            </w:r>
            <w:r w:rsidR="0045225C" w:rsidRPr="00430AEF">
              <w:rPr>
                <w:rFonts w:eastAsia="Calibri"/>
                <w:lang w:val="bg-BG"/>
              </w:rPr>
              <w:t>.</w:t>
            </w:r>
          </w:p>
        </w:tc>
        <w:tc>
          <w:tcPr>
            <w:tcW w:w="5244" w:type="dxa"/>
          </w:tcPr>
          <w:p w14:paraId="492E18AA" w14:textId="77777777" w:rsidR="0045225C" w:rsidRPr="00430AEF" w:rsidRDefault="0045225C" w:rsidP="0045225C">
            <w:pPr>
              <w:ind w:left="284" w:hanging="284"/>
              <w:jc w:val="both"/>
              <w:rPr>
                <w:rFonts w:eastAsia="Calibri"/>
                <w:lang w:val="bg-BG"/>
              </w:rPr>
            </w:pPr>
            <w:r w:rsidRPr="00430AEF">
              <w:rPr>
                <w:rFonts w:eastAsia="Calibri"/>
                <w:lang w:val="bg-BG"/>
              </w:rPr>
              <w:t>Обикновена синя жлъчка</w:t>
            </w:r>
          </w:p>
          <w:p w14:paraId="0875139E" w14:textId="77777777" w:rsidR="0045225C" w:rsidRPr="00430AEF" w:rsidRDefault="0045225C" w:rsidP="0045225C">
            <w:pPr>
              <w:ind w:left="284" w:hanging="284"/>
              <w:jc w:val="both"/>
              <w:rPr>
                <w:rFonts w:eastAsia="Calibri"/>
                <w:lang w:val="bg-BG"/>
              </w:rPr>
            </w:pPr>
            <w:r w:rsidRPr="00430AEF">
              <w:rPr>
                <w:rFonts w:eastAsia="Calibri"/>
              </w:rPr>
              <w:t>(</w:t>
            </w:r>
            <w:r w:rsidRPr="00430AEF">
              <w:rPr>
                <w:rFonts w:eastAsia="Calibri"/>
                <w:i/>
              </w:rPr>
              <w:t>Cychorium intybus</w:t>
            </w:r>
            <w:r w:rsidRPr="00430AEF">
              <w:rPr>
                <w:rFonts w:eastAsia="Calibri"/>
              </w:rPr>
              <w:t xml:space="preserve"> L.; Asteraceae) </w:t>
            </w:r>
          </w:p>
        </w:tc>
        <w:tc>
          <w:tcPr>
            <w:tcW w:w="1701" w:type="dxa"/>
          </w:tcPr>
          <w:p w14:paraId="0E7E506B" w14:textId="77777777" w:rsidR="0045225C" w:rsidRPr="00430AEF" w:rsidRDefault="0045225C" w:rsidP="0045225C">
            <w:pPr>
              <w:jc w:val="both"/>
              <w:rPr>
                <w:rFonts w:eastAsia="Calibri"/>
                <w:lang w:val="bg-BG"/>
              </w:rPr>
            </w:pPr>
            <w:r w:rsidRPr="00430AEF">
              <w:rPr>
                <w:rFonts w:eastAsia="Calibri"/>
              </w:rPr>
              <w:t>Eur-Sib</w:t>
            </w:r>
          </w:p>
        </w:tc>
        <w:tc>
          <w:tcPr>
            <w:tcW w:w="2127" w:type="dxa"/>
          </w:tcPr>
          <w:p w14:paraId="1EDFDF4E" w14:textId="77777777" w:rsidR="0045225C" w:rsidRPr="00430AEF" w:rsidRDefault="0045225C" w:rsidP="0045225C">
            <w:pPr>
              <w:jc w:val="both"/>
              <w:rPr>
                <w:rFonts w:eastAsia="Calibri"/>
              </w:rPr>
            </w:pPr>
            <w:r w:rsidRPr="00430AEF">
              <w:rPr>
                <w:rFonts w:eastAsia="Calibri"/>
                <w:lang w:val="bg-BG"/>
              </w:rPr>
              <w:t>Х, Л, П</w:t>
            </w:r>
          </w:p>
        </w:tc>
      </w:tr>
      <w:tr w:rsidR="0045225C" w:rsidRPr="00430AEF" w14:paraId="11A59D75" w14:textId="77777777" w:rsidTr="00F03DEF">
        <w:trPr>
          <w:trHeight w:val="20"/>
        </w:trPr>
        <w:tc>
          <w:tcPr>
            <w:tcW w:w="534" w:type="dxa"/>
          </w:tcPr>
          <w:p w14:paraId="7C675A16" w14:textId="687A414B" w:rsidR="0045225C" w:rsidRPr="00430AEF" w:rsidRDefault="004856B1" w:rsidP="0045225C">
            <w:pPr>
              <w:ind w:left="284" w:hanging="284"/>
              <w:jc w:val="both"/>
              <w:rPr>
                <w:rFonts w:eastAsia="Calibri"/>
                <w:lang w:val="bg-BG"/>
              </w:rPr>
            </w:pPr>
            <w:r w:rsidRPr="00430AEF">
              <w:rPr>
                <w:rFonts w:eastAsia="Calibri"/>
                <w:lang w:val="bg-BG"/>
              </w:rPr>
              <w:t>50</w:t>
            </w:r>
            <w:r w:rsidR="0045225C" w:rsidRPr="00430AEF">
              <w:rPr>
                <w:rFonts w:eastAsia="Calibri"/>
                <w:lang w:val="bg-BG"/>
              </w:rPr>
              <w:t>.</w:t>
            </w:r>
          </w:p>
        </w:tc>
        <w:tc>
          <w:tcPr>
            <w:tcW w:w="5244" w:type="dxa"/>
          </w:tcPr>
          <w:p w14:paraId="7CD6CAC9" w14:textId="36EE7CCA" w:rsidR="0045225C" w:rsidRPr="00430AEF" w:rsidRDefault="0045225C" w:rsidP="00CD4C13">
            <w:pPr>
              <w:ind w:left="284" w:hanging="284"/>
              <w:jc w:val="both"/>
              <w:rPr>
                <w:rFonts w:eastAsia="Calibri"/>
                <w:lang w:val="bg-BG"/>
              </w:rPr>
            </w:pPr>
            <w:r w:rsidRPr="00430AEF">
              <w:rPr>
                <w:rFonts w:eastAsia="Calibri"/>
                <w:lang w:val="bg-BG"/>
              </w:rPr>
              <w:t>Обикновен щир (</w:t>
            </w:r>
            <w:r w:rsidRPr="00430AEF">
              <w:rPr>
                <w:rFonts w:eastAsia="Calibri"/>
                <w:i/>
                <w:lang w:val="bg-BG"/>
              </w:rPr>
              <w:t>А</w:t>
            </w:r>
            <w:r w:rsidRPr="00430AEF">
              <w:rPr>
                <w:rFonts w:eastAsia="Calibri"/>
                <w:i/>
              </w:rPr>
              <w:t>maranthus retroflexus</w:t>
            </w:r>
            <w:r w:rsidRPr="00430AEF">
              <w:rPr>
                <w:rFonts w:eastAsia="Calibri"/>
              </w:rPr>
              <w:t xml:space="preserve"> L.; </w:t>
            </w:r>
            <w:r w:rsidRPr="00430AEF">
              <w:rPr>
                <w:rFonts w:eastAsia="Calibri"/>
              </w:rPr>
              <w:lastRenderedPageBreak/>
              <w:t>Amaranthaceae</w:t>
            </w:r>
            <w:r w:rsidRPr="00430AEF">
              <w:rPr>
                <w:rFonts w:eastAsia="Calibri"/>
                <w:lang w:val="bg-BG"/>
              </w:rPr>
              <w:t>)</w:t>
            </w:r>
            <w:r w:rsidRPr="00430AEF">
              <w:rPr>
                <w:rFonts w:eastAsia="Calibri"/>
              </w:rPr>
              <w:t xml:space="preserve"> – </w:t>
            </w:r>
            <w:r w:rsidRPr="00430AEF">
              <w:rPr>
                <w:rFonts w:eastAsia="Calibri"/>
                <w:lang w:val="bg-BG"/>
              </w:rPr>
              <w:t>Сев. Америка</w:t>
            </w:r>
          </w:p>
        </w:tc>
        <w:tc>
          <w:tcPr>
            <w:tcW w:w="1701" w:type="dxa"/>
          </w:tcPr>
          <w:p w14:paraId="572E7E99" w14:textId="77777777" w:rsidR="0045225C" w:rsidRPr="00430AEF" w:rsidRDefault="0045225C" w:rsidP="0045225C">
            <w:pPr>
              <w:jc w:val="both"/>
              <w:rPr>
                <w:rFonts w:eastAsia="Calibri"/>
              </w:rPr>
            </w:pPr>
            <w:r w:rsidRPr="00430AEF">
              <w:rPr>
                <w:rFonts w:eastAsia="Calibri"/>
              </w:rPr>
              <w:lastRenderedPageBreak/>
              <w:t>Adv</w:t>
            </w:r>
          </w:p>
        </w:tc>
        <w:tc>
          <w:tcPr>
            <w:tcW w:w="2127" w:type="dxa"/>
          </w:tcPr>
          <w:p w14:paraId="2DBB9DE8" w14:textId="77777777" w:rsidR="0045225C" w:rsidRPr="00430AEF" w:rsidRDefault="0045225C" w:rsidP="0045225C">
            <w:pPr>
              <w:jc w:val="both"/>
              <w:rPr>
                <w:rFonts w:eastAsia="Calibri"/>
                <w:lang w:val="bg-BG"/>
              </w:rPr>
            </w:pPr>
            <w:r w:rsidRPr="00430AEF">
              <w:rPr>
                <w:rFonts w:eastAsia="Calibri"/>
                <w:lang w:val="bg-BG"/>
              </w:rPr>
              <w:t>П, И, Х</w:t>
            </w:r>
          </w:p>
        </w:tc>
      </w:tr>
      <w:tr w:rsidR="0045225C" w:rsidRPr="00430AEF" w14:paraId="7E6FB658" w14:textId="77777777" w:rsidTr="00F03DEF">
        <w:trPr>
          <w:trHeight w:val="20"/>
        </w:trPr>
        <w:tc>
          <w:tcPr>
            <w:tcW w:w="534" w:type="dxa"/>
          </w:tcPr>
          <w:p w14:paraId="1996529F" w14:textId="31784ACE" w:rsidR="0045225C" w:rsidRPr="00430AEF" w:rsidRDefault="004856B1" w:rsidP="0045225C">
            <w:pPr>
              <w:ind w:left="284" w:hanging="284"/>
              <w:jc w:val="both"/>
              <w:rPr>
                <w:rFonts w:eastAsia="Calibri"/>
                <w:lang w:val="bg-BG"/>
              </w:rPr>
            </w:pPr>
            <w:r w:rsidRPr="00430AEF">
              <w:rPr>
                <w:rFonts w:eastAsia="Calibri"/>
                <w:lang w:val="bg-BG"/>
              </w:rPr>
              <w:lastRenderedPageBreak/>
              <w:t>51</w:t>
            </w:r>
            <w:r w:rsidR="0045225C" w:rsidRPr="00430AEF">
              <w:rPr>
                <w:rFonts w:eastAsia="Calibri"/>
                <w:lang w:val="bg-BG"/>
              </w:rPr>
              <w:t>.</w:t>
            </w:r>
          </w:p>
        </w:tc>
        <w:tc>
          <w:tcPr>
            <w:tcW w:w="5244" w:type="dxa"/>
          </w:tcPr>
          <w:p w14:paraId="36EC4B52" w14:textId="77777777" w:rsidR="0045225C" w:rsidRPr="00430AEF" w:rsidRDefault="0045225C" w:rsidP="0045225C">
            <w:pPr>
              <w:ind w:left="284" w:hanging="284"/>
              <w:jc w:val="both"/>
              <w:rPr>
                <w:rFonts w:eastAsia="Calibri"/>
                <w:lang w:val="bg-BG"/>
              </w:rPr>
            </w:pPr>
            <w:r w:rsidRPr="00430AEF">
              <w:rPr>
                <w:rFonts w:eastAsia="Calibri"/>
                <w:lang w:val="bg-BG"/>
              </w:rPr>
              <w:t xml:space="preserve">Обикновена пача трева </w:t>
            </w:r>
          </w:p>
          <w:p w14:paraId="22124D0D"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Polygonum aviculare</w:t>
            </w:r>
            <w:r w:rsidRPr="00430AEF">
              <w:rPr>
                <w:rFonts w:eastAsia="Calibri"/>
              </w:rPr>
              <w:t xml:space="preserve"> L.; Polygonaceae</w:t>
            </w:r>
            <w:r w:rsidRPr="00430AEF">
              <w:rPr>
                <w:rFonts w:eastAsia="Calibri"/>
                <w:lang w:val="bg-BG"/>
              </w:rPr>
              <w:t>)</w:t>
            </w:r>
          </w:p>
        </w:tc>
        <w:tc>
          <w:tcPr>
            <w:tcW w:w="1701" w:type="dxa"/>
          </w:tcPr>
          <w:p w14:paraId="3322B168" w14:textId="77777777" w:rsidR="0045225C" w:rsidRPr="00430AEF" w:rsidRDefault="0045225C" w:rsidP="0045225C">
            <w:pPr>
              <w:jc w:val="both"/>
              <w:rPr>
                <w:rFonts w:eastAsia="Calibri"/>
              </w:rPr>
            </w:pPr>
            <w:r w:rsidRPr="00430AEF">
              <w:rPr>
                <w:rFonts w:eastAsia="Calibri"/>
                <w:lang w:val="bg-BG"/>
              </w:rPr>
              <w:t>Ко</w:t>
            </w:r>
            <w:r w:rsidRPr="00430AEF">
              <w:rPr>
                <w:rFonts w:eastAsia="Calibri"/>
              </w:rPr>
              <w:t>s</w:t>
            </w:r>
          </w:p>
        </w:tc>
        <w:tc>
          <w:tcPr>
            <w:tcW w:w="2127" w:type="dxa"/>
          </w:tcPr>
          <w:p w14:paraId="54FCB9C6" w14:textId="77777777" w:rsidR="0045225C" w:rsidRPr="00430AEF" w:rsidRDefault="0045225C" w:rsidP="0045225C">
            <w:pPr>
              <w:jc w:val="both"/>
              <w:rPr>
                <w:rFonts w:eastAsia="Calibri"/>
                <w:lang w:val="bg-BG"/>
              </w:rPr>
            </w:pPr>
            <w:r w:rsidRPr="00430AEF">
              <w:rPr>
                <w:rFonts w:eastAsia="Calibri"/>
                <w:lang w:val="bg-BG"/>
              </w:rPr>
              <w:t>П, Л</w:t>
            </w:r>
          </w:p>
        </w:tc>
      </w:tr>
      <w:tr w:rsidR="0045225C" w:rsidRPr="00430AEF" w14:paraId="79ADFABD" w14:textId="77777777" w:rsidTr="00F03DEF">
        <w:trPr>
          <w:trHeight w:val="20"/>
        </w:trPr>
        <w:tc>
          <w:tcPr>
            <w:tcW w:w="534" w:type="dxa"/>
          </w:tcPr>
          <w:p w14:paraId="1EB350DF" w14:textId="2D48FFDD" w:rsidR="0045225C" w:rsidRPr="00430AEF" w:rsidRDefault="004856B1" w:rsidP="0045225C">
            <w:pPr>
              <w:ind w:left="284" w:hanging="284"/>
              <w:jc w:val="both"/>
              <w:rPr>
                <w:rFonts w:eastAsia="Calibri"/>
                <w:lang w:val="bg-BG"/>
              </w:rPr>
            </w:pPr>
            <w:r w:rsidRPr="00430AEF">
              <w:rPr>
                <w:rFonts w:eastAsia="Calibri"/>
                <w:lang w:val="bg-BG"/>
              </w:rPr>
              <w:t>52</w:t>
            </w:r>
            <w:r w:rsidR="0045225C" w:rsidRPr="00430AEF">
              <w:rPr>
                <w:rFonts w:eastAsia="Calibri"/>
                <w:lang w:val="bg-BG"/>
              </w:rPr>
              <w:t>.</w:t>
            </w:r>
          </w:p>
        </w:tc>
        <w:tc>
          <w:tcPr>
            <w:tcW w:w="5244" w:type="dxa"/>
          </w:tcPr>
          <w:p w14:paraId="60323B13" w14:textId="77777777" w:rsidR="0045225C" w:rsidRPr="00430AEF" w:rsidRDefault="0045225C" w:rsidP="0045225C">
            <w:pPr>
              <w:ind w:left="284" w:hanging="284"/>
              <w:jc w:val="both"/>
              <w:rPr>
                <w:rFonts w:eastAsia="Calibri"/>
                <w:lang w:val="bg-BG"/>
              </w:rPr>
            </w:pPr>
            <w:r w:rsidRPr="00430AEF">
              <w:rPr>
                <w:rFonts w:eastAsia="Calibri"/>
                <w:lang w:val="bg-BG"/>
              </w:rPr>
              <w:t xml:space="preserve">Полски ветрогон </w:t>
            </w:r>
          </w:p>
          <w:p w14:paraId="02112D5C"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Eryngium campestre</w:t>
            </w:r>
            <w:r w:rsidRPr="00430AEF">
              <w:rPr>
                <w:rFonts w:eastAsia="Calibri"/>
              </w:rPr>
              <w:t xml:space="preserve"> L.; Apiaceae</w:t>
            </w:r>
            <w:r w:rsidRPr="00430AEF">
              <w:rPr>
                <w:rFonts w:eastAsia="Calibri"/>
                <w:lang w:val="bg-BG"/>
              </w:rPr>
              <w:t>)</w:t>
            </w:r>
            <w:r w:rsidRPr="00430AEF">
              <w:rPr>
                <w:rFonts w:eastAsia="Calibri"/>
              </w:rPr>
              <w:t xml:space="preserve"> </w:t>
            </w:r>
          </w:p>
        </w:tc>
        <w:tc>
          <w:tcPr>
            <w:tcW w:w="1701" w:type="dxa"/>
          </w:tcPr>
          <w:p w14:paraId="6805D3A6" w14:textId="77777777" w:rsidR="0045225C" w:rsidRPr="00430AEF" w:rsidRDefault="0045225C" w:rsidP="0045225C">
            <w:pPr>
              <w:jc w:val="both"/>
              <w:rPr>
                <w:rFonts w:eastAsia="Calibri"/>
              </w:rPr>
            </w:pPr>
            <w:r w:rsidRPr="00430AEF">
              <w:rPr>
                <w:rFonts w:eastAsia="Calibri"/>
              </w:rPr>
              <w:t>Pont-Med</w:t>
            </w:r>
          </w:p>
        </w:tc>
        <w:tc>
          <w:tcPr>
            <w:tcW w:w="2127" w:type="dxa"/>
          </w:tcPr>
          <w:p w14:paraId="42956E1C" w14:textId="77777777" w:rsidR="0045225C" w:rsidRPr="00430AEF" w:rsidRDefault="0045225C" w:rsidP="0045225C">
            <w:pPr>
              <w:jc w:val="both"/>
              <w:rPr>
                <w:rFonts w:eastAsia="Calibri"/>
                <w:lang w:val="bg-BG"/>
              </w:rPr>
            </w:pPr>
            <w:r w:rsidRPr="00430AEF">
              <w:rPr>
                <w:rFonts w:eastAsia="Calibri"/>
                <w:lang w:val="bg-BG"/>
              </w:rPr>
              <w:t>Л, П</w:t>
            </w:r>
          </w:p>
        </w:tc>
      </w:tr>
      <w:tr w:rsidR="0045225C" w:rsidRPr="00430AEF" w14:paraId="42C6B313" w14:textId="77777777" w:rsidTr="00F03DEF">
        <w:trPr>
          <w:trHeight w:val="20"/>
        </w:trPr>
        <w:tc>
          <w:tcPr>
            <w:tcW w:w="534" w:type="dxa"/>
          </w:tcPr>
          <w:p w14:paraId="22792B4F" w14:textId="56BC44B8" w:rsidR="0045225C" w:rsidRPr="00430AEF" w:rsidRDefault="004856B1" w:rsidP="0045225C">
            <w:pPr>
              <w:ind w:left="284" w:hanging="284"/>
              <w:jc w:val="both"/>
              <w:rPr>
                <w:rFonts w:eastAsia="Calibri"/>
                <w:lang w:val="bg-BG"/>
              </w:rPr>
            </w:pPr>
            <w:r w:rsidRPr="00430AEF">
              <w:rPr>
                <w:rFonts w:eastAsia="Calibri"/>
                <w:lang w:val="bg-BG"/>
              </w:rPr>
              <w:t>53</w:t>
            </w:r>
            <w:r w:rsidR="0045225C" w:rsidRPr="00430AEF">
              <w:rPr>
                <w:rFonts w:eastAsia="Calibri"/>
                <w:lang w:val="bg-BG"/>
              </w:rPr>
              <w:t>.</w:t>
            </w:r>
          </w:p>
        </w:tc>
        <w:tc>
          <w:tcPr>
            <w:tcW w:w="5244" w:type="dxa"/>
          </w:tcPr>
          <w:p w14:paraId="1D7F38EA" w14:textId="77777777" w:rsidR="0045225C" w:rsidRPr="00430AEF" w:rsidRDefault="0045225C" w:rsidP="0045225C">
            <w:pPr>
              <w:ind w:left="284" w:hanging="284"/>
              <w:jc w:val="both"/>
              <w:rPr>
                <w:rFonts w:eastAsia="Calibri"/>
                <w:lang w:val="bg-BG"/>
              </w:rPr>
            </w:pPr>
            <w:r w:rsidRPr="00430AEF">
              <w:rPr>
                <w:rFonts w:eastAsia="Calibri"/>
                <w:lang w:val="bg-BG"/>
              </w:rPr>
              <w:t xml:space="preserve">Полски кострец </w:t>
            </w:r>
          </w:p>
          <w:p w14:paraId="34B719DD"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Sonchus arvensis</w:t>
            </w:r>
            <w:r w:rsidRPr="00430AEF">
              <w:rPr>
                <w:rFonts w:eastAsia="Calibri"/>
              </w:rPr>
              <w:t xml:space="preserve"> L.; Asteraceae</w:t>
            </w:r>
            <w:r w:rsidRPr="00430AEF">
              <w:rPr>
                <w:rFonts w:eastAsia="Calibri"/>
                <w:lang w:val="bg-BG"/>
              </w:rPr>
              <w:t>)</w:t>
            </w:r>
            <w:r w:rsidRPr="00430AEF">
              <w:rPr>
                <w:rFonts w:eastAsia="Calibri"/>
              </w:rPr>
              <w:t xml:space="preserve"> </w:t>
            </w:r>
          </w:p>
        </w:tc>
        <w:tc>
          <w:tcPr>
            <w:tcW w:w="1701" w:type="dxa"/>
          </w:tcPr>
          <w:p w14:paraId="6F67F73E" w14:textId="77777777" w:rsidR="0045225C" w:rsidRPr="00430AEF" w:rsidRDefault="0045225C" w:rsidP="0045225C">
            <w:pPr>
              <w:jc w:val="both"/>
              <w:rPr>
                <w:rFonts w:eastAsia="Calibri"/>
                <w:lang w:val="bg-BG"/>
              </w:rPr>
            </w:pPr>
            <w:r w:rsidRPr="00430AEF">
              <w:rPr>
                <w:rFonts w:eastAsia="Calibri"/>
              </w:rPr>
              <w:t>Eur-As</w:t>
            </w:r>
          </w:p>
        </w:tc>
        <w:tc>
          <w:tcPr>
            <w:tcW w:w="2127" w:type="dxa"/>
          </w:tcPr>
          <w:p w14:paraId="0284FC10" w14:textId="77777777" w:rsidR="0045225C" w:rsidRPr="00430AEF" w:rsidRDefault="0045225C" w:rsidP="0045225C">
            <w:pPr>
              <w:jc w:val="both"/>
              <w:rPr>
                <w:rFonts w:eastAsia="Calibri"/>
                <w:lang w:val="bg-BG"/>
              </w:rPr>
            </w:pPr>
            <w:r w:rsidRPr="00430AEF">
              <w:rPr>
                <w:rFonts w:eastAsia="Calibri"/>
                <w:lang w:val="bg-BG"/>
              </w:rPr>
              <w:t>П</w:t>
            </w:r>
          </w:p>
        </w:tc>
      </w:tr>
      <w:tr w:rsidR="0045225C" w:rsidRPr="00430AEF" w14:paraId="470CF8EF" w14:textId="77777777" w:rsidTr="00F03DEF">
        <w:trPr>
          <w:trHeight w:val="20"/>
        </w:trPr>
        <w:tc>
          <w:tcPr>
            <w:tcW w:w="534" w:type="dxa"/>
          </w:tcPr>
          <w:p w14:paraId="5BD0C1C2" w14:textId="3362E6E9" w:rsidR="0045225C" w:rsidRPr="00430AEF" w:rsidRDefault="004856B1" w:rsidP="0045225C">
            <w:pPr>
              <w:ind w:left="284" w:hanging="284"/>
              <w:jc w:val="both"/>
              <w:rPr>
                <w:rFonts w:eastAsia="Calibri"/>
                <w:lang w:val="bg-BG"/>
              </w:rPr>
            </w:pPr>
            <w:r w:rsidRPr="00430AEF">
              <w:rPr>
                <w:rFonts w:eastAsia="Calibri"/>
                <w:lang w:val="bg-BG"/>
              </w:rPr>
              <w:t>54</w:t>
            </w:r>
            <w:r w:rsidR="0045225C" w:rsidRPr="00430AEF">
              <w:rPr>
                <w:rFonts w:eastAsia="Calibri"/>
                <w:lang w:val="bg-BG"/>
              </w:rPr>
              <w:t>.</w:t>
            </w:r>
          </w:p>
        </w:tc>
        <w:tc>
          <w:tcPr>
            <w:tcW w:w="5244" w:type="dxa"/>
          </w:tcPr>
          <w:p w14:paraId="72A628DC" w14:textId="77777777" w:rsidR="0045225C" w:rsidRPr="00430AEF" w:rsidRDefault="0045225C" w:rsidP="0045225C">
            <w:pPr>
              <w:ind w:left="284" w:hanging="284"/>
              <w:jc w:val="both"/>
              <w:rPr>
                <w:rFonts w:eastAsia="Calibri"/>
                <w:lang w:val="bg-BG"/>
              </w:rPr>
            </w:pPr>
            <w:r w:rsidRPr="00430AEF">
              <w:rPr>
                <w:rFonts w:eastAsia="Calibri"/>
                <w:lang w:val="bg-BG"/>
              </w:rPr>
              <w:t xml:space="preserve">Полска млечка </w:t>
            </w:r>
          </w:p>
          <w:p w14:paraId="6B7A63A6"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Euphorbia agrarian</w:t>
            </w:r>
            <w:r w:rsidRPr="00430AEF">
              <w:rPr>
                <w:rFonts w:eastAsia="Calibri"/>
              </w:rPr>
              <w:t xml:space="preserve"> Bieb.; Euphorbiaceae</w:t>
            </w:r>
            <w:r w:rsidRPr="00430AEF">
              <w:rPr>
                <w:rFonts w:eastAsia="Calibri"/>
                <w:lang w:val="bg-BG"/>
              </w:rPr>
              <w:t>)</w:t>
            </w:r>
            <w:r w:rsidRPr="00430AEF">
              <w:rPr>
                <w:rFonts w:eastAsia="Calibri"/>
              </w:rPr>
              <w:t xml:space="preserve"> </w:t>
            </w:r>
          </w:p>
        </w:tc>
        <w:tc>
          <w:tcPr>
            <w:tcW w:w="1701" w:type="dxa"/>
          </w:tcPr>
          <w:p w14:paraId="514DCE84" w14:textId="77777777" w:rsidR="0045225C" w:rsidRPr="00430AEF" w:rsidRDefault="0045225C" w:rsidP="0045225C">
            <w:pPr>
              <w:jc w:val="both"/>
              <w:rPr>
                <w:rFonts w:eastAsia="Calibri"/>
                <w:lang w:val="bg-BG"/>
              </w:rPr>
            </w:pPr>
            <w:r w:rsidRPr="00430AEF">
              <w:rPr>
                <w:rFonts w:eastAsia="Calibri"/>
              </w:rPr>
              <w:t>subMed</w:t>
            </w:r>
          </w:p>
        </w:tc>
        <w:tc>
          <w:tcPr>
            <w:tcW w:w="2127" w:type="dxa"/>
          </w:tcPr>
          <w:p w14:paraId="30F8777E" w14:textId="77777777" w:rsidR="0045225C" w:rsidRPr="00430AEF" w:rsidRDefault="0045225C" w:rsidP="0045225C">
            <w:pPr>
              <w:jc w:val="both"/>
              <w:rPr>
                <w:rFonts w:eastAsia="Calibri"/>
                <w:lang w:val="bg-BG"/>
              </w:rPr>
            </w:pPr>
            <w:r w:rsidRPr="00430AEF">
              <w:rPr>
                <w:rFonts w:eastAsia="Calibri"/>
                <w:lang w:val="bg-BG"/>
              </w:rPr>
              <w:t>П</w:t>
            </w:r>
          </w:p>
        </w:tc>
      </w:tr>
      <w:tr w:rsidR="0045225C" w:rsidRPr="00430AEF" w14:paraId="478AF25E" w14:textId="77777777" w:rsidTr="00F03DEF">
        <w:trPr>
          <w:trHeight w:val="20"/>
        </w:trPr>
        <w:tc>
          <w:tcPr>
            <w:tcW w:w="534" w:type="dxa"/>
          </w:tcPr>
          <w:p w14:paraId="57B6D2B2" w14:textId="4649A360" w:rsidR="0045225C" w:rsidRPr="00430AEF" w:rsidRDefault="004856B1" w:rsidP="0045225C">
            <w:pPr>
              <w:ind w:left="284" w:hanging="284"/>
              <w:jc w:val="both"/>
              <w:rPr>
                <w:rFonts w:eastAsia="Calibri"/>
                <w:lang w:val="bg-BG"/>
              </w:rPr>
            </w:pPr>
            <w:r w:rsidRPr="00430AEF">
              <w:rPr>
                <w:rFonts w:eastAsia="Calibri"/>
                <w:lang w:val="bg-BG"/>
              </w:rPr>
              <w:t>55</w:t>
            </w:r>
            <w:r w:rsidR="0045225C" w:rsidRPr="00430AEF">
              <w:rPr>
                <w:rFonts w:eastAsia="Calibri"/>
                <w:lang w:val="bg-BG"/>
              </w:rPr>
              <w:t>.</w:t>
            </w:r>
          </w:p>
        </w:tc>
        <w:tc>
          <w:tcPr>
            <w:tcW w:w="5244" w:type="dxa"/>
          </w:tcPr>
          <w:p w14:paraId="1BBDE9C2" w14:textId="77777777" w:rsidR="0045225C" w:rsidRPr="00430AEF" w:rsidRDefault="0045225C" w:rsidP="0045225C">
            <w:pPr>
              <w:ind w:left="284" w:hanging="284"/>
              <w:jc w:val="both"/>
              <w:rPr>
                <w:rFonts w:eastAsia="Calibri"/>
                <w:lang w:val="bg-BG"/>
              </w:rPr>
            </w:pPr>
            <w:r w:rsidRPr="00430AEF">
              <w:rPr>
                <w:rFonts w:eastAsia="Calibri"/>
                <w:lang w:val="bg-BG"/>
              </w:rPr>
              <w:t xml:space="preserve">Полска паламида </w:t>
            </w:r>
          </w:p>
          <w:p w14:paraId="5FBD6AF3"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Cirsium arvense</w:t>
            </w:r>
            <w:r w:rsidRPr="00430AEF">
              <w:rPr>
                <w:rFonts w:eastAsia="Calibri"/>
              </w:rPr>
              <w:t xml:space="preserve"> (L.) Scop.; Asteraceae</w:t>
            </w:r>
            <w:r w:rsidRPr="00430AEF">
              <w:rPr>
                <w:rFonts w:eastAsia="Calibri"/>
                <w:lang w:val="bg-BG"/>
              </w:rPr>
              <w:t>)</w:t>
            </w:r>
            <w:r w:rsidRPr="00430AEF">
              <w:rPr>
                <w:rFonts w:eastAsia="Calibri"/>
              </w:rPr>
              <w:t xml:space="preserve"> </w:t>
            </w:r>
          </w:p>
        </w:tc>
        <w:tc>
          <w:tcPr>
            <w:tcW w:w="1701" w:type="dxa"/>
          </w:tcPr>
          <w:p w14:paraId="00BCE451" w14:textId="77777777" w:rsidR="0045225C" w:rsidRPr="00430AEF" w:rsidRDefault="0045225C" w:rsidP="0045225C">
            <w:pPr>
              <w:jc w:val="both"/>
              <w:rPr>
                <w:rFonts w:eastAsia="Calibri"/>
                <w:lang w:val="bg-BG"/>
              </w:rPr>
            </w:pPr>
            <w:r w:rsidRPr="00430AEF">
              <w:rPr>
                <w:rFonts w:eastAsia="Calibri"/>
              </w:rPr>
              <w:t>Eur-As</w:t>
            </w:r>
          </w:p>
        </w:tc>
        <w:tc>
          <w:tcPr>
            <w:tcW w:w="2127" w:type="dxa"/>
          </w:tcPr>
          <w:p w14:paraId="698FAA73" w14:textId="77777777" w:rsidR="0045225C" w:rsidRPr="00430AEF" w:rsidRDefault="0045225C" w:rsidP="0045225C">
            <w:pPr>
              <w:jc w:val="both"/>
              <w:rPr>
                <w:rFonts w:eastAsia="Calibri"/>
                <w:lang w:val="bg-BG"/>
              </w:rPr>
            </w:pPr>
            <w:r w:rsidRPr="00430AEF">
              <w:rPr>
                <w:rFonts w:eastAsia="Calibri"/>
                <w:lang w:val="bg-BG"/>
              </w:rPr>
              <w:t>П</w:t>
            </w:r>
          </w:p>
        </w:tc>
      </w:tr>
      <w:tr w:rsidR="0045225C" w:rsidRPr="00430AEF" w14:paraId="4DB66A80" w14:textId="77777777" w:rsidTr="00F03DEF">
        <w:trPr>
          <w:trHeight w:val="20"/>
        </w:trPr>
        <w:tc>
          <w:tcPr>
            <w:tcW w:w="534" w:type="dxa"/>
          </w:tcPr>
          <w:p w14:paraId="3880D75E" w14:textId="269218B9" w:rsidR="0045225C" w:rsidRPr="00430AEF" w:rsidRDefault="004856B1" w:rsidP="0045225C">
            <w:pPr>
              <w:ind w:left="284" w:hanging="284"/>
              <w:jc w:val="both"/>
              <w:rPr>
                <w:rFonts w:eastAsia="Calibri"/>
                <w:lang w:val="bg-BG"/>
              </w:rPr>
            </w:pPr>
            <w:r w:rsidRPr="00430AEF">
              <w:rPr>
                <w:rFonts w:eastAsia="Calibri"/>
                <w:lang w:val="bg-BG"/>
              </w:rPr>
              <w:t>56</w:t>
            </w:r>
            <w:r w:rsidR="0045225C" w:rsidRPr="00430AEF">
              <w:rPr>
                <w:rFonts w:eastAsia="Calibri"/>
                <w:lang w:val="bg-BG"/>
              </w:rPr>
              <w:t>.</w:t>
            </w:r>
          </w:p>
        </w:tc>
        <w:tc>
          <w:tcPr>
            <w:tcW w:w="5244" w:type="dxa"/>
          </w:tcPr>
          <w:p w14:paraId="41D2F51C" w14:textId="77777777" w:rsidR="0045225C" w:rsidRPr="00430AEF" w:rsidRDefault="0045225C" w:rsidP="0045225C">
            <w:pPr>
              <w:ind w:left="284" w:hanging="284"/>
              <w:jc w:val="both"/>
              <w:rPr>
                <w:rFonts w:eastAsia="Calibri"/>
                <w:lang w:val="bg-BG"/>
              </w:rPr>
            </w:pPr>
            <w:r w:rsidRPr="00430AEF">
              <w:rPr>
                <w:rFonts w:eastAsia="Calibri"/>
                <w:lang w:val="bg-BG"/>
              </w:rPr>
              <w:t xml:space="preserve">Полска поветица </w:t>
            </w:r>
          </w:p>
          <w:p w14:paraId="55120358" w14:textId="77777777" w:rsidR="0045225C" w:rsidRPr="00430AEF" w:rsidRDefault="0045225C" w:rsidP="0045225C">
            <w:pPr>
              <w:ind w:left="284" w:hanging="284"/>
              <w:jc w:val="both"/>
              <w:rPr>
                <w:rFonts w:eastAsia="Calibri"/>
                <w:lang w:val="bg-BG"/>
              </w:rPr>
            </w:pPr>
            <w:r w:rsidRPr="00430AEF">
              <w:rPr>
                <w:rFonts w:eastAsia="Calibri"/>
                <w:lang w:val="bg-BG"/>
              </w:rPr>
              <w:t>(</w:t>
            </w:r>
            <w:r w:rsidRPr="00430AEF">
              <w:rPr>
                <w:rFonts w:eastAsia="Calibri"/>
                <w:i/>
              </w:rPr>
              <w:t>Convolvulus arvensis</w:t>
            </w:r>
            <w:r w:rsidRPr="00430AEF">
              <w:rPr>
                <w:rFonts w:eastAsia="Calibri"/>
              </w:rPr>
              <w:t xml:space="preserve"> L.; Convolvulaceae</w:t>
            </w:r>
            <w:r w:rsidRPr="00430AEF">
              <w:rPr>
                <w:rFonts w:eastAsia="Calibri"/>
                <w:lang w:val="bg-BG"/>
              </w:rPr>
              <w:t xml:space="preserve">) </w:t>
            </w:r>
          </w:p>
        </w:tc>
        <w:tc>
          <w:tcPr>
            <w:tcW w:w="1701" w:type="dxa"/>
          </w:tcPr>
          <w:p w14:paraId="2F172E72" w14:textId="77777777" w:rsidR="0045225C" w:rsidRPr="00430AEF" w:rsidRDefault="0045225C" w:rsidP="0045225C">
            <w:pPr>
              <w:jc w:val="both"/>
              <w:rPr>
                <w:rFonts w:eastAsia="Calibri"/>
                <w:lang w:val="bg-BG"/>
              </w:rPr>
            </w:pPr>
            <w:r w:rsidRPr="00430AEF">
              <w:rPr>
                <w:rFonts w:eastAsia="Calibri"/>
              </w:rPr>
              <w:t>Kos</w:t>
            </w:r>
          </w:p>
        </w:tc>
        <w:tc>
          <w:tcPr>
            <w:tcW w:w="2127" w:type="dxa"/>
          </w:tcPr>
          <w:p w14:paraId="275D9F56" w14:textId="77777777" w:rsidR="0045225C" w:rsidRPr="00430AEF" w:rsidRDefault="0045225C" w:rsidP="0045225C">
            <w:pPr>
              <w:jc w:val="both"/>
              <w:rPr>
                <w:rFonts w:eastAsia="Calibri"/>
                <w:lang w:val="bg-BG"/>
              </w:rPr>
            </w:pPr>
            <w:r w:rsidRPr="00430AEF">
              <w:rPr>
                <w:rFonts w:eastAsia="Calibri"/>
                <w:lang w:val="bg-BG"/>
              </w:rPr>
              <w:t>П, Л</w:t>
            </w:r>
          </w:p>
        </w:tc>
      </w:tr>
      <w:tr w:rsidR="0045225C" w:rsidRPr="00430AEF" w14:paraId="5C6F54FB" w14:textId="77777777" w:rsidTr="00F03DEF">
        <w:trPr>
          <w:trHeight w:val="20"/>
        </w:trPr>
        <w:tc>
          <w:tcPr>
            <w:tcW w:w="534" w:type="dxa"/>
          </w:tcPr>
          <w:p w14:paraId="6A209C8B" w14:textId="11E4B71A" w:rsidR="0045225C" w:rsidRPr="00430AEF" w:rsidRDefault="004856B1" w:rsidP="0045225C">
            <w:pPr>
              <w:ind w:left="284" w:hanging="284"/>
              <w:jc w:val="both"/>
              <w:rPr>
                <w:rFonts w:eastAsia="Calibri"/>
                <w:lang w:val="bg-BG"/>
              </w:rPr>
            </w:pPr>
            <w:r w:rsidRPr="00430AEF">
              <w:rPr>
                <w:rFonts w:eastAsia="Calibri"/>
                <w:lang w:val="bg-BG"/>
              </w:rPr>
              <w:t>57</w:t>
            </w:r>
            <w:r w:rsidR="0045225C" w:rsidRPr="00430AEF">
              <w:rPr>
                <w:rFonts w:eastAsia="Calibri"/>
                <w:lang w:val="bg-BG"/>
              </w:rPr>
              <w:t>.</w:t>
            </w:r>
          </w:p>
        </w:tc>
        <w:tc>
          <w:tcPr>
            <w:tcW w:w="5244" w:type="dxa"/>
          </w:tcPr>
          <w:p w14:paraId="00227DDB" w14:textId="77777777" w:rsidR="0045225C" w:rsidRPr="00430AEF" w:rsidRDefault="0045225C" w:rsidP="0045225C">
            <w:pPr>
              <w:ind w:left="284" w:hanging="284"/>
              <w:jc w:val="both"/>
              <w:rPr>
                <w:rFonts w:eastAsia="Calibri"/>
                <w:lang w:val="bg-BG"/>
              </w:rPr>
            </w:pPr>
            <w:r w:rsidRPr="00430AEF">
              <w:rPr>
                <w:rFonts w:eastAsia="Calibri"/>
                <w:lang w:val="bg-BG"/>
              </w:rPr>
              <w:t xml:space="preserve">Теснолистна ливадина </w:t>
            </w:r>
          </w:p>
          <w:p w14:paraId="4642E99D"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Poa angustifolia</w:t>
            </w:r>
            <w:r w:rsidRPr="00430AEF">
              <w:rPr>
                <w:rFonts w:eastAsia="Calibri"/>
              </w:rPr>
              <w:t xml:space="preserve"> L.; Poaceae</w:t>
            </w:r>
            <w:r w:rsidRPr="00430AEF">
              <w:rPr>
                <w:rFonts w:eastAsia="Calibri"/>
                <w:lang w:val="bg-BG"/>
              </w:rPr>
              <w:t>)</w:t>
            </w:r>
            <w:r w:rsidRPr="00430AEF">
              <w:rPr>
                <w:rFonts w:eastAsia="Calibri"/>
              </w:rPr>
              <w:t xml:space="preserve"> </w:t>
            </w:r>
          </w:p>
        </w:tc>
        <w:tc>
          <w:tcPr>
            <w:tcW w:w="1701" w:type="dxa"/>
          </w:tcPr>
          <w:p w14:paraId="10090894" w14:textId="77777777" w:rsidR="0045225C" w:rsidRPr="00430AEF" w:rsidRDefault="0045225C" w:rsidP="0045225C">
            <w:pPr>
              <w:jc w:val="both"/>
              <w:rPr>
                <w:rFonts w:eastAsia="Calibri"/>
                <w:lang w:val="bg-BG"/>
              </w:rPr>
            </w:pPr>
            <w:r w:rsidRPr="00430AEF">
              <w:rPr>
                <w:rFonts w:eastAsia="Calibri"/>
              </w:rPr>
              <w:t>Kos</w:t>
            </w:r>
          </w:p>
        </w:tc>
        <w:tc>
          <w:tcPr>
            <w:tcW w:w="2127" w:type="dxa"/>
          </w:tcPr>
          <w:p w14:paraId="459ABDC7" w14:textId="77777777" w:rsidR="0045225C" w:rsidRPr="00430AEF" w:rsidRDefault="0045225C" w:rsidP="0045225C">
            <w:pPr>
              <w:jc w:val="both"/>
              <w:rPr>
                <w:rFonts w:eastAsia="Calibri"/>
                <w:lang w:val="bg-BG"/>
              </w:rPr>
            </w:pPr>
            <w:r w:rsidRPr="00430AEF">
              <w:rPr>
                <w:rFonts w:eastAsia="Calibri"/>
                <w:lang w:val="bg-BG"/>
              </w:rPr>
              <w:t>Ф</w:t>
            </w:r>
          </w:p>
        </w:tc>
      </w:tr>
      <w:tr w:rsidR="0045225C" w:rsidRPr="00430AEF" w14:paraId="60EB4C09" w14:textId="77777777" w:rsidTr="00F03DEF">
        <w:trPr>
          <w:trHeight w:val="20"/>
        </w:trPr>
        <w:tc>
          <w:tcPr>
            <w:tcW w:w="534" w:type="dxa"/>
          </w:tcPr>
          <w:p w14:paraId="361C0B48" w14:textId="7D8F9131" w:rsidR="0045225C" w:rsidRPr="00430AEF" w:rsidRDefault="004856B1" w:rsidP="0045225C">
            <w:pPr>
              <w:ind w:left="284" w:hanging="284"/>
              <w:jc w:val="both"/>
              <w:rPr>
                <w:rFonts w:eastAsia="Calibri"/>
                <w:lang w:val="bg-BG"/>
              </w:rPr>
            </w:pPr>
            <w:r w:rsidRPr="00430AEF">
              <w:rPr>
                <w:rFonts w:eastAsia="Calibri"/>
                <w:lang w:val="bg-BG"/>
              </w:rPr>
              <w:t>58</w:t>
            </w:r>
            <w:r w:rsidR="0045225C" w:rsidRPr="00430AEF">
              <w:rPr>
                <w:rFonts w:eastAsia="Calibri"/>
                <w:lang w:val="bg-BG"/>
              </w:rPr>
              <w:t>.</w:t>
            </w:r>
          </w:p>
        </w:tc>
        <w:tc>
          <w:tcPr>
            <w:tcW w:w="5244" w:type="dxa"/>
          </w:tcPr>
          <w:p w14:paraId="6CE9AAC9" w14:textId="1CADA5BB" w:rsidR="0045225C" w:rsidRPr="00430AEF" w:rsidRDefault="00E537D0" w:rsidP="0045225C">
            <w:pPr>
              <w:ind w:left="284" w:hanging="284"/>
              <w:jc w:val="both"/>
              <w:rPr>
                <w:rFonts w:eastAsia="Calibri"/>
              </w:rPr>
            </w:pPr>
            <w:r w:rsidRPr="00430AEF">
              <w:rPr>
                <w:rFonts w:eastAsia="Calibri"/>
                <w:lang w:val="bg-BG"/>
              </w:rPr>
              <w:t>Троскот</w:t>
            </w:r>
          </w:p>
          <w:p w14:paraId="5B49D4DB" w14:textId="77777777" w:rsidR="0045225C" w:rsidRPr="00430AEF" w:rsidRDefault="0045225C" w:rsidP="0045225C">
            <w:pPr>
              <w:ind w:left="284" w:hanging="284"/>
              <w:jc w:val="both"/>
              <w:rPr>
                <w:rFonts w:eastAsia="Calibri"/>
              </w:rPr>
            </w:pPr>
            <w:r w:rsidRPr="00430AEF">
              <w:rPr>
                <w:rFonts w:eastAsia="Calibri"/>
                <w:lang w:val="bg-BG"/>
              </w:rPr>
              <w:t>(</w:t>
            </w:r>
            <w:r w:rsidRPr="00430AEF">
              <w:rPr>
                <w:rFonts w:eastAsia="Calibri"/>
                <w:i/>
              </w:rPr>
              <w:t>Cynodon dactylon</w:t>
            </w:r>
            <w:r w:rsidRPr="00430AEF">
              <w:rPr>
                <w:rFonts w:eastAsia="Calibri"/>
              </w:rPr>
              <w:t xml:space="preserve"> (L.) Pers.; Poaceae</w:t>
            </w:r>
            <w:r w:rsidRPr="00430AEF">
              <w:rPr>
                <w:rFonts w:eastAsia="Calibri"/>
                <w:lang w:val="bg-BG"/>
              </w:rPr>
              <w:t xml:space="preserve">) </w:t>
            </w:r>
          </w:p>
        </w:tc>
        <w:tc>
          <w:tcPr>
            <w:tcW w:w="1701" w:type="dxa"/>
          </w:tcPr>
          <w:p w14:paraId="3A77CEDE" w14:textId="77777777" w:rsidR="0045225C" w:rsidRPr="00430AEF" w:rsidRDefault="0045225C" w:rsidP="0045225C">
            <w:pPr>
              <w:jc w:val="both"/>
              <w:rPr>
                <w:rFonts w:eastAsia="Calibri"/>
                <w:lang w:val="bg-BG"/>
              </w:rPr>
            </w:pPr>
            <w:r w:rsidRPr="00430AEF">
              <w:rPr>
                <w:rFonts w:eastAsia="Calibri"/>
              </w:rPr>
              <w:t>Kos</w:t>
            </w:r>
          </w:p>
        </w:tc>
        <w:tc>
          <w:tcPr>
            <w:tcW w:w="2127" w:type="dxa"/>
          </w:tcPr>
          <w:p w14:paraId="2147F769" w14:textId="77777777" w:rsidR="0045225C" w:rsidRPr="00430AEF" w:rsidRDefault="0045225C" w:rsidP="0045225C">
            <w:pPr>
              <w:jc w:val="both"/>
              <w:rPr>
                <w:rFonts w:eastAsia="Calibri"/>
              </w:rPr>
            </w:pPr>
            <w:r w:rsidRPr="00430AEF">
              <w:rPr>
                <w:rFonts w:eastAsia="Calibri"/>
                <w:lang w:val="bg-BG"/>
              </w:rPr>
              <w:t>Ф, Л, П</w:t>
            </w:r>
          </w:p>
        </w:tc>
      </w:tr>
      <w:tr w:rsidR="0045225C" w:rsidRPr="00430AEF" w14:paraId="7C2D26A8" w14:textId="77777777" w:rsidTr="00F03DEF">
        <w:trPr>
          <w:trHeight w:val="20"/>
        </w:trPr>
        <w:tc>
          <w:tcPr>
            <w:tcW w:w="534" w:type="dxa"/>
          </w:tcPr>
          <w:p w14:paraId="3DD0EDC1" w14:textId="6D1B033A" w:rsidR="0045225C" w:rsidRPr="00430AEF" w:rsidRDefault="004856B1" w:rsidP="0045225C">
            <w:pPr>
              <w:ind w:left="284" w:hanging="284"/>
              <w:jc w:val="both"/>
              <w:rPr>
                <w:rFonts w:eastAsia="Calibri"/>
                <w:lang w:val="bg-BG"/>
              </w:rPr>
            </w:pPr>
            <w:r w:rsidRPr="00430AEF">
              <w:rPr>
                <w:rFonts w:eastAsia="Calibri"/>
                <w:lang w:val="bg-BG"/>
              </w:rPr>
              <w:t>59</w:t>
            </w:r>
            <w:r w:rsidR="0045225C" w:rsidRPr="00430AEF">
              <w:rPr>
                <w:rFonts w:eastAsia="Calibri"/>
                <w:lang w:val="bg-BG"/>
              </w:rPr>
              <w:t>.</w:t>
            </w:r>
          </w:p>
        </w:tc>
        <w:tc>
          <w:tcPr>
            <w:tcW w:w="5244" w:type="dxa"/>
          </w:tcPr>
          <w:p w14:paraId="6774C68C" w14:textId="3D44FC79" w:rsidR="00F06DE4" w:rsidRPr="00430AEF" w:rsidRDefault="00E537D0" w:rsidP="00F06DE4">
            <w:pPr>
              <w:ind w:left="284" w:hanging="284"/>
              <w:jc w:val="both"/>
              <w:rPr>
                <w:rFonts w:eastAsia="Calibri"/>
              </w:rPr>
            </w:pPr>
            <w:r w:rsidRPr="00430AEF">
              <w:rPr>
                <w:rFonts w:eastAsia="Calibri"/>
                <w:lang w:val="bg-BG"/>
              </w:rPr>
              <w:t>Юка</w:t>
            </w:r>
          </w:p>
          <w:p w14:paraId="48120324" w14:textId="05F1E46C" w:rsidR="0045225C" w:rsidRPr="00430AEF" w:rsidRDefault="0045225C" w:rsidP="00F06DE4">
            <w:pPr>
              <w:ind w:left="284" w:hanging="284"/>
              <w:jc w:val="both"/>
              <w:rPr>
                <w:rFonts w:eastAsia="Calibri"/>
                <w:lang w:val="bg-BG"/>
              </w:rPr>
            </w:pPr>
            <w:r w:rsidRPr="00430AEF">
              <w:rPr>
                <w:rFonts w:eastAsia="Calibri"/>
                <w:lang w:val="bg-BG"/>
              </w:rPr>
              <w:t>(</w:t>
            </w:r>
            <w:r w:rsidRPr="00430AEF">
              <w:rPr>
                <w:rFonts w:eastAsia="Calibri"/>
                <w:i/>
              </w:rPr>
              <w:t>Yucca</w:t>
            </w:r>
            <w:r w:rsidRPr="00430AEF">
              <w:rPr>
                <w:rFonts w:eastAsia="Calibri"/>
              </w:rPr>
              <w:t xml:space="preserve"> L.; Asparagaceae</w:t>
            </w:r>
            <w:r w:rsidRPr="00430AEF">
              <w:rPr>
                <w:rFonts w:eastAsia="Calibri"/>
                <w:lang w:val="bg-BG"/>
              </w:rPr>
              <w:t>)</w:t>
            </w:r>
            <w:r w:rsidRPr="00430AEF">
              <w:rPr>
                <w:rFonts w:eastAsia="Calibri"/>
              </w:rPr>
              <w:t xml:space="preserve"> – </w:t>
            </w:r>
            <w:r w:rsidRPr="00430AEF">
              <w:rPr>
                <w:rFonts w:eastAsia="Calibri"/>
                <w:lang w:val="bg-BG"/>
              </w:rPr>
              <w:t>Сев. Америка</w:t>
            </w:r>
          </w:p>
        </w:tc>
        <w:tc>
          <w:tcPr>
            <w:tcW w:w="1701" w:type="dxa"/>
          </w:tcPr>
          <w:p w14:paraId="760F4A13" w14:textId="77777777" w:rsidR="0045225C" w:rsidRPr="00430AEF" w:rsidRDefault="0045225C" w:rsidP="0045225C">
            <w:pPr>
              <w:jc w:val="both"/>
              <w:rPr>
                <w:rFonts w:eastAsia="Calibri"/>
              </w:rPr>
            </w:pPr>
            <w:r w:rsidRPr="00430AEF">
              <w:rPr>
                <w:rFonts w:eastAsia="Calibri"/>
              </w:rPr>
              <w:t>Adv</w:t>
            </w:r>
          </w:p>
        </w:tc>
        <w:tc>
          <w:tcPr>
            <w:tcW w:w="2127" w:type="dxa"/>
          </w:tcPr>
          <w:p w14:paraId="4399BE7A" w14:textId="77777777" w:rsidR="0045225C" w:rsidRPr="00430AEF" w:rsidRDefault="0045225C" w:rsidP="0045225C">
            <w:pPr>
              <w:jc w:val="both"/>
              <w:rPr>
                <w:rFonts w:eastAsia="Calibri"/>
                <w:lang w:val="bg-BG"/>
              </w:rPr>
            </w:pPr>
            <w:r w:rsidRPr="00430AEF">
              <w:rPr>
                <w:rFonts w:eastAsia="Calibri"/>
                <w:lang w:val="bg-BG"/>
              </w:rPr>
              <w:t>И, Д</w:t>
            </w:r>
          </w:p>
        </w:tc>
      </w:tr>
    </w:tbl>
    <w:p w14:paraId="68C0E8E0" w14:textId="77777777" w:rsidR="00F06DE4" w:rsidRPr="00430AEF" w:rsidRDefault="00F06DE4" w:rsidP="00174513">
      <w:pPr>
        <w:autoSpaceDE w:val="0"/>
        <w:spacing w:before="60"/>
        <w:jc w:val="both"/>
        <w:rPr>
          <w:i/>
          <w:sz w:val="22"/>
          <w:szCs w:val="22"/>
          <w:lang w:val="bg-BG"/>
        </w:rPr>
      </w:pPr>
      <w:r w:rsidRPr="00430AEF">
        <w:rPr>
          <w:i/>
          <w:sz w:val="22"/>
          <w:szCs w:val="22"/>
          <w:u w:val="single"/>
          <w:lang w:val="bg-BG"/>
        </w:rPr>
        <w:t>Легенда флорни елементи</w:t>
      </w:r>
      <w:r w:rsidRPr="00430AEF">
        <w:rPr>
          <w:i/>
          <w:sz w:val="22"/>
          <w:szCs w:val="22"/>
          <w:lang w:val="bg-BG"/>
        </w:rPr>
        <w:t xml:space="preserve">: </w:t>
      </w:r>
      <w:r w:rsidRPr="00430AEF">
        <w:rPr>
          <w:b/>
          <w:i/>
          <w:sz w:val="22"/>
          <w:szCs w:val="22"/>
        </w:rPr>
        <w:t>Eur</w:t>
      </w:r>
      <w:r w:rsidRPr="00430AEF">
        <w:rPr>
          <w:b/>
          <w:i/>
          <w:sz w:val="22"/>
          <w:szCs w:val="22"/>
          <w:lang w:val="bg-BG"/>
        </w:rPr>
        <w:t>-</w:t>
      </w:r>
      <w:r w:rsidRPr="00430AEF">
        <w:rPr>
          <w:b/>
          <w:i/>
          <w:sz w:val="22"/>
          <w:szCs w:val="22"/>
        </w:rPr>
        <w:t>As</w:t>
      </w:r>
      <w:r w:rsidRPr="00430AEF">
        <w:rPr>
          <w:i/>
          <w:sz w:val="22"/>
          <w:szCs w:val="22"/>
          <w:lang w:val="bg-BG"/>
        </w:rPr>
        <w:t xml:space="preserve"> – Европейско-Азиатски; </w:t>
      </w:r>
      <w:r w:rsidRPr="00430AEF">
        <w:rPr>
          <w:b/>
          <w:i/>
          <w:sz w:val="22"/>
          <w:szCs w:val="22"/>
          <w:lang w:val="bg-BG"/>
        </w:rPr>
        <w:t>А</w:t>
      </w:r>
      <w:r w:rsidRPr="00430AEF">
        <w:rPr>
          <w:b/>
          <w:i/>
          <w:sz w:val="22"/>
          <w:szCs w:val="22"/>
        </w:rPr>
        <w:t xml:space="preserve">dv </w:t>
      </w:r>
      <w:r w:rsidRPr="00430AEF">
        <w:rPr>
          <w:i/>
          <w:sz w:val="22"/>
          <w:szCs w:val="22"/>
        </w:rPr>
        <w:t>– A</w:t>
      </w:r>
      <w:r w:rsidRPr="00430AEF">
        <w:rPr>
          <w:i/>
          <w:sz w:val="22"/>
          <w:szCs w:val="22"/>
          <w:lang w:val="bg-BG"/>
        </w:rPr>
        <w:t>двентивни;</w:t>
      </w:r>
      <w:r w:rsidRPr="00430AEF">
        <w:rPr>
          <w:b/>
          <w:i/>
          <w:sz w:val="22"/>
          <w:szCs w:val="22"/>
        </w:rPr>
        <w:t xml:space="preserve"> subMed</w:t>
      </w:r>
      <w:r w:rsidRPr="00430AEF">
        <w:rPr>
          <w:i/>
          <w:sz w:val="22"/>
          <w:szCs w:val="22"/>
          <w:lang w:val="bg-BG"/>
        </w:rPr>
        <w:t xml:space="preserve"> -Субсредиземноморски; </w:t>
      </w:r>
      <w:r w:rsidRPr="00430AEF">
        <w:rPr>
          <w:b/>
          <w:i/>
          <w:sz w:val="22"/>
          <w:szCs w:val="22"/>
        </w:rPr>
        <w:t>Med</w:t>
      </w:r>
      <w:r w:rsidRPr="00430AEF">
        <w:rPr>
          <w:i/>
          <w:sz w:val="22"/>
          <w:szCs w:val="22"/>
        </w:rPr>
        <w:t xml:space="preserve"> – </w:t>
      </w:r>
      <w:r w:rsidRPr="00430AEF">
        <w:rPr>
          <w:i/>
          <w:sz w:val="22"/>
          <w:szCs w:val="22"/>
          <w:lang w:val="bg-BG"/>
        </w:rPr>
        <w:t>Средиземноморски;</w:t>
      </w:r>
      <w:r w:rsidRPr="00430AEF">
        <w:rPr>
          <w:b/>
          <w:i/>
          <w:sz w:val="22"/>
          <w:szCs w:val="22"/>
        </w:rPr>
        <w:t xml:space="preserve"> Bal</w:t>
      </w:r>
      <w:r w:rsidRPr="00430AEF">
        <w:rPr>
          <w:i/>
          <w:sz w:val="22"/>
          <w:szCs w:val="22"/>
          <w:lang w:val="bg-BG"/>
        </w:rPr>
        <w:t xml:space="preserve"> - Балкански</w:t>
      </w:r>
      <w:r w:rsidRPr="00430AEF">
        <w:rPr>
          <w:i/>
          <w:sz w:val="22"/>
          <w:szCs w:val="22"/>
        </w:rPr>
        <w:t>;</w:t>
      </w:r>
      <w:r w:rsidRPr="00430AEF">
        <w:rPr>
          <w:b/>
          <w:i/>
          <w:sz w:val="22"/>
          <w:szCs w:val="22"/>
        </w:rPr>
        <w:t xml:space="preserve"> Pont</w:t>
      </w:r>
      <w:r w:rsidRPr="00430AEF">
        <w:rPr>
          <w:b/>
          <w:i/>
          <w:sz w:val="22"/>
          <w:szCs w:val="22"/>
          <w:lang w:val="bg-BG"/>
        </w:rPr>
        <w:t>-</w:t>
      </w:r>
      <w:r w:rsidRPr="00430AEF">
        <w:rPr>
          <w:b/>
          <w:i/>
          <w:sz w:val="22"/>
          <w:szCs w:val="22"/>
        </w:rPr>
        <w:t>Med</w:t>
      </w:r>
      <w:r w:rsidRPr="00430AEF">
        <w:rPr>
          <w:i/>
          <w:sz w:val="22"/>
          <w:szCs w:val="22"/>
          <w:lang w:val="bg-BG"/>
        </w:rPr>
        <w:t xml:space="preserve"> – Понтийско-средиземноморски;</w:t>
      </w:r>
      <w:r w:rsidRPr="00430AEF">
        <w:rPr>
          <w:i/>
          <w:sz w:val="22"/>
          <w:szCs w:val="22"/>
        </w:rPr>
        <w:t xml:space="preserve"> </w:t>
      </w:r>
      <w:r w:rsidRPr="00430AEF">
        <w:rPr>
          <w:b/>
          <w:i/>
          <w:sz w:val="22"/>
          <w:szCs w:val="22"/>
        </w:rPr>
        <w:t>Eur</w:t>
      </w:r>
      <w:r w:rsidRPr="00430AEF">
        <w:rPr>
          <w:b/>
          <w:i/>
          <w:sz w:val="22"/>
          <w:szCs w:val="22"/>
          <w:lang w:val="bg-BG"/>
        </w:rPr>
        <w:t>-</w:t>
      </w:r>
      <w:r w:rsidRPr="00430AEF">
        <w:rPr>
          <w:b/>
          <w:i/>
          <w:sz w:val="22"/>
          <w:szCs w:val="22"/>
        </w:rPr>
        <w:t>subMed</w:t>
      </w:r>
      <w:r w:rsidRPr="00430AEF">
        <w:rPr>
          <w:i/>
          <w:sz w:val="22"/>
          <w:szCs w:val="22"/>
          <w:lang w:val="bg-BG"/>
        </w:rPr>
        <w:t xml:space="preserve"> – Европейско-субсредиземноморски;</w:t>
      </w:r>
      <w:r w:rsidRPr="00430AEF">
        <w:rPr>
          <w:b/>
          <w:i/>
          <w:sz w:val="22"/>
          <w:szCs w:val="22"/>
        </w:rPr>
        <w:t xml:space="preserve"> Borea</w:t>
      </w:r>
      <w:r w:rsidRPr="00430AEF">
        <w:rPr>
          <w:i/>
          <w:sz w:val="22"/>
          <w:szCs w:val="22"/>
        </w:rPr>
        <w:t>l</w:t>
      </w:r>
      <w:r w:rsidRPr="00430AEF">
        <w:rPr>
          <w:i/>
          <w:sz w:val="22"/>
          <w:szCs w:val="22"/>
          <w:lang w:val="bg-BG"/>
        </w:rPr>
        <w:t xml:space="preserve"> – Бореални;</w:t>
      </w:r>
      <w:r w:rsidRPr="00430AEF">
        <w:rPr>
          <w:b/>
          <w:i/>
          <w:sz w:val="22"/>
          <w:szCs w:val="22"/>
        </w:rPr>
        <w:t>Hybr</w:t>
      </w:r>
      <w:r w:rsidRPr="00430AEF">
        <w:rPr>
          <w:i/>
          <w:sz w:val="22"/>
          <w:szCs w:val="22"/>
        </w:rPr>
        <w:t xml:space="preserve"> - </w:t>
      </w:r>
      <w:r w:rsidRPr="00430AEF">
        <w:rPr>
          <w:i/>
          <w:sz w:val="22"/>
          <w:szCs w:val="22"/>
          <w:lang w:val="bg-BG"/>
        </w:rPr>
        <w:t>Хибридни</w:t>
      </w:r>
      <w:r w:rsidRPr="00430AEF">
        <w:rPr>
          <w:i/>
          <w:sz w:val="22"/>
          <w:szCs w:val="22"/>
        </w:rPr>
        <w:t>;</w:t>
      </w:r>
      <w:r w:rsidRPr="00430AEF">
        <w:rPr>
          <w:b/>
          <w:i/>
          <w:sz w:val="22"/>
          <w:szCs w:val="22"/>
        </w:rPr>
        <w:t xml:space="preserve"> Eur</w:t>
      </w:r>
      <w:r w:rsidRPr="00430AEF">
        <w:rPr>
          <w:b/>
          <w:i/>
          <w:sz w:val="22"/>
          <w:szCs w:val="22"/>
          <w:lang w:val="bg-BG"/>
        </w:rPr>
        <w:t>-</w:t>
      </w:r>
      <w:r w:rsidRPr="00430AEF">
        <w:rPr>
          <w:b/>
          <w:i/>
          <w:sz w:val="22"/>
          <w:szCs w:val="22"/>
        </w:rPr>
        <w:t>Med</w:t>
      </w:r>
      <w:r w:rsidRPr="00430AEF">
        <w:rPr>
          <w:i/>
          <w:sz w:val="22"/>
          <w:szCs w:val="22"/>
          <w:lang w:val="bg-BG"/>
        </w:rPr>
        <w:t xml:space="preserve"> – Европейск</w:t>
      </w:r>
      <w:r w:rsidRPr="00430AEF">
        <w:rPr>
          <w:i/>
          <w:sz w:val="22"/>
          <w:szCs w:val="22"/>
        </w:rPr>
        <w:t>o</w:t>
      </w:r>
      <w:r w:rsidRPr="00430AEF">
        <w:rPr>
          <w:i/>
          <w:sz w:val="22"/>
          <w:szCs w:val="22"/>
          <w:lang w:val="bg-BG"/>
        </w:rPr>
        <w:t>-средиземноморски;</w:t>
      </w:r>
      <w:r w:rsidRPr="00430AEF">
        <w:rPr>
          <w:b/>
          <w:i/>
          <w:sz w:val="22"/>
          <w:szCs w:val="22"/>
        </w:rPr>
        <w:t xml:space="preserve"> subBoreal</w:t>
      </w:r>
      <w:r w:rsidRPr="00430AEF">
        <w:rPr>
          <w:i/>
          <w:sz w:val="22"/>
          <w:szCs w:val="22"/>
          <w:lang w:val="bg-BG"/>
        </w:rPr>
        <w:t xml:space="preserve"> - Суббореални;</w:t>
      </w:r>
      <w:r w:rsidRPr="00430AEF">
        <w:rPr>
          <w:b/>
          <w:i/>
          <w:sz w:val="22"/>
          <w:szCs w:val="22"/>
        </w:rPr>
        <w:t xml:space="preserve"> Med</w:t>
      </w:r>
      <w:r w:rsidRPr="00430AEF">
        <w:rPr>
          <w:b/>
          <w:i/>
          <w:sz w:val="22"/>
          <w:szCs w:val="22"/>
          <w:lang w:val="bg-BG"/>
        </w:rPr>
        <w:t>-</w:t>
      </w:r>
      <w:r w:rsidRPr="00430AEF">
        <w:rPr>
          <w:b/>
          <w:i/>
          <w:sz w:val="22"/>
          <w:szCs w:val="22"/>
        </w:rPr>
        <w:t>CAs</w:t>
      </w:r>
      <w:r w:rsidRPr="00430AEF">
        <w:rPr>
          <w:i/>
          <w:sz w:val="22"/>
          <w:szCs w:val="22"/>
          <w:lang w:val="bg-BG"/>
        </w:rPr>
        <w:t xml:space="preserve"> – Средиземноморско-централноазиатски;</w:t>
      </w:r>
      <w:r w:rsidRPr="00430AEF">
        <w:rPr>
          <w:b/>
          <w:i/>
          <w:sz w:val="22"/>
          <w:szCs w:val="22"/>
        </w:rPr>
        <w:t>Carp-Bal</w:t>
      </w:r>
      <w:r w:rsidRPr="00430AEF">
        <w:rPr>
          <w:i/>
          <w:sz w:val="22"/>
          <w:szCs w:val="22"/>
        </w:rPr>
        <w:t xml:space="preserve"> – </w:t>
      </w:r>
      <w:r w:rsidRPr="00430AEF">
        <w:rPr>
          <w:i/>
          <w:sz w:val="22"/>
          <w:szCs w:val="22"/>
          <w:lang w:val="bg-BG"/>
        </w:rPr>
        <w:t>Карпато-Балкански</w:t>
      </w:r>
      <w:r w:rsidRPr="00430AEF">
        <w:rPr>
          <w:i/>
          <w:sz w:val="22"/>
          <w:szCs w:val="22"/>
        </w:rPr>
        <w:t xml:space="preserve">; </w:t>
      </w:r>
      <w:r w:rsidRPr="00430AEF">
        <w:rPr>
          <w:b/>
          <w:i/>
          <w:sz w:val="22"/>
          <w:szCs w:val="22"/>
        </w:rPr>
        <w:t>Pont-Sib</w:t>
      </w:r>
      <w:r w:rsidRPr="00430AEF">
        <w:rPr>
          <w:i/>
          <w:sz w:val="22"/>
          <w:szCs w:val="22"/>
        </w:rPr>
        <w:t xml:space="preserve"> – </w:t>
      </w:r>
      <w:r w:rsidRPr="00430AEF">
        <w:rPr>
          <w:i/>
          <w:sz w:val="22"/>
          <w:szCs w:val="22"/>
          <w:lang w:val="bg-BG"/>
        </w:rPr>
        <w:t>Понтийско-сибирски</w:t>
      </w:r>
      <w:r w:rsidRPr="00430AEF">
        <w:rPr>
          <w:i/>
          <w:sz w:val="22"/>
          <w:szCs w:val="22"/>
        </w:rPr>
        <w:t>;</w:t>
      </w:r>
      <w:r w:rsidRPr="00430AEF">
        <w:rPr>
          <w:b/>
          <w:i/>
          <w:sz w:val="22"/>
          <w:szCs w:val="22"/>
        </w:rPr>
        <w:t xml:space="preserve"> Kos</w:t>
      </w:r>
      <w:r w:rsidRPr="00430AEF">
        <w:rPr>
          <w:i/>
          <w:sz w:val="22"/>
          <w:szCs w:val="22"/>
          <w:lang w:val="bg-BG"/>
        </w:rPr>
        <w:t xml:space="preserve"> – Космополитни</w:t>
      </w:r>
      <w:r w:rsidRPr="00430AEF">
        <w:rPr>
          <w:i/>
          <w:sz w:val="22"/>
          <w:szCs w:val="22"/>
        </w:rPr>
        <w:t xml:space="preserve">; </w:t>
      </w:r>
      <w:r w:rsidRPr="00430AEF">
        <w:rPr>
          <w:b/>
          <w:i/>
          <w:sz w:val="22"/>
          <w:szCs w:val="22"/>
        </w:rPr>
        <w:t>Eur</w:t>
      </w:r>
      <w:r w:rsidRPr="00430AEF">
        <w:rPr>
          <w:i/>
          <w:sz w:val="22"/>
          <w:szCs w:val="22"/>
          <w:lang w:val="bg-BG"/>
        </w:rPr>
        <w:t xml:space="preserve"> – Европейски;</w:t>
      </w:r>
      <w:r w:rsidRPr="00430AEF">
        <w:rPr>
          <w:b/>
          <w:i/>
          <w:sz w:val="22"/>
          <w:szCs w:val="22"/>
        </w:rPr>
        <w:t xml:space="preserve"> Eur</w:t>
      </w:r>
      <w:r w:rsidRPr="00430AEF">
        <w:rPr>
          <w:b/>
          <w:i/>
          <w:sz w:val="22"/>
          <w:szCs w:val="22"/>
          <w:lang w:val="bg-BG"/>
        </w:rPr>
        <w:t>–</w:t>
      </w:r>
      <w:r w:rsidRPr="00430AEF">
        <w:rPr>
          <w:b/>
          <w:i/>
          <w:sz w:val="22"/>
          <w:szCs w:val="22"/>
        </w:rPr>
        <w:t>Sib</w:t>
      </w:r>
      <w:r w:rsidRPr="00430AEF">
        <w:rPr>
          <w:i/>
          <w:sz w:val="22"/>
          <w:szCs w:val="22"/>
          <w:lang w:val="bg-BG"/>
        </w:rPr>
        <w:t xml:space="preserve"> – Европейско-сибирски.</w:t>
      </w:r>
    </w:p>
    <w:p w14:paraId="4BB2C379" w14:textId="147A8DD6" w:rsidR="00F06DE4" w:rsidRPr="00430AEF" w:rsidRDefault="00F06DE4" w:rsidP="00174513">
      <w:pPr>
        <w:autoSpaceDE w:val="0"/>
        <w:spacing w:before="60"/>
        <w:jc w:val="both"/>
        <w:rPr>
          <w:i/>
          <w:sz w:val="22"/>
          <w:szCs w:val="22"/>
        </w:rPr>
      </w:pPr>
      <w:r w:rsidRPr="00430AEF">
        <w:rPr>
          <w:i/>
          <w:sz w:val="22"/>
          <w:szCs w:val="22"/>
          <w:u w:val="single"/>
          <w:lang w:val="bg-BG"/>
        </w:rPr>
        <w:t>Легенда ресурсно значение</w:t>
      </w:r>
      <w:r w:rsidRPr="00430AEF">
        <w:rPr>
          <w:i/>
          <w:sz w:val="22"/>
          <w:szCs w:val="22"/>
          <w:lang w:val="bg-BG"/>
        </w:rPr>
        <w:t xml:space="preserve">: </w:t>
      </w:r>
      <w:r w:rsidRPr="00430AEF">
        <w:rPr>
          <w:b/>
          <w:i/>
          <w:sz w:val="22"/>
          <w:szCs w:val="22"/>
          <w:lang w:val="bg-BG"/>
        </w:rPr>
        <w:t>Гс</w:t>
      </w:r>
      <w:r w:rsidRPr="00430AEF">
        <w:rPr>
          <w:i/>
          <w:sz w:val="22"/>
          <w:szCs w:val="22"/>
          <w:lang w:val="bg-BG"/>
        </w:rPr>
        <w:t xml:space="preserve"> – горскостопанско;</w:t>
      </w:r>
      <w:r w:rsidRPr="00430AEF">
        <w:rPr>
          <w:b/>
          <w:i/>
          <w:sz w:val="22"/>
          <w:szCs w:val="22"/>
          <w:lang w:val="bg-BG"/>
        </w:rPr>
        <w:t xml:space="preserve"> М</w:t>
      </w:r>
      <w:r w:rsidRPr="00430AEF">
        <w:rPr>
          <w:i/>
          <w:sz w:val="22"/>
          <w:szCs w:val="22"/>
          <w:lang w:val="bg-BG"/>
        </w:rPr>
        <w:t xml:space="preserve"> – медоносно;</w:t>
      </w:r>
      <w:r w:rsidRPr="00430AEF">
        <w:rPr>
          <w:b/>
          <w:i/>
          <w:sz w:val="22"/>
          <w:szCs w:val="22"/>
          <w:lang w:val="bg-BG"/>
        </w:rPr>
        <w:t xml:space="preserve"> Д</w:t>
      </w:r>
      <w:r w:rsidRPr="00430AEF">
        <w:rPr>
          <w:i/>
          <w:sz w:val="22"/>
          <w:szCs w:val="22"/>
          <w:lang w:val="bg-BG"/>
        </w:rPr>
        <w:t xml:space="preserve"> – декоративно; </w:t>
      </w:r>
      <w:r w:rsidRPr="00430AEF">
        <w:rPr>
          <w:b/>
          <w:i/>
          <w:sz w:val="22"/>
          <w:szCs w:val="22"/>
          <w:lang w:val="bg-BG"/>
        </w:rPr>
        <w:t>Бг</w:t>
      </w:r>
      <w:r w:rsidRPr="00430AEF">
        <w:rPr>
          <w:i/>
          <w:sz w:val="22"/>
          <w:szCs w:val="22"/>
          <w:lang w:val="bg-BG"/>
        </w:rPr>
        <w:t xml:space="preserve"> – багрилно; </w:t>
      </w:r>
      <w:r w:rsidRPr="00430AEF">
        <w:rPr>
          <w:b/>
          <w:i/>
          <w:sz w:val="22"/>
          <w:szCs w:val="22"/>
          <w:lang w:val="bg-BG"/>
        </w:rPr>
        <w:t xml:space="preserve">Х </w:t>
      </w:r>
      <w:r w:rsidRPr="00430AEF">
        <w:rPr>
          <w:i/>
          <w:sz w:val="22"/>
          <w:szCs w:val="22"/>
          <w:lang w:val="bg-BG"/>
        </w:rPr>
        <w:t xml:space="preserve">– хранително; </w:t>
      </w:r>
      <w:r w:rsidRPr="00430AEF">
        <w:rPr>
          <w:b/>
          <w:i/>
          <w:sz w:val="22"/>
          <w:szCs w:val="22"/>
          <w:lang w:val="bg-BG"/>
        </w:rPr>
        <w:t>Ф</w:t>
      </w:r>
      <w:r w:rsidRPr="00430AEF">
        <w:rPr>
          <w:i/>
          <w:sz w:val="22"/>
          <w:szCs w:val="22"/>
          <w:lang w:val="bg-BG"/>
        </w:rPr>
        <w:t xml:space="preserve"> – фуражно;  </w:t>
      </w:r>
      <w:r w:rsidRPr="00430AEF">
        <w:rPr>
          <w:b/>
          <w:i/>
          <w:sz w:val="22"/>
          <w:szCs w:val="22"/>
          <w:lang w:val="bg-BG"/>
        </w:rPr>
        <w:t>Л</w:t>
      </w:r>
      <w:r w:rsidRPr="00430AEF">
        <w:rPr>
          <w:i/>
          <w:sz w:val="22"/>
          <w:szCs w:val="22"/>
          <w:lang w:val="bg-BG"/>
        </w:rPr>
        <w:t xml:space="preserve"> – лечебно; </w:t>
      </w:r>
      <w:r w:rsidRPr="00430AEF">
        <w:rPr>
          <w:b/>
          <w:i/>
          <w:sz w:val="22"/>
          <w:szCs w:val="22"/>
          <w:lang w:val="bg-BG"/>
        </w:rPr>
        <w:t>Дб</w:t>
      </w:r>
      <w:r w:rsidRPr="00430AEF">
        <w:rPr>
          <w:i/>
          <w:sz w:val="22"/>
          <w:szCs w:val="22"/>
          <w:lang w:val="bg-BG"/>
        </w:rPr>
        <w:t xml:space="preserve"> – дъбилно; </w:t>
      </w:r>
      <w:r w:rsidRPr="00430AEF">
        <w:rPr>
          <w:b/>
          <w:i/>
          <w:sz w:val="22"/>
          <w:szCs w:val="22"/>
          <w:lang w:val="bg-BG"/>
        </w:rPr>
        <w:t>И</w:t>
      </w:r>
      <w:r w:rsidRPr="00430AEF">
        <w:rPr>
          <w:i/>
          <w:sz w:val="22"/>
          <w:szCs w:val="22"/>
          <w:lang w:val="bg-BG"/>
        </w:rPr>
        <w:t xml:space="preserve"> – интродуцирано; </w:t>
      </w:r>
      <w:r w:rsidRPr="00430AEF">
        <w:rPr>
          <w:b/>
          <w:i/>
          <w:sz w:val="22"/>
          <w:szCs w:val="22"/>
          <w:lang w:val="bg-BG"/>
        </w:rPr>
        <w:t>Пе</w:t>
      </w:r>
      <w:r w:rsidRPr="00430AEF">
        <w:rPr>
          <w:i/>
          <w:sz w:val="22"/>
          <w:szCs w:val="22"/>
          <w:lang w:val="bg-BG"/>
        </w:rPr>
        <w:t xml:space="preserve"> – противоерозионно; </w:t>
      </w:r>
      <w:r w:rsidRPr="00430AEF">
        <w:rPr>
          <w:b/>
          <w:i/>
          <w:sz w:val="22"/>
          <w:szCs w:val="22"/>
          <w:lang w:val="bg-BG"/>
        </w:rPr>
        <w:t>Ов</w:t>
      </w:r>
      <w:r w:rsidRPr="00430AEF">
        <w:rPr>
          <w:i/>
          <w:sz w:val="22"/>
          <w:szCs w:val="22"/>
          <w:lang w:val="bg-BG"/>
        </w:rPr>
        <w:t xml:space="preserve"> – овощно; </w:t>
      </w:r>
      <w:r w:rsidRPr="00430AEF">
        <w:rPr>
          <w:b/>
          <w:i/>
          <w:sz w:val="22"/>
          <w:szCs w:val="22"/>
          <w:lang w:val="bg-BG"/>
        </w:rPr>
        <w:t>К</w:t>
      </w:r>
      <w:r w:rsidRPr="00430AEF">
        <w:rPr>
          <w:i/>
          <w:sz w:val="22"/>
          <w:szCs w:val="22"/>
          <w:lang w:val="bg-BG"/>
        </w:rPr>
        <w:t xml:space="preserve"> – култивирано; </w:t>
      </w:r>
      <w:r w:rsidRPr="00430AEF">
        <w:rPr>
          <w:b/>
          <w:i/>
          <w:sz w:val="22"/>
          <w:szCs w:val="22"/>
          <w:lang w:val="bg-BG"/>
        </w:rPr>
        <w:t>С</w:t>
      </w:r>
      <w:r w:rsidRPr="00430AEF">
        <w:rPr>
          <w:i/>
          <w:sz w:val="22"/>
          <w:szCs w:val="22"/>
          <w:lang w:val="bg-BG"/>
        </w:rPr>
        <w:t xml:space="preserve"> – смолодаващо; </w:t>
      </w:r>
      <w:r w:rsidRPr="00430AEF">
        <w:rPr>
          <w:b/>
          <w:i/>
          <w:sz w:val="22"/>
          <w:szCs w:val="22"/>
          <w:lang w:val="bg-BG"/>
        </w:rPr>
        <w:t>О</w:t>
      </w:r>
      <w:r w:rsidRPr="00430AEF">
        <w:rPr>
          <w:i/>
          <w:sz w:val="22"/>
          <w:szCs w:val="22"/>
          <w:lang w:val="bg-BG"/>
        </w:rPr>
        <w:t xml:space="preserve"> – отровно;</w:t>
      </w:r>
      <w:r w:rsidRPr="00430AEF">
        <w:rPr>
          <w:b/>
          <w:i/>
          <w:sz w:val="22"/>
          <w:szCs w:val="22"/>
          <w:lang w:val="bg-BG"/>
        </w:rPr>
        <w:t xml:space="preserve"> Ет</w:t>
      </w:r>
      <w:r w:rsidRPr="00430AEF">
        <w:rPr>
          <w:i/>
          <w:sz w:val="22"/>
          <w:szCs w:val="22"/>
          <w:lang w:val="bg-BG"/>
        </w:rPr>
        <w:t xml:space="preserve"> – етеричномаслено; </w:t>
      </w:r>
      <w:r w:rsidRPr="00430AEF">
        <w:rPr>
          <w:b/>
          <w:i/>
          <w:sz w:val="22"/>
          <w:szCs w:val="22"/>
          <w:lang w:val="bg-BG"/>
        </w:rPr>
        <w:t>Т</w:t>
      </w:r>
      <w:r w:rsidRPr="00430AEF">
        <w:rPr>
          <w:i/>
          <w:sz w:val="22"/>
          <w:szCs w:val="22"/>
          <w:lang w:val="bg-BG"/>
        </w:rPr>
        <w:t xml:space="preserve"> – техническо; </w:t>
      </w:r>
      <w:r w:rsidRPr="00430AEF">
        <w:rPr>
          <w:b/>
          <w:i/>
          <w:sz w:val="22"/>
          <w:szCs w:val="22"/>
          <w:lang w:val="bg-BG"/>
        </w:rPr>
        <w:t>П</w:t>
      </w:r>
      <w:r w:rsidRPr="00430AEF">
        <w:rPr>
          <w:i/>
          <w:sz w:val="22"/>
          <w:szCs w:val="22"/>
          <w:lang w:val="bg-BG"/>
        </w:rPr>
        <w:t xml:space="preserve"> – плевел;</w:t>
      </w:r>
      <w:r w:rsidRPr="00430AEF">
        <w:rPr>
          <w:b/>
          <w:i/>
          <w:sz w:val="22"/>
          <w:szCs w:val="22"/>
          <w:lang w:val="bg-BG"/>
        </w:rPr>
        <w:t xml:space="preserve"> Ис</w:t>
      </w:r>
      <w:r w:rsidRPr="00430AEF">
        <w:rPr>
          <w:i/>
          <w:sz w:val="22"/>
          <w:szCs w:val="22"/>
          <w:lang w:val="bg-BG"/>
        </w:rPr>
        <w:t xml:space="preserve"> – инсектицидно</w:t>
      </w:r>
      <w:r w:rsidR="00E537D0" w:rsidRPr="00430AEF">
        <w:rPr>
          <w:i/>
          <w:sz w:val="22"/>
          <w:szCs w:val="22"/>
          <w:lang w:val="bg-BG"/>
        </w:rPr>
        <w:t>.</w:t>
      </w:r>
    </w:p>
    <w:p w14:paraId="57BE4824" w14:textId="77777777" w:rsidR="00E537D0" w:rsidRPr="00430AEF" w:rsidRDefault="00E537D0" w:rsidP="004729C7">
      <w:pPr>
        <w:jc w:val="both"/>
        <w:rPr>
          <w:rFonts w:eastAsia="Calibri"/>
          <w:lang w:val="bg-BG"/>
        </w:rPr>
      </w:pPr>
    </w:p>
    <w:p w14:paraId="721894BA" w14:textId="39AC32CD" w:rsidR="00E13918" w:rsidRPr="00430AEF" w:rsidRDefault="00F03DEF" w:rsidP="00E13918">
      <w:pPr>
        <w:tabs>
          <w:tab w:val="left" w:pos="284"/>
        </w:tabs>
        <w:jc w:val="both"/>
        <w:rPr>
          <w:lang w:val="bg-BG"/>
        </w:rPr>
      </w:pPr>
      <w:r w:rsidRPr="00430AEF">
        <w:rPr>
          <w:rFonts w:eastAsia="Calibri"/>
          <w:lang w:val="bg-BG"/>
        </w:rPr>
        <w:t xml:space="preserve">В обследваната територия, обхващаща </w:t>
      </w:r>
      <w:r w:rsidR="003F0E04" w:rsidRPr="00430AEF">
        <w:rPr>
          <w:rFonts w:eastAsia="Calibri"/>
          <w:lang w:val="bg-BG"/>
        </w:rPr>
        <w:t>поземлен имот 07079.2.390</w:t>
      </w:r>
      <w:r w:rsidR="00BF68EF" w:rsidRPr="00430AEF">
        <w:rPr>
          <w:rFonts w:eastAsia="Calibri"/>
          <w:lang w:val="bg-BG"/>
        </w:rPr>
        <w:t>,</w:t>
      </w:r>
      <w:r w:rsidR="003F0E04" w:rsidRPr="00430AEF">
        <w:rPr>
          <w:rFonts w:eastAsia="Calibri"/>
          <w:lang w:val="bg-BG"/>
        </w:rPr>
        <w:t xml:space="preserve"> по КК на гр. Бургас </w:t>
      </w:r>
      <w:r w:rsidRPr="00430AEF">
        <w:rPr>
          <w:rFonts w:eastAsia="Calibri"/>
          <w:lang w:val="bg-BG"/>
        </w:rPr>
        <w:t xml:space="preserve">и прилежащите терени с периметър от 1000 </w:t>
      </w:r>
      <w:r w:rsidRPr="00430AEF">
        <w:rPr>
          <w:rFonts w:eastAsia="Calibri"/>
        </w:rPr>
        <w:t>m</w:t>
      </w:r>
      <w:r w:rsidRPr="00430AEF">
        <w:rPr>
          <w:rFonts w:eastAsia="Calibri"/>
          <w:lang w:val="bg-BG"/>
        </w:rPr>
        <w:t xml:space="preserve">, </w:t>
      </w:r>
      <w:r w:rsidR="003F0E04" w:rsidRPr="00430AEF">
        <w:rPr>
          <w:rFonts w:eastAsia="Calibri"/>
          <w:lang w:val="bg-BG"/>
        </w:rPr>
        <w:t>са у</w:t>
      </w:r>
      <w:r w:rsidR="00E13918" w:rsidRPr="00430AEF">
        <w:rPr>
          <w:rFonts w:eastAsia="Calibri"/>
          <w:lang w:val="bg-BG"/>
        </w:rPr>
        <w:t>становени общо 59 вида растения, от които: 19 вида дървета, 10 вида храсти и 30 вида треви.</w:t>
      </w:r>
      <w:r w:rsidR="00E13918" w:rsidRPr="00430AEF">
        <w:rPr>
          <w:rFonts w:eastAsia="Calibri"/>
        </w:rPr>
        <w:t xml:space="preserve"> </w:t>
      </w:r>
      <w:r w:rsidR="00E13918" w:rsidRPr="00430AEF">
        <w:rPr>
          <w:b/>
          <w:lang w:val="bg-BG"/>
        </w:rPr>
        <w:t>Не са регистрирани</w:t>
      </w:r>
      <w:r w:rsidR="00E13918" w:rsidRPr="00430AEF">
        <w:rPr>
          <w:lang w:val="bg-BG"/>
        </w:rPr>
        <w:t xml:space="preserve"> видове растения, които са под режим на опазване и защита съгласно изискванията на Закона за биологичното разнообразие или други национални или международни нормативни документи. При инвентаризацията на поземлен имот 07079.2.390 по КК на гр. Бургас</w:t>
      </w:r>
      <w:r w:rsidR="00E13918" w:rsidRPr="00430AEF">
        <w:t xml:space="preserve"> </w:t>
      </w:r>
      <w:r w:rsidR="00E13918" w:rsidRPr="00430AEF">
        <w:rPr>
          <w:lang w:val="bg-BG"/>
        </w:rPr>
        <w:t xml:space="preserve">и прилежащите терени, </w:t>
      </w:r>
      <w:r w:rsidR="00E13918" w:rsidRPr="00430AEF">
        <w:rPr>
          <w:b/>
          <w:lang w:val="bg-BG"/>
        </w:rPr>
        <w:t>не са установени</w:t>
      </w:r>
      <w:r w:rsidR="00E13918" w:rsidRPr="00430AEF">
        <w:rPr>
          <w:lang w:val="bg-BG"/>
        </w:rPr>
        <w:t xml:space="preserve"> местообитания на защитени видове растения по смисъла на Закона за биологичното разнообразие или включени като защитени в други национални и международни законодателни документи.</w:t>
      </w:r>
    </w:p>
    <w:p w14:paraId="39E26B6A" w14:textId="77777777" w:rsidR="00E537D0" w:rsidRPr="00AB0D09" w:rsidRDefault="00E537D0" w:rsidP="004729C7">
      <w:pPr>
        <w:jc w:val="both"/>
        <w:rPr>
          <w:rFonts w:eastAsia="Calibri"/>
          <w:sz w:val="20"/>
          <w:szCs w:val="20"/>
          <w:lang w:val="bg-BG"/>
        </w:rPr>
      </w:pPr>
    </w:p>
    <w:p w14:paraId="7A649931" w14:textId="2A8DB69F" w:rsidR="004729C7" w:rsidRPr="00430AEF" w:rsidRDefault="003F0E04" w:rsidP="004729C7">
      <w:pPr>
        <w:jc w:val="both"/>
        <w:rPr>
          <w:rFonts w:eastAsia="Calibri"/>
          <w:lang w:val="bg-BG"/>
        </w:rPr>
      </w:pPr>
      <w:r w:rsidRPr="00430AEF">
        <w:rPr>
          <w:rFonts w:eastAsia="Calibri"/>
          <w:lang w:val="bg-BG"/>
        </w:rPr>
        <w:t xml:space="preserve">От установения на територията видов състав са определени общо </w:t>
      </w:r>
      <w:r w:rsidR="00F06DE4" w:rsidRPr="00430AEF">
        <w:rPr>
          <w:rFonts w:eastAsia="Calibri"/>
          <w:lang w:val="bg-BG"/>
        </w:rPr>
        <w:t>17 флорни елемента. Най-голям е делът на адвентивните видове (</w:t>
      </w:r>
      <w:r w:rsidR="00F06DE4" w:rsidRPr="00430AEF">
        <w:rPr>
          <w:rFonts w:eastAsia="Calibri"/>
          <w:b/>
          <w:i/>
        </w:rPr>
        <w:t>Adv</w:t>
      </w:r>
      <w:r w:rsidR="00F06DE4" w:rsidRPr="00430AEF">
        <w:rPr>
          <w:rFonts w:eastAsia="Calibri"/>
          <w:lang w:val="bg-BG"/>
        </w:rPr>
        <w:t>) (общо 11 вида: 6 вида дървета, 3 вида храсти и 2 тревни вида: Бял салкъм (</w:t>
      </w:r>
      <w:r w:rsidR="00F06DE4" w:rsidRPr="00430AEF">
        <w:rPr>
          <w:rFonts w:eastAsia="Calibri"/>
          <w:i/>
        </w:rPr>
        <w:t>Robinia pseudoacacia</w:t>
      </w:r>
      <w:r w:rsidR="00F06DE4" w:rsidRPr="00430AEF">
        <w:rPr>
          <w:rFonts w:eastAsia="Calibri"/>
        </w:rPr>
        <w:t xml:space="preserve"> L.</w:t>
      </w:r>
      <w:r w:rsidR="00F06DE4" w:rsidRPr="00430AEF">
        <w:rPr>
          <w:rFonts w:eastAsia="Calibri"/>
          <w:lang w:val="bg-BG"/>
        </w:rPr>
        <w:t>), Веймутов бор (</w:t>
      </w:r>
      <w:r w:rsidR="00F06DE4" w:rsidRPr="00430AEF">
        <w:rPr>
          <w:rFonts w:eastAsia="Calibri"/>
          <w:i/>
        </w:rPr>
        <w:t>Pinus strobus</w:t>
      </w:r>
      <w:r w:rsidR="00F03DEF" w:rsidRPr="00430AEF">
        <w:rPr>
          <w:rFonts w:eastAsia="Calibri"/>
          <w:lang w:val="bg-BG"/>
        </w:rPr>
        <w:t> </w:t>
      </w:r>
      <w:r w:rsidR="00F06DE4" w:rsidRPr="00430AEF">
        <w:rPr>
          <w:rFonts w:eastAsia="Calibri"/>
        </w:rPr>
        <w:t>L.</w:t>
      </w:r>
      <w:r w:rsidR="00F06DE4" w:rsidRPr="00430AEF">
        <w:rPr>
          <w:rFonts w:eastAsia="Calibri"/>
          <w:lang w:val="bg-BG"/>
        </w:rPr>
        <w:t>), Западна туя (</w:t>
      </w:r>
      <w:r w:rsidR="00F06DE4" w:rsidRPr="00430AEF">
        <w:rPr>
          <w:rFonts w:eastAsia="Calibri"/>
          <w:i/>
        </w:rPr>
        <w:t>Thuja occidentalis</w:t>
      </w:r>
      <w:r w:rsidR="00F06DE4" w:rsidRPr="00430AEF">
        <w:rPr>
          <w:rFonts w:eastAsia="Calibri"/>
        </w:rPr>
        <w:t xml:space="preserve"> L.</w:t>
      </w:r>
      <w:r w:rsidR="00F06DE4" w:rsidRPr="00430AEF">
        <w:rPr>
          <w:rFonts w:eastAsia="Calibri"/>
          <w:lang w:val="bg-BG"/>
        </w:rPr>
        <w:t>), Ливански кедър (</w:t>
      </w:r>
      <w:r w:rsidR="00F06DE4" w:rsidRPr="00430AEF">
        <w:rPr>
          <w:rFonts w:eastAsia="Calibri"/>
          <w:i/>
        </w:rPr>
        <w:t>Cedrus libani</w:t>
      </w:r>
      <w:r w:rsidR="00F06DE4" w:rsidRPr="00430AEF">
        <w:rPr>
          <w:rFonts w:eastAsia="Calibri"/>
        </w:rPr>
        <w:t xml:space="preserve"> Richard</w:t>
      </w:r>
      <w:r w:rsidR="00F06DE4" w:rsidRPr="00430AEF">
        <w:rPr>
          <w:rFonts w:eastAsia="Calibri"/>
          <w:lang w:val="bg-BG"/>
        </w:rPr>
        <w:t>), Обикновен кипарис (</w:t>
      </w:r>
      <w:r w:rsidR="00F06DE4" w:rsidRPr="00430AEF">
        <w:rPr>
          <w:rFonts w:eastAsia="Calibri"/>
          <w:i/>
        </w:rPr>
        <w:t>Cupressus sempervirens</w:t>
      </w:r>
      <w:r w:rsidR="00F06DE4" w:rsidRPr="00430AEF">
        <w:rPr>
          <w:rFonts w:eastAsia="Calibri"/>
        </w:rPr>
        <w:t xml:space="preserve"> L.</w:t>
      </w:r>
      <w:r w:rsidR="00F06DE4" w:rsidRPr="00430AEF">
        <w:rPr>
          <w:rFonts w:eastAsia="Calibri"/>
          <w:lang w:val="bg-BG"/>
        </w:rPr>
        <w:t>), Червен дъб (американски дъб) (</w:t>
      </w:r>
      <w:r w:rsidR="00F06DE4" w:rsidRPr="00430AEF">
        <w:rPr>
          <w:rFonts w:eastAsia="Calibri"/>
          <w:i/>
        </w:rPr>
        <w:t>Quercus rubra</w:t>
      </w:r>
      <w:r w:rsidR="00F06DE4" w:rsidRPr="00430AEF">
        <w:rPr>
          <w:rFonts w:eastAsia="Calibri"/>
        </w:rPr>
        <w:t xml:space="preserve"> L.</w:t>
      </w:r>
      <w:r w:rsidR="00F06DE4" w:rsidRPr="00430AEF">
        <w:rPr>
          <w:rFonts w:eastAsia="Calibri"/>
          <w:lang w:val="bg-BG"/>
        </w:rPr>
        <w:t>), Влакнест шмак (</w:t>
      </w:r>
      <w:r w:rsidR="00F06DE4" w:rsidRPr="00430AEF">
        <w:rPr>
          <w:rFonts w:eastAsia="Calibri"/>
          <w:i/>
        </w:rPr>
        <w:t>Rhus typhina</w:t>
      </w:r>
      <w:r w:rsidR="00F06DE4" w:rsidRPr="00430AEF">
        <w:rPr>
          <w:rFonts w:eastAsia="Calibri"/>
        </w:rPr>
        <w:t xml:space="preserve"> L.</w:t>
      </w:r>
      <w:r w:rsidR="00F06DE4" w:rsidRPr="00430AEF">
        <w:rPr>
          <w:rFonts w:eastAsia="Calibri"/>
          <w:lang w:val="bg-BG"/>
        </w:rPr>
        <w:t>), Китайска лоза (</w:t>
      </w:r>
      <w:r w:rsidR="00F06DE4" w:rsidRPr="00430AEF">
        <w:rPr>
          <w:rFonts w:eastAsia="Calibri"/>
          <w:i/>
        </w:rPr>
        <w:t>Campsis grandiflora</w:t>
      </w:r>
      <w:r w:rsidR="00F06DE4" w:rsidRPr="00430AEF">
        <w:rPr>
          <w:rFonts w:eastAsia="Calibri"/>
        </w:rPr>
        <w:t xml:space="preserve"> (Thunb.) Schum.</w:t>
      </w:r>
      <w:r w:rsidR="00F06DE4" w:rsidRPr="00430AEF">
        <w:rPr>
          <w:rFonts w:eastAsia="Calibri"/>
          <w:lang w:val="bg-BG"/>
        </w:rPr>
        <w:t>), Спирея (тъжник) (</w:t>
      </w:r>
      <w:r w:rsidR="00F06DE4" w:rsidRPr="00430AEF">
        <w:rPr>
          <w:rFonts w:eastAsia="Calibri"/>
          <w:i/>
        </w:rPr>
        <w:t>Spiraea</w:t>
      </w:r>
      <w:r w:rsidR="00F06DE4" w:rsidRPr="00430AEF">
        <w:rPr>
          <w:rFonts w:eastAsia="Calibri"/>
        </w:rPr>
        <w:t xml:space="preserve"> L.</w:t>
      </w:r>
      <w:r w:rsidR="00F06DE4" w:rsidRPr="00430AEF">
        <w:rPr>
          <w:rFonts w:eastAsia="Calibri"/>
          <w:lang w:val="bg-BG"/>
        </w:rPr>
        <w:t>), Обикновен щир (</w:t>
      </w:r>
      <w:r w:rsidR="00F06DE4" w:rsidRPr="00430AEF">
        <w:rPr>
          <w:rFonts w:eastAsia="Calibri"/>
          <w:i/>
          <w:lang w:val="bg-BG"/>
        </w:rPr>
        <w:t>А</w:t>
      </w:r>
      <w:r w:rsidR="00F06DE4" w:rsidRPr="00430AEF">
        <w:rPr>
          <w:rFonts w:eastAsia="Calibri"/>
          <w:i/>
        </w:rPr>
        <w:t>maranthus retroflexus</w:t>
      </w:r>
      <w:r w:rsidR="00F06DE4" w:rsidRPr="00430AEF">
        <w:rPr>
          <w:rFonts w:eastAsia="Calibri"/>
        </w:rPr>
        <w:t xml:space="preserve"> L.</w:t>
      </w:r>
      <w:r w:rsidR="00F06DE4" w:rsidRPr="00430AEF">
        <w:rPr>
          <w:rFonts w:eastAsia="Calibri"/>
          <w:lang w:val="bg-BG"/>
        </w:rPr>
        <w:t>), Юка (</w:t>
      </w:r>
      <w:r w:rsidR="00F06DE4" w:rsidRPr="00430AEF">
        <w:rPr>
          <w:rFonts w:eastAsia="Calibri"/>
          <w:i/>
        </w:rPr>
        <w:t>Yucca</w:t>
      </w:r>
      <w:r w:rsidR="00F06DE4" w:rsidRPr="00430AEF">
        <w:rPr>
          <w:rFonts w:eastAsia="Calibri"/>
        </w:rPr>
        <w:t xml:space="preserve"> L.</w:t>
      </w:r>
      <w:r w:rsidR="00F06DE4" w:rsidRPr="00430AEF">
        <w:rPr>
          <w:rFonts w:eastAsia="Calibri"/>
          <w:lang w:val="bg-BG"/>
        </w:rPr>
        <w:t xml:space="preserve">)), следвани от евроазиатските </w:t>
      </w:r>
      <w:r w:rsidR="00F06DE4" w:rsidRPr="00430AEF">
        <w:rPr>
          <w:rFonts w:eastAsia="Calibri"/>
        </w:rPr>
        <w:t>(</w:t>
      </w:r>
      <w:r w:rsidR="00F06DE4" w:rsidRPr="00430AEF">
        <w:rPr>
          <w:rFonts w:eastAsia="Calibri"/>
          <w:b/>
          <w:i/>
        </w:rPr>
        <w:t>Eur-As</w:t>
      </w:r>
      <w:r w:rsidR="00F06DE4" w:rsidRPr="00430AEF">
        <w:rPr>
          <w:rFonts w:eastAsia="Calibri"/>
        </w:rPr>
        <w:t xml:space="preserve">) </w:t>
      </w:r>
      <w:r w:rsidR="00F06DE4" w:rsidRPr="00430AEF">
        <w:rPr>
          <w:rFonts w:eastAsia="Calibri"/>
          <w:lang w:val="bg-BG"/>
        </w:rPr>
        <w:t xml:space="preserve">(общо 8 вида: по 1 дървесен и храстов </w:t>
      </w:r>
      <w:r w:rsidR="00F06DE4" w:rsidRPr="00430AEF">
        <w:rPr>
          <w:rFonts w:eastAsia="Calibri"/>
          <w:lang w:val="bg-BG"/>
        </w:rPr>
        <w:lastRenderedPageBreak/>
        <w:t>вид, 6 тревни вида), субсредиземноморските (</w:t>
      </w:r>
      <w:r w:rsidR="00F06DE4" w:rsidRPr="00430AEF">
        <w:rPr>
          <w:rFonts w:eastAsia="Calibri"/>
          <w:b/>
          <w:i/>
        </w:rPr>
        <w:t>subMed</w:t>
      </w:r>
      <w:r w:rsidR="00F06DE4" w:rsidRPr="00430AEF">
        <w:rPr>
          <w:rFonts w:eastAsia="Calibri"/>
          <w:lang w:val="bg-BG"/>
        </w:rPr>
        <w:t>)</w:t>
      </w:r>
      <w:r w:rsidR="00F06DE4" w:rsidRPr="00430AEF">
        <w:rPr>
          <w:rFonts w:eastAsia="Calibri"/>
        </w:rPr>
        <w:t xml:space="preserve"> </w:t>
      </w:r>
      <w:r w:rsidR="00F06DE4" w:rsidRPr="00430AEF">
        <w:rPr>
          <w:rFonts w:eastAsia="Calibri"/>
          <w:lang w:val="bg-BG"/>
        </w:rPr>
        <w:t>и космополитите (</w:t>
      </w:r>
      <w:r w:rsidR="00F06DE4" w:rsidRPr="00430AEF">
        <w:rPr>
          <w:rFonts w:eastAsia="Calibri"/>
          <w:b/>
          <w:i/>
        </w:rPr>
        <w:t>Kos</w:t>
      </w:r>
      <w:r w:rsidR="00F06DE4" w:rsidRPr="00430AEF">
        <w:rPr>
          <w:rFonts w:eastAsia="Calibri"/>
          <w:lang w:val="bg-BG"/>
        </w:rPr>
        <w:t xml:space="preserve">) </w:t>
      </w:r>
      <w:r w:rsidR="00F06DE4" w:rsidRPr="00430AEF">
        <w:rPr>
          <w:rFonts w:eastAsia="Calibri"/>
        </w:rPr>
        <w:t>(</w:t>
      </w:r>
      <w:r w:rsidR="00F06DE4" w:rsidRPr="00430AEF">
        <w:rPr>
          <w:rFonts w:eastAsia="Calibri"/>
          <w:lang w:val="bg-BG"/>
        </w:rPr>
        <w:t>общо по 6 вида: 3 дървесни вида, 1 храстов и 2 тревни вида; 6 тревни вида, съответно</w:t>
      </w:r>
      <w:r w:rsidR="00F06DE4" w:rsidRPr="00430AEF">
        <w:rPr>
          <w:rFonts w:eastAsia="Calibri"/>
        </w:rPr>
        <w:t xml:space="preserve">). </w:t>
      </w:r>
      <w:r w:rsidR="00F06DE4" w:rsidRPr="00430AEF">
        <w:rPr>
          <w:rFonts w:eastAsia="Calibri"/>
          <w:lang w:val="bg-BG"/>
        </w:rPr>
        <w:t>С по</w:t>
      </w:r>
      <w:r w:rsidR="004729C7" w:rsidRPr="00430AEF">
        <w:rPr>
          <w:rFonts w:eastAsia="Calibri"/>
          <w:lang w:val="bg-BG"/>
        </w:rPr>
        <w:t xml:space="preserve"> 4 вида са представени групите </w:t>
      </w:r>
      <w:r w:rsidR="00F06DE4" w:rsidRPr="00430AEF">
        <w:rPr>
          <w:rFonts w:eastAsia="Calibri"/>
          <w:lang w:val="bg-BG"/>
        </w:rPr>
        <w:t>на бореалните (</w:t>
      </w:r>
      <w:r w:rsidR="00F06DE4" w:rsidRPr="00430AEF">
        <w:rPr>
          <w:rFonts w:eastAsia="Calibri"/>
          <w:b/>
          <w:i/>
        </w:rPr>
        <w:t>Boreal</w:t>
      </w:r>
      <w:r w:rsidR="00F06DE4" w:rsidRPr="00430AEF">
        <w:rPr>
          <w:rFonts w:eastAsia="Calibri"/>
          <w:lang w:val="bg-BG"/>
        </w:rPr>
        <w:t>) и европейско-средиземноморските видове (</w:t>
      </w:r>
      <w:r w:rsidR="00F06DE4" w:rsidRPr="00430AEF">
        <w:rPr>
          <w:rFonts w:eastAsia="Calibri"/>
          <w:b/>
          <w:i/>
        </w:rPr>
        <w:t>Eur-Med</w:t>
      </w:r>
      <w:r w:rsidR="00F06DE4" w:rsidRPr="00430AEF">
        <w:rPr>
          <w:rFonts w:eastAsia="Calibri"/>
          <w:lang w:val="bg-BG"/>
        </w:rPr>
        <w:t>)</w:t>
      </w:r>
      <w:r w:rsidR="00F06DE4" w:rsidRPr="00430AEF">
        <w:rPr>
          <w:rFonts w:eastAsia="Calibri"/>
        </w:rPr>
        <w:t xml:space="preserve">; </w:t>
      </w:r>
      <w:r w:rsidR="00F06DE4" w:rsidRPr="00430AEF">
        <w:rPr>
          <w:rFonts w:eastAsia="Calibri"/>
          <w:lang w:val="bg-BG"/>
        </w:rPr>
        <w:t>с по 3 вида – групите на понтийско-средиземноморските (</w:t>
      </w:r>
      <w:r w:rsidR="00F06DE4" w:rsidRPr="00430AEF">
        <w:rPr>
          <w:rFonts w:eastAsia="Calibri"/>
          <w:b/>
          <w:i/>
        </w:rPr>
        <w:t>Pont-Med</w:t>
      </w:r>
      <w:r w:rsidR="00F06DE4" w:rsidRPr="00430AEF">
        <w:rPr>
          <w:rFonts w:eastAsia="Calibri"/>
          <w:lang w:val="bg-BG"/>
        </w:rPr>
        <w:t>)</w:t>
      </w:r>
      <w:r w:rsidR="00F06DE4" w:rsidRPr="00430AEF">
        <w:rPr>
          <w:rFonts w:eastAsia="Calibri"/>
        </w:rPr>
        <w:t xml:space="preserve">, </w:t>
      </w:r>
      <w:r w:rsidR="00F06DE4" w:rsidRPr="00430AEF">
        <w:rPr>
          <w:rFonts w:eastAsia="Calibri"/>
          <w:lang w:val="bg-BG"/>
        </w:rPr>
        <w:t>хибридните (</w:t>
      </w:r>
      <w:r w:rsidR="00F06DE4" w:rsidRPr="00430AEF">
        <w:rPr>
          <w:rFonts w:eastAsia="Calibri"/>
          <w:b/>
          <w:i/>
        </w:rPr>
        <w:t>Hybr</w:t>
      </w:r>
      <w:r w:rsidR="00F06DE4" w:rsidRPr="00430AEF">
        <w:rPr>
          <w:rFonts w:eastAsia="Calibri"/>
          <w:lang w:val="bg-BG"/>
        </w:rPr>
        <w:t>)</w:t>
      </w:r>
      <w:r w:rsidR="00F06DE4" w:rsidRPr="00430AEF">
        <w:rPr>
          <w:rFonts w:eastAsia="Calibri"/>
        </w:rPr>
        <w:t xml:space="preserve">, </w:t>
      </w:r>
      <w:r w:rsidR="00F06DE4" w:rsidRPr="00430AEF">
        <w:rPr>
          <w:rFonts w:eastAsia="Calibri"/>
          <w:lang w:val="bg-BG"/>
        </w:rPr>
        <w:t>суббореалните (</w:t>
      </w:r>
      <w:r w:rsidR="00F06DE4" w:rsidRPr="00430AEF">
        <w:rPr>
          <w:rFonts w:eastAsia="Calibri"/>
          <w:b/>
          <w:i/>
        </w:rPr>
        <w:t>subBoreal</w:t>
      </w:r>
      <w:r w:rsidR="00F06DE4" w:rsidRPr="00430AEF">
        <w:rPr>
          <w:rFonts w:eastAsia="Calibri"/>
          <w:lang w:val="bg-BG"/>
        </w:rPr>
        <w:t>)</w:t>
      </w:r>
      <w:r w:rsidR="00F06DE4" w:rsidRPr="00430AEF">
        <w:rPr>
          <w:rFonts w:eastAsia="Calibri"/>
        </w:rPr>
        <w:t xml:space="preserve"> </w:t>
      </w:r>
      <w:r w:rsidR="00F06DE4" w:rsidRPr="00430AEF">
        <w:rPr>
          <w:rFonts w:eastAsia="Calibri"/>
          <w:lang w:val="bg-BG"/>
        </w:rPr>
        <w:t>и европейско-сибирските видове (</w:t>
      </w:r>
      <w:r w:rsidR="00F06DE4" w:rsidRPr="00430AEF">
        <w:rPr>
          <w:rFonts w:eastAsia="Calibri"/>
          <w:b/>
          <w:i/>
        </w:rPr>
        <w:t>Eur-Sib</w:t>
      </w:r>
      <w:r w:rsidR="00F06DE4" w:rsidRPr="00430AEF">
        <w:rPr>
          <w:rFonts w:eastAsia="Calibri"/>
          <w:lang w:val="bg-BG"/>
        </w:rPr>
        <w:t>)</w:t>
      </w:r>
      <w:r w:rsidR="00F06DE4" w:rsidRPr="00430AEF">
        <w:rPr>
          <w:rFonts w:eastAsia="Calibri"/>
        </w:rPr>
        <w:t xml:space="preserve">. </w:t>
      </w:r>
      <w:r w:rsidR="00F06DE4" w:rsidRPr="00430AEF">
        <w:rPr>
          <w:rFonts w:eastAsia="Calibri"/>
          <w:lang w:val="bg-BG"/>
        </w:rPr>
        <w:t>С по</w:t>
      </w:r>
      <w:r w:rsidR="004729C7" w:rsidRPr="00430AEF">
        <w:rPr>
          <w:rFonts w:eastAsia="Calibri"/>
          <w:lang w:val="bg-BG"/>
        </w:rPr>
        <w:t xml:space="preserve"> 2 вида са представени групите </w:t>
      </w:r>
      <w:r w:rsidR="00F06DE4" w:rsidRPr="00430AEF">
        <w:rPr>
          <w:rFonts w:eastAsia="Calibri"/>
          <w:lang w:val="bg-BG"/>
        </w:rPr>
        <w:t>на средиземноморските (</w:t>
      </w:r>
      <w:r w:rsidR="00F06DE4" w:rsidRPr="00430AEF">
        <w:rPr>
          <w:rFonts w:eastAsia="Calibri"/>
          <w:b/>
          <w:i/>
        </w:rPr>
        <w:t>Med</w:t>
      </w:r>
      <w:r w:rsidR="00F06DE4" w:rsidRPr="00430AEF">
        <w:rPr>
          <w:rFonts w:eastAsia="Calibri"/>
          <w:lang w:val="bg-BG"/>
        </w:rPr>
        <w:t>) и европейските видове (</w:t>
      </w:r>
      <w:r w:rsidR="00F06DE4" w:rsidRPr="00430AEF">
        <w:rPr>
          <w:rFonts w:eastAsia="Calibri"/>
          <w:b/>
          <w:i/>
        </w:rPr>
        <w:t>Eur</w:t>
      </w:r>
      <w:r w:rsidR="00F06DE4" w:rsidRPr="00430AEF">
        <w:rPr>
          <w:rFonts w:eastAsia="Calibri"/>
          <w:lang w:val="bg-BG"/>
        </w:rPr>
        <w:t>)</w:t>
      </w:r>
      <w:r w:rsidR="00F06DE4" w:rsidRPr="00430AEF">
        <w:rPr>
          <w:rFonts w:eastAsia="Calibri"/>
        </w:rPr>
        <w:t xml:space="preserve">, </w:t>
      </w:r>
      <w:r w:rsidR="00F06DE4" w:rsidRPr="00430AEF">
        <w:rPr>
          <w:rFonts w:eastAsia="Calibri"/>
          <w:lang w:val="bg-BG"/>
        </w:rPr>
        <w:t>а с по 1 вид – групите на балканските (</w:t>
      </w:r>
      <w:r w:rsidR="00F06DE4" w:rsidRPr="00430AEF">
        <w:rPr>
          <w:rFonts w:eastAsia="Calibri"/>
          <w:b/>
          <w:i/>
        </w:rPr>
        <w:t>Bal</w:t>
      </w:r>
      <w:r w:rsidR="00F06DE4" w:rsidRPr="00430AEF">
        <w:rPr>
          <w:rFonts w:eastAsia="Calibri"/>
          <w:lang w:val="bg-BG"/>
        </w:rPr>
        <w:t>)</w:t>
      </w:r>
      <w:r w:rsidR="00F06DE4" w:rsidRPr="00430AEF">
        <w:rPr>
          <w:rFonts w:eastAsia="Calibri"/>
        </w:rPr>
        <w:t>, e</w:t>
      </w:r>
      <w:r w:rsidR="00F06DE4" w:rsidRPr="00430AEF">
        <w:rPr>
          <w:rFonts w:eastAsia="Calibri"/>
          <w:lang w:val="bg-BG"/>
        </w:rPr>
        <w:t xml:space="preserve">вропейско-субсредиземноморските </w:t>
      </w:r>
      <w:r w:rsidR="00F06DE4" w:rsidRPr="00430AEF">
        <w:rPr>
          <w:rFonts w:eastAsia="Calibri"/>
        </w:rPr>
        <w:t>(</w:t>
      </w:r>
      <w:r w:rsidR="00F06DE4" w:rsidRPr="00430AEF">
        <w:rPr>
          <w:rFonts w:eastAsia="Calibri"/>
          <w:b/>
          <w:i/>
        </w:rPr>
        <w:t>Eur-subMed</w:t>
      </w:r>
      <w:r w:rsidR="00F06DE4" w:rsidRPr="00430AEF">
        <w:rPr>
          <w:rFonts w:eastAsia="Calibri"/>
        </w:rPr>
        <w:t xml:space="preserve">), </w:t>
      </w:r>
      <w:r w:rsidR="00F06DE4" w:rsidRPr="00430AEF">
        <w:rPr>
          <w:rFonts w:eastAsia="Calibri"/>
          <w:lang w:val="bg-BG"/>
        </w:rPr>
        <w:t>средиземноморско-централноазиатските (</w:t>
      </w:r>
      <w:r w:rsidR="00F06DE4" w:rsidRPr="00430AEF">
        <w:rPr>
          <w:rFonts w:eastAsia="Calibri"/>
          <w:b/>
          <w:i/>
        </w:rPr>
        <w:t>Med-CAs</w:t>
      </w:r>
      <w:r w:rsidR="00F06DE4" w:rsidRPr="00430AEF">
        <w:rPr>
          <w:rFonts w:eastAsia="Calibri"/>
          <w:lang w:val="bg-BG"/>
        </w:rPr>
        <w:t>)</w:t>
      </w:r>
      <w:r w:rsidR="004729C7" w:rsidRPr="00430AEF">
        <w:rPr>
          <w:rFonts w:eastAsia="Calibri"/>
          <w:lang w:val="bg-BG"/>
        </w:rPr>
        <w:t xml:space="preserve"> и </w:t>
      </w:r>
      <w:r w:rsidR="00F06DE4" w:rsidRPr="00430AEF">
        <w:rPr>
          <w:rFonts w:eastAsia="Calibri"/>
          <w:lang w:val="bg-BG"/>
        </w:rPr>
        <w:t>карпато-балтийските (</w:t>
      </w:r>
      <w:r w:rsidR="00F06DE4" w:rsidRPr="00430AEF">
        <w:rPr>
          <w:rFonts w:eastAsia="Calibri"/>
          <w:b/>
          <w:i/>
        </w:rPr>
        <w:t>Carp-Bal</w:t>
      </w:r>
      <w:r w:rsidR="00F06DE4" w:rsidRPr="00430AEF">
        <w:rPr>
          <w:rFonts w:eastAsia="Calibri"/>
          <w:lang w:val="bg-BG"/>
        </w:rPr>
        <w:t>).</w:t>
      </w:r>
    </w:p>
    <w:p w14:paraId="27ADA6A2" w14:textId="77777777" w:rsidR="00BF68EF" w:rsidRPr="00AB0D09" w:rsidRDefault="00BF68EF" w:rsidP="004729C7">
      <w:pPr>
        <w:jc w:val="both"/>
        <w:rPr>
          <w:rFonts w:eastAsia="Calibri"/>
          <w:sz w:val="20"/>
          <w:szCs w:val="20"/>
          <w:lang w:val="bg-BG"/>
        </w:rPr>
      </w:pPr>
    </w:p>
    <w:p w14:paraId="2BD4A481" w14:textId="21171D57" w:rsidR="00F06DE4" w:rsidRPr="00430AEF" w:rsidRDefault="00F06DE4" w:rsidP="004729C7">
      <w:pPr>
        <w:jc w:val="both"/>
        <w:rPr>
          <w:rFonts w:eastAsia="Calibri"/>
          <w:lang w:val="bg-BG"/>
        </w:rPr>
      </w:pPr>
      <w:r w:rsidRPr="00430AEF">
        <w:rPr>
          <w:rFonts w:eastAsia="Calibri"/>
          <w:lang w:val="bg-BG"/>
        </w:rPr>
        <w:t xml:space="preserve">Доминирането на адвентивните видове, както по брой така и по численост е свързано с естеството на експлоатация на територията през предходен период - </w:t>
      </w:r>
      <w:r w:rsidRPr="00430AEF">
        <w:rPr>
          <w:bCs/>
          <w:lang w:val="bg-BG"/>
        </w:rPr>
        <w:t>отглеждане, с цел разсаждане на декоративна храстовидна и дървесна растителност</w:t>
      </w:r>
      <w:r w:rsidRPr="00430AEF">
        <w:rPr>
          <w:rFonts w:eastAsia="Calibri"/>
          <w:lang w:val="bg-BG"/>
        </w:rPr>
        <w:t>. Тези чужди видове не присъстват в съседните селскостопански територии, с изключение на обикновения щир (</w:t>
      </w:r>
      <w:r w:rsidRPr="00430AEF">
        <w:rPr>
          <w:rFonts w:eastAsia="Calibri"/>
          <w:i/>
          <w:lang w:val="bg-BG"/>
        </w:rPr>
        <w:t>А</w:t>
      </w:r>
      <w:r w:rsidRPr="00430AEF">
        <w:rPr>
          <w:rFonts w:eastAsia="Calibri"/>
          <w:i/>
        </w:rPr>
        <w:t>maranthus retroflexus</w:t>
      </w:r>
      <w:r w:rsidRPr="00430AEF">
        <w:rPr>
          <w:rFonts w:eastAsia="Calibri"/>
        </w:rPr>
        <w:t xml:space="preserve"> L.</w:t>
      </w:r>
      <w:r w:rsidRPr="00430AEF">
        <w:rPr>
          <w:rFonts w:eastAsia="Calibri"/>
          <w:lang w:val="bg-BG"/>
        </w:rPr>
        <w:t xml:space="preserve">). Всички останали категории флорни елементи включват, видове, които са широко разпространени на територията на цялата страна, в природни екосистеми, агробиоценози, а също и като паркова растителност. Направена е съпоставка на основата на установения видов/таксономичен състав и броя на общите видове за инвентаризирания имот и прилежащи територии по флорни елементи (Таблица </w:t>
      </w:r>
      <w:r w:rsidR="004729C7" w:rsidRPr="00430AEF">
        <w:rPr>
          <w:rFonts w:eastAsia="Calibri"/>
          <w:lang w:val="bg-BG"/>
        </w:rPr>
        <w:t>5-2</w:t>
      </w:r>
      <w:r w:rsidRPr="00430AEF">
        <w:rPr>
          <w:rFonts w:eastAsia="Calibri"/>
          <w:lang w:val="bg-BG"/>
        </w:rPr>
        <w:t>).</w:t>
      </w:r>
    </w:p>
    <w:p w14:paraId="40BF4C48" w14:textId="04797916" w:rsidR="004729C7" w:rsidRPr="00430AEF" w:rsidRDefault="004729C7" w:rsidP="003F0E04">
      <w:pPr>
        <w:autoSpaceDE w:val="0"/>
        <w:rPr>
          <w:i/>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1701"/>
        <w:gridCol w:w="1417"/>
        <w:gridCol w:w="1404"/>
      </w:tblGrid>
      <w:tr w:rsidR="003F0E04" w:rsidRPr="00430AEF" w14:paraId="6F9199BB" w14:textId="77777777" w:rsidTr="00174513">
        <w:trPr>
          <w:tblHeader/>
          <w:jc w:val="center"/>
        </w:trPr>
        <w:tc>
          <w:tcPr>
            <w:tcW w:w="9330" w:type="dxa"/>
            <w:gridSpan w:val="4"/>
            <w:tcBorders>
              <w:top w:val="nil"/>
              <w:left w:val="nil"/>
              <w:bottom w:val="single" w:sz="4" w:space="0" w:color="auto"/>
              <w:right w:val="nil"/>
            </w:tcBorders>
            <w:vAlign w:val="center"/>
          </w:tcPr>
          <w:p w14:paraId="24C9DF8B" w14:textId="4326E1BC" w:rsidR="003F0E04" w:rsidRPr="00430AEF" w:rsidRDefault="003F0E04" w:rsidP="003F0E04">
            <w:pPr>
              <w:autoSpaceDE w:val="0"/>
              <w:ind w:left="284" w:hanging="284"/>
              <w:jc w:val="center"/>
              <w:rPr>
                <w:sz w:val="22"/>
                <w:szCs w:val="22"/>
                <w:lang w:val="bg-BG"/>
              </w:rPr>
            </w:pPr>
            <w:r w:rsidRPr="00430AEF">
              <w:rPr>
                <w:i/>
                <w:lang w:val="bg-BG"/>
              </w:rPr>
              <w:t xml:space="preserve">Таблица 5-2. Категории и брой на видовете растения по флорни елементи на територията на </w:t>
            </w:r>
            <w:r w:rsidRPr="00430AEF">
              <w:rPr>
                <w:rFonts w:eastAsia="Calibri"/>
                <w:i/>
                <w:lang w:val="bg-BG"/>
              </w:rPr>
              <w:t xml:space="preserve">поземлен имот 07079.2.390 </w:t>
            </w:r>
            <w:r w:rsidRPr="00430AEF">
              <w:rPr>
                <w:i/>
                <w:lang w:val="bg-BG"/>
              </w:rPr>
              <w:t>и прилежащи територии</w:t>
            </w:r>
          </w:p>
        </w:tc>
      </w:tr>
      <w:tr w:rsidR="004729C7" w:rsidRPr="00430AEF" w14:paraId="3B5E9D1D" w14:textId="77777777" w:rsidTr="00AB0D09">
        <w:trPr>
          <w:trHeight w:val="340"/>
          <w:tblHeader/>
          <w:jc w:val="center"/>
        </w:trPr>
        <w:tc>
          <w:tcPr>
            <w:tcW w:w="4808" w:type="dxa"/>
            <w:vMerge w:val="restart"/>
            <w:tcBorders>
              <w:top w:val="single" w:sz="4" w:space="0" w:color="auto"/>
            </w:tcBorders>
            <w:shd w:val="clear" w:color="auto" w:fill="D9D9D9" w:themeFill="background1" w:themeFillShade="D9"/>
            <w:vAlign w:val="center"/>
          </w:tcPr>
          <w:p w14:paraId="05DE2E2B" w14:textId="77777777" w:rsidR="004729C7" w:rsidRPr="00430AEF" w:rsidRDefault="004729C7" w:rsidP="003F0E04">
            <w:pPr>
              <w:autoSpaceDE w:val="0"/>
              <w:jc w:val="center"/>
              <w:rPr>
                <w:sz w:val="22"/>
                <w:szCs w:val="22"/>
                <w:lang w:val="bg-BG"/>
              </w:rPr>
            </w:pPr>
            <w:r w:rsidRPr="00430AEF">
              <w:rPr>
                <w:sz w:val="22"/>
                <w:szCs w:val="22"/>
                <w:lang w:val="bg-BG"/>
              </w:rPr>
              <w:t>Категория</w:t>
            </w:r>
            <w:r w:rsidRPr="00430AEF">
              <w:rPr>
                <w:sz w:val="22"/>
                <w:szCs w:val="22"/>
              </w:rPr>
              <w:t xml:space="preserve"> </w:t>
            </w:r>
            <w:r w:rsidRPr="00430AEF">
              <w:rPr>
                <w:sz w:val="22"/>
                <w:szCs w:val="22"/>
                <w:lang w:val="bg-BG"/>
              </w:rPr>
              <w:t>флорни елементи</w:t>
            </w:r>
          </w:p>
        </w:tc>
        <w:tc>
          <w:tcPr>
            <w:tcW w:w="4522" w:type="dxa"/>
            <w:gridSpan w:val="3"/>
            <w:tcBorders>
              <w:top w:val="single" w:sz="4" w:space="0" w:color="auto"/>
            </w:tcBorders>
            <w:shd w:val="clear" w:color="auto" w:fill="D9D9D9" w:themeFill="background1" w:themeFillShade="D9"/>
            <w:vAlign w:val="center"/>
          </w:tcPr>
          <w:p w14:paraId="379DCA17" w14:textId="77777777" w:rsidR="004729C7" w:rsidRPr="00430AEF" w:rsidRDefault="004729C7" w:rsidP="003F0E04">
            <w:pPr>
              <w:autoSpaceDE w:val="0"/>
              <w:ind w:left="284" w:hanging="284"/>
              <w:jc w:val="center"/>
              <w:rPr>
                <w:sz w:val="22"/>
                <w:szCs w:val="22"/>
                <w:lang w:val="bg-BG"/>
              </w:rPr>
            </w:pPr>
            <w:r w:rsidRPr="00430AEF">
              <w:rPr>
                <w:sz w:val="22"/>
                <w:szCs w:val="22"/>
                <w:lang w:val="bg-BG"/>
              </w:rPr>
              <w:t>Брой видове</w:t>
            </w:r>
          </w:p>
        </w:tc>
      </w:tr>
      <w:tr w:rsidR="004729C7" w:rsidRPr="00430AEF" w14:paraId="1587E7E9" w14:textId="77777777" w:rsidTr="00AB0D09">
        <w:trPr>
          <w:trHeight w:val="567"/>
          <w:tblHeader/>
          <w:jc w:val="center"/>
        </w:trPr>
        <w:tc>
          <w:tcPr>
            <w:tcW w:w="4808" w:type="dxa"/>
            <w:vMerge/>
            <w:shd w:val="clear" w:color="auto" w:fill="D9D9D9" w:themeFill="background1" w:themeFillShade="D9"/>
            <w:vAlign w:val="center"/>
          </w:tcPr>
          <w:p w14:paraId="37BE2353" w14:textId="77777777" w:rsidR="004729C7" w:rsidRPr="00430AEF" w:rsidRDefault="004729C7" w:rsidP="003F0E04">
            <w:pPr>
              <w:autoSpaceDE w:val="0"/>
              <w:ind w:left="284" w:hanging="284"/>
              <w:jc w:val="center"/>
              <w:rPr>
                <w:sz w:val="22"/>
                <w:szCs w:val="22"/>
                <w:lang w:val="bg-BG"/>
              </w:rPr>
            </w:pPr>
          </w:p>
        </w:tc>
        <w:tc>
          <w:tcPr>
            <w:tcW w:w="1701" w:type="dxa"/>
            <w:shd w:val="clear" w:color="auto" w:fill="D9D9D9" w:themeFill="background1" w:themeFillShade="D9"/>
            <w:vAlign w:val="center"/>
          </w:tcPr>
          <w:p w14:paraId="145DED10" w14:textId="644023C0" w:rsidR="004729C7" w:rsidRPr="00430AEF" w:rsidRDefault="004729C7" w:rsidP="003F0E04">
            <w:pPr>
              <w:autoSpaceDE w:val="0"/>
              <w:ind w:firstLine="1"/>
              <w:jc w:val="center"/>
              <w:rPr>
                <w:i/>
                <w:sz w:val="22"/>
                <w:szCs w:val="22"/>
              </w:rPr>
            </w:pPr>
            <w:r w:rsidRPr="00430AEF">
              <w:rPr>
                <w:rFonts w:eastAsia="Calibri"/>
                <w:sz w:val="22"/>
                <w:szCs w:val="22"/>
                <w:lang w:val="bg-BG"/>
              </w:rPr>
              <w:t>Поземлен имот 07079.2.390</w:t>
            </w:r>
          </w:p>
        </w:tc>
        <w:tc>
          <w:tcPr>
            <w:tcW w:w="1417" w:type="dxa"/>
            <w:shd w:val="clear" w:color="auto" w:fill="D9D9D9" w:themeFill="background1" w:themeFillShade="D9"/>
            <w:vAlign w:val="center"/>
          </w:tcPr>
          <w:p w14:paraId="58B6D363" w14:textId="3DB01DF3" w:rsidR="004729C7" w:rsidRPr="00430AEF" w:rsidRDefault="004729C7" w:rsidP="003F0E04">
            <w:pPr>
              <w:autoSpaceDE w:val="0"/>
              <w:ind w:left="13" w:firstLine="4"/>
              <w:jc w:val="center"/>
              <w:rPr>
                <w:sz w:val="22"/>
                <w:szCs w:val="22"/>
                <w:lang w:val="bg-BG"/>
              </w:rPr>
            </w:pPr>
            <w:r w:rsidRPr="00430AEF">
              <w:rPr>
                <w:sz w:val="22"/>
                <w:szCs w:val="22"/>
                <w:lang w:val="bg-BG"/>
              </w:rPr>
              <w:t>Прилежащи територии</w:t>
            </w:r>
          </w:p>
        </w:tc>
        <w:tc>
          <w:tcPr>
            <w:tcW w:w="1404" w:type="dxa"/>
            <w:shd w:val="clear" w:color="auto" w:fill="D9D9D9" w:themeFill="background1" w:themeFillShade="D9"/>
            <w:vAlign w:val="center"/>
          </w:tcPr>
          <w:p w14:paraId="1FC64D15" w14:textId="2879D07D" w:rsidR="004729C7" w:rsidRPr="00430AEF" w:rsidRDefault="004729C7" w:rsidP="00174513">
            <w:pPr>
              <w:autoSpaceDE w:val="0"/>
              <w:ind w:left="11" w:hanging="11"/>
              <w:jc w:val="center"/>
              <w:rPr>
                <w:sz w:val="22"/>
                <w:szCs w:val="22"/>
                <w:lang w:val="bg-BG"/>
              </w:rPr>
            </w:pPr>
            <w:r w:rsidRPr="00430AEF">
              <w:rPr>
                <w:sz w:val="22"/>
                <w:szCs w:val="22"/>
                <w:lang w:val="bg-BG"/>
              </w:rPr>
              <w:t>Общо установени</w:t>
            </w:r>
          </w:p>
        </w:tc>
      </w:tr>
      <w:tr w:rsidR="004729C7" w:rsidRPr="00430AEF" w14:paraId="7FFD59C5" w14:textId="77777777" w:rsidTr="00AB0D09">
        <w:trPr>
          <w:trHeight w:val="283"/>
          <w:jc w:val="center"/>
        </w:trPr>
        <w:tc>
          <w:tcPr>
            <w:tcW w:w="4808" w:type="dxa"/>
            <w:vAlign w:val="center"/>
          </w:tcPr>
          <w:p w14:paraId="19D8A1D9" w14:textId="769CDE17" w:rsidR="004729C7" w:rsidRPr="00430AEF" w:rsidRDefault="00174513" w:rsidP="00174513">
            <w:pPr>
              <w:autoSpaceDE w:val="0"/>
              <w:ind w:left="284" w:hanging="284"/>
              <w:rPr>
                <w:sz w:val="22"/>
                <w:szCs w:val="22"/>
                <w:lang w:val="bg-BG"/>
              </w:rPr>
            </w:pPr>
            <w:r w:rsidRPr="00430AEF">
              <w:rPr>
                <w:sz w:val="22"/>
                <w:szCs w:val="22"/>
              </w:rPr>
              <w:t xml:space="preserve">Европейско-Азиатски </w:t>
            </w:r>
            <w:r w:rsidRPr="00430AEF">
              <w:rPr>
                <w:sz w:val="22"/>
                <w:szCs w:val="22"/>
                <w:lang w:val="bg-BG"/>
              </w:rPr>
              <w:t>(</w:t>
            </w:r>
            <w:r w:rsidR="004729C7" w:rsidRPr="00430AEF">
              <w:rPr>
                <w:sz w:val="22"/>
                <w:szCs w:val="22"/>
              </w:rPr>
              <w:t>Eur-As</w:t>
            </w:r>
            <w:r w:rsidRPr="00430AEF">
              <w:rPr>
                <w:sz w:val="22"/>
                <w:szCs w:val="22"/>
                <w:lang w:val="bg-BG"/>
              </w:rPr>
              <w:t>)</w:t>
            </w:r>
          </w:p>
        </w:tc>
        <w:tc>
          <w:tcPr>
            <w:tcW w:w="1701" w:type="dxa"/>
            <w:vAlign w:val="center"/>
          </w:tcPr>
          <w:p w14:paraId="26C5D142" w14:textId="77777777" w:rsidR="004729C7" w:rsidRPr="00430AEF" w:rsidRDefault="004729C7" w:rsidP="00174513">
            <w:pPr>
              <w:autoSpaceDE w:val="0"/>
              <w:ind w:left="284" w:hanging="284"/>
              <w:jc w:val="center"/>
              <w:rPr>
                <w:sz w:val="22"/>
                <w:szCs w:val="22"/>
              </w:rPr>
            </w:pPr>
            <w:r w:rsidRPr="00430AEF">
              <w:rPr>
                <w:sz w:val="22"/>
                <w:szCs w:val="22"/>
              </w:rPr>
              <w:t>8</w:t>
            </w:r>
          </w:p>
        </w:tc>
        <w:tc>
          <w:tcPr>
            <w:tcW w:w="1417" w:type="dxa"/>
            <w:vAlign w:val="center"/>
          </w:tcPr>
          <w:p w14:paraId="0DF99923" w14:textId="77777777" w:rsidR="004729C7" w:rsidRPr="00430AEF" w:rsidRDefault="004729C7" w:rsidP="00174513">
            <w:pPr>
              <w:autoSpaceDE w:val="0"/>
              <w:ind w:left="284" w:hanging="284"/>
              <w:jc w:val="center"/>
              <w:rPr>
                <w:sz w:val="22"/>
                <w:szCs w:val="22"/>
              </w:rPr>
            </w:pPr>
            <w:r w:rsidRPr="00430AEF">
              <w:rPr>
                <w:sz w:val="22"/>
                <w:szCs w:val="22"/>
              </w:rPr>
              <w:t>8</w:t>
            </w:r>
          </w:p>
        </w:tc>
        <w:tc>
          <w:tcPr>
            <w:tcW w:w="1404" w:type="dxa"/>
            <w:vAlign w:val="center"/>
          </w:tcPr>
          <w:p w14:paraId="3B74841E" w14:textId="77777777" w:rsidR="004729C7" w:rsidRPr="00430AEF" w:rsidRDefault="004729C7" w:rsidP="00174513">
            <w:pPr>
              <w:autoSpaceDE w:val="0"/>
              <w:ind w:left="284" w:hanging="284"/>
              <w:jc w:val="center"/>
              <w:rPr>
                <w:sz w:val="22"/>
                <w:szCs w:val="22"/>
              </w:rPr>
            </w:pPr>
            <w:r w:rsidRPr="00430AEF">
              <w:rPr>
                <w:sz w:val="22"/>
                <w:szCs w:val="22"/>
              </w:rPr>
              <w:t>8</w:t>
            </w:r>
          </w:p>
        </w:tc>
      </w:tr>
      <w:tr w:rsidR="004729C7" w:rsidRPr="00430AEF" w14:paraId="3A2E45B3" w14:textId="77777777" w:rsidTr="00AB0D09">
        <w:trPr>
          <w:trHeight w:val="283"/>
          <w:jc w:val="center"/>
        </w:trPr>
        <w:tc>
          <w:tcPr>
            <w:tcW w:w="4808" w:type="dxa"/>
            <w:vAlign w:val="center"/>
          </w:tcPr>
          <w:p w14:paraId="3569E9D5" w14:textId="09259509" w:rsidR="004729C7" w:rsidRPr="00430AEF" w:rsidRDefault="00174513" w:rsidP="00174513">
            <w:pPr>
              <w:autoSpaceDE w:val="0"/>
              <w:ind w:left="284" w:hanging="284"/>
              <w:rPr>
                <w:sz w:val="22"/>
                <w:szCs w:val="22"/>
                <w:lang w:val="bg-BG"/>
              </w:rPr>
            </w:pPr>
            <w:r w:rsidRPr="00430AEF">
              <w:rPr>
                <w:sz w:val="22"/>
                <w:szCs w:val="22"/>
              </w:rPr>
              <w:t xml:space="preserve">Aдвентивни </w:t>
            </w:r>
            <w:r w:rsidRPr="00430AEF">
              <w:rPr>
                <w:sz w:val="22"/>
                <w:szCs w:val="22"/>
                <w:lang w:val="bg-BG"/>
              </w:rPr>
              <w:t>(</w:t>
            </w:r>
            <w:r w:rsidR="004729C7" w:rsidRPr="00430AEF">
              <w:rPr>
                <w:sz w:val="22"/>
                <w:szCs w:val="22"/>
              </w:rPr>
              <w:t>Adv</w:t>
            </w:r>
            <w:r w:rsidRPr="00430AEF">
              <w:rPr>
                <w:sz w:val="22"/>
                <w:szCs w:val="22"/>
                <w:lang w:val="bg-BG"/>
              </w:rPr>
              <w:t>)</w:t>
            </w:r>
          </w:p>
        </w:tc>
        <w:tc>
          <w:tcPr>
            <w:tcW w:w="1701" w:type="dxa"/>
            <w:vAlign w:val="center"/>
          </w:tcPr>
          <w:p w14:paraId="3B3C4F3F" w14:textId="77777777" w:rsidR="004729C7" w:rsidRPr="00430AEF" w:rsidRDefault="004729C7" w:rsidP="00174513">
            <w:pPr>
              <w:autoSpaceDE w:val="0"/>
              <w:ind w:left="284" w:hanging="284"/>
              <w:jc w:val="center"/>
              <w:rPr>
                <w:sz w:val="22"/>
                <w:szCs w:val="22"/>
              </w:rPr>
            </w:pPr>
            <w:r w:rsidRPr="00430AEF">
              <w:rPr>
                <w:sz w:val="22"/>
                <w:szCs w:val="22"/>
              </w:rPr>
              <w:t>11</w:t>
            </w:r>
          </w:p>
        </w:tc>
        <w:tc>
          <w:tcPr>
            <w:tcW w:w="1417" w:type="dxa"/>
            <w:vAlign w:val="center"/>
          </w:tcPr>
          <w:p w14:paraId="13B8E693" w14:textId="77777777" w:rsidR="004729C7" w:rsidRPr="00430AEF" w:rsidRDefault="004729C7" w:rsidP="00174513">
            <w:pPr>
              <w:autoSpaceDE w:val="0"/>
              <w:ind w:left="284" w:hanging="284"/>
              <w:jc w:val="center"/>
              <w:rPr>
                <w:sz w:val="22"/>
                <w:szCs w:val="22"/>
                <w:lang w:val="bg-BG"/>
              </w:rPr>
            </w:pPr>
            <w:r w:rsidRPr="00430AEF">
              <w:rPr>
                <w:sz w:val="22"/>
                <w:szCs w:val="22"/>
                <w:lang w:val="bg-BG"/>
              </w:rPr>
              <w:t>1</w:t>
            </w:r>
          </w:p>
        </w:tc>
        <w:tc>
          <w:tcPr>
            <w:tcW w:w="1404" w:type="dxa"/>
            <w:vAlign w:val="center"/>
          </w:tcPr>
          <w:p w14:paraId="37726234" w14:textId="77777777" w:rsidR="004729C7" w:rsidRPr="00430AEF" w:rsidRDefault="004729C7" w:rsidP="00174513">
            <w:pPr>
              <w:autoSpaceDE w:val="0"/>
              <w:ind w:left="284" w:hanging="284"/>
              <w:jc w:val="center"/>
              <w:rPr>
                <w:sz w:val="22"/>
                <w:szCs w:val="22"/>
              </w:rPr>
            </w:pPr>
            <w:r w:rsidRPr="00430AEF">
              <w:rPr>
                <w:sz w:val="22"/>
                <w:szCs w:val="22"/>
              </w:rPr>
              <w:t>11</w:t>
            </w:r>
          </w:p>
        </w:tc>
      </w:tr>
      <w:tr w:rsidR="004729C7" w:rsidRPr="00430AEF" w14:paraId="1B7DAA6D" w14:textId="77777777" w:rsidTr="00AB0D09">
        <w:trPr>
          <w:trHeight w:val="283"/>
          <w:jc w:val="center"/>
        </w:trPr>
        <w:tc>
          <w:tcPr>
            <w:tcW w:w="4808" w:type="dxa"/>
            <w:vAlign w:val="center"/>
          </w:tcPr>
          <w:p w14:paraId="1C34B195" w14:textId="0214E969" w:rsidR="004729C7" w:rsidRPr="00430AEF" w:rsidRDefault="00174513" w:rsidP="00174513">
            <w:pPr>
              <w:autoSpaceDE w:val="0"/>
              <w:rPr>
                <w:sz w:val="22"/>
                <w:szCs w:val="22"/>
                <w:lang w:val="bg-BG"/>
              </w:rPr>
            </w:pPr>
            <w:r w:rsidRPr="00430AEF">
              <w:rPr>
                <w:sz w:val="22"/>
                <w:szCs w:val="22"/>
              </w:rPr>
              <w:t xml:space="preserve">Субсредиземноморски </w:t>
            </w:r>
            <w:r w:rsidRPr="00430AEF">
              <w:rPr>
                <w:sz w:val="22"/>
                <w:szCs w:val="22"/>
                <w:lang w:val="bg-BG"/>
              </w:rPr>
              <w:t>(</w:t>
            </w:r>
            <w:r w:rsidR="004729C7" w:rsidRPr="00430AEF">
              <w:rPr>
                <w:sz w:val="22"/>
                <w:szCs w:val="22"/>
              </w:rPr>
              <w:t>subMed</w:t>
            </w:r>
            <w:r w:rsidRPr="00430AEF">
              <w:rPr>
                <w:sz w:val="22"/>
                <w:szCs w:val="22"/>
                <w:lang w:val="bg-BG"/>
              </w:rPr>
              <w:t>)</w:t>
            </w:r>
          </w:p>
        </w:tc>
        <w:tc>
          <w:tcPr>
            <w:tcW w:w="1701" w:type="dxa"/>
            <w:vAlign w:val="center"/>
          </w:tcPr>
          <w:p w14:paraId="2C8D5488" w14:textId="77777777" w:rsidR="004729C7" w:rsidRPr="00430AEF" w:rsidRDefault="004729C7" w:rsidP="00174513">
            <w:pPr>
              <w:autoSpaceDE w:val="0"/>
              <w:ind w:left="284" w:hanging="284"/>
              <w:jc w:val="center"/>
              <w:rPr>
                <w:sz w:val="22"/>
                <w:szCs w:val="22"/>
              </w:rPr>
            </w:pPr>
            <w:r w:rsidRPr="00430AEF">
              <w:rPr>
                <w:sz w:val="22"/>
                <w:szCs w:val="22"/>
              </w:rPr>
              <w:t>6</w:t>
            </w:r>
          </w:p>
        </w:tc>
        <w:tc>
          <w:tcPr>
            <w:tcW w:w="1417" w:type="dxa"/>
            <w:vAlign w:val="center"/>
          </w:tcPr>
          <w:p w14:paraId="44F0B01C" w14:textId="77777777" w:rsidR="004729C7" w:rsidRPr="00430AEF" w:rsidRDefault="004729C7" w:rsidP="00174513">
            <w:pPr>
              <w:autoSpaceDE w:val="0"/>
              <w:ind w:left="284" w:hanging="284"/>
              <w:jc w:val="center"/>
              <w:rPr>
                <w:sz w:val="22"/>
                <w:szCs w:val="22"/>
              </w:rPr>
            </w:pPr>
            <w:r w:rsidRPr="00430AEF">
              <w:rPr>
                <w:sz w:val="22"/>
                <w:szCs w:val="22"/>
              </w:rPr>
              <w:t>3</w:t>
            </w:r>
          </w:p>
        </w:tc>
        <w:tc>
          <w:tcPr>
            <w:tcW w:w="1404" w:type="dxa"/>
            <w:vAlign w:val="center"/>
          </w:tcPr>
          <w:p w14:paraId="60A0FFAE" w14:textId="77777777" w:rsidR="004729C7" w:rsidRPr="00430AEF" w:rsidRDefault="004729C7" w:rsidP="00174513">
            <w:pPr>
              <w:autoSpaceDE w:val="0"/>
              <w:ind w:left="284" w:hanging="284"/>
              <w:jc w:val="center"/>
              <w:rPr>
                <w:sz w:val="22"/>
                <w:szCs w:val="22"/>
              </w:rPr>
            </w:pPr>
            <w:r w:rsidRPr="00430AEF">
              <w:rPr>
                <w:sz w:val="22"/>
                <w:szCs w:val="22"/>
              </w:rPr>
              <w:t>6</w:t>
            </w:r>
          </w:p>
        </w:tc>
      </w:tr>
      <w:tr w:rsidR="004729C7" w:rsidRPr="00430AEF" w14:paraId="48D5DC1B" w14:textId="77777777" w:rsidTr="00AB0D09">
        <w:trPr>
          <w:trHeight w:val="283"/>
          <w:jc w:val="center"/>
        </w:trPr>
        <w:tc>
          <w:tcPr>
            <w:tcW w:w="4808" w:type="dxa"/>
            <w:vAlign w:val="center"/>
          </w:tcPr>
          <w:p w14:paraId="3EFFE6DF" w14:textId="15A1727E" w:rsidR="004729C7" w:rsidRPr="00430AEF" w:rsidRDefault="00174513" w:rsidP="00174513">
            <w:pPr>
              <w:autoSpaceDE w:val="0"/>
              <w:ind w:left="284" w:hanging="284"/>
              <w:rPr>
                <w:sz w:val="22"/>
                <w:szCs w:val="22"/>
                <w:lang w:val="bg-BG"/>
              </w:rPr>
            </w:pPr>
            <w:r w:rsidRPr="00430AEF">
              <w:rPr>
                <w:sz w:val="22"/>
                <w:szCs w:val="22"/>
              </w:rPr>
              <w:t xml:space="preserve">Средиземноморски </w:t>
            </w:r>
            <w:r w:rsidRPr="00430AEF">
              <w:rPr>
                <w:sz w:val="22"/>
                <w:szCs w:val="22"/>
                <w:lang w:val="bg-BG"/>
              </w:rPr>
              <w:t>(</w:t>
            </w:r>
            <w:r w:rsidR="004729C7" w:rsidRPr="00430AEF">
              <w:rPr>
                <w:sz w:val="22"/>
                <w:szCs w:val="22"/>
              </w:rPr>
              <w:t>Med</w:t>
            </w:r>
            <w:r w:rsidRPr="00430AEF">
              <w:rPr>
                <w:sz w:val="22"/>
                <w:szCs w:val="22"/>
                <w:lang w:val="bg-BG"/>
              </w:rPr>
              <w:t>)</w:t>
            </w:r>
          </w:p>
        </w:tc>
        <w:tc>
          <w:tcPr>
            <w:tcW w:w="1701" w:type="dxa"/>
            <w:vAlign w:val="center"/>
          </w:tcPr>
          <w:p w14:paraId="7A48D997" w14:textId="77777777" w:rsidR="004729C7" w:rsidRPr="00430AEF" w:rsidRDefault="004729C7" w:rsidP="00174513">
            <w:pPr>
              <w:autoSpaceDE w:val="0"/>
              <w:ind w:left="284" w:hanging="284"/>
              <w:jc w:val="center"/>
              <w:rPr>
                <w:sz w:val="22"/>
                <w:szCs w:val="22"/>
              </w:rPr>
            </w:pPr>
            <w:r w:rsidRPr="00430AEF">
              <w:rPr>
                <w:sz w:val="22"/>
                <w:szCs w:val="22"/>
              </w:rPr>
              <w:t>2</w:t>
            </w:r>
          </w:p>
        </w:tc>
        <w:tc>
          <w:tcPr>
            <w:tcW w:w="1417" w:type="dxa"/>
            <w:vAlign w:val="center"/>
          </w:tcPr>
          <w:p w14:paraId="57D07B3A" w14:textId="77777777" w:rsidR="004729C7" w:rsidRPr="00430AEF" w:rsidRDefault="004729C7" w:rsidP="00174513">
            <w:pPr>
              <w:autoSpaceDE w:val="0"/>
              <w:ind w:left="284" w:hanging="284"/>
              <w:jc w:val="center"/>
              <w:rPr>
                <w:sz w:val="22"/>
                <w:szCs w:val="22"/>
              </w:rPr>
            </w:pPr>
            <w:r w:rsidRPr="00430AEF">
              <w:rPr>
                <w:sz w:val="22"/>
                <w:szCs w:val="22"/>
              </w:rPr>
              <w:t>1</w:t>
            </w:r>
          </w:p>
        </w:tc>
        <w:tc>
          <w:tcPr>
            <w:tcW w:w="1404" w:type="dxa"/>
            <w:vAlign w:val="center"/>
          </w:tcPr>
          <w:p w14:paraId="74144632" w14:textId="77777777" w:rsidR="004729C7" w:rsidRPr="00430AEF" w:rsidRDefault="004729C7" w:rsidP="00174513">
            <w:pPr>
              <w:autoSpaceDE w:val="0"/>
              <w:ind w:left="284" w:hanging="284"/>
              <w:jc w:val="center"/>
              <w:rPr>
                <w:sz w:val="22"/>
                <w:szCs w:val="22"/>
              </w:rPr>
            </w:pPr>
            <w:r w:rsidRPr="00430AEF">
              <w:rPr>
                <w:sz w:val="22"/>
                <w:szCs w:val="22"/>
              </w:rPr>
              <w:t>2</w:t>
            </w:r>
          </w:p>
        </w:tc>
      </w:tr>
      <w:tr w:rsidR="004729C7" w:rsidRPr="00430AEF" w14:paraId="1973C812" w14:textId="77777777" w:rsidTr="00AB0D09">
        <w:trPr>
          <w:trHeight w:val="283"/>
          <w:jc w:val="center"/>
        </w:trPr>
        <w:tc>
          <w:tcPr>
            <w:tcW w:w="4808" w:type="dxa"/>
            <w:vAlign w:val="center"/>
          </w:tcPr>
          <w:p w14:paraId="4F69E009" w14:textId="04CF6DB8" w:rsidR="004729C7" w:rsidRPr="00430AEF" w:rsidRDefault="00174513" w:rsidP="00174513">
            <w:pPr>
              <w:autoSpaceDE w:val="0"/>
              <w:ind w:left="284" w:hanging="284"/>
              <w:rPr>
                <w:sz w:val="22"/>
                <w:szCs w:val="22"/>
                <w:lang w:val="bg-BG"/>
              </w:rPr>
            </w:pPr>
            <w:r w:rsidRPr="00430AEF">
              <w:rPr>
                <w:sz w:val="22"/>
                <w:szCs w:val="22"/>
              </w:rPr>
              <w:t xml:space="preserve">Балкански </w:t>
            </w:r>
            <w:r w:rsidRPr="00430AEF">
              <w:rPr>
                <w:sz w:val="22"/>
                <w:szCs w:val="22"/>
                <w:lang w:val="bg-BG"/>
              </w:rPr>
              <w:t>(</w:t>
            </w:r>
            <w:r w:rsidR="004729C7" w:rsidRPr="00430AEF">
              <w:rPr>
                <w:sz w:val="22"/>
                <w:szCs w:val="22"/>
              </w:rPr>
              <w:t>Bal</w:t>
            </w:r>
            <w:r w:rsidRPr="00430AEF">
              <w:rPr>
                <w:sz w:val="22"/>
                <w:szCs w:val="22"/>
                <w:lang w:val="bg-BG"/>
              </w:rPr>
              <w:t>)</w:t>
            </w:r>
          </w:p>
        </w:tc>
        <w:tc>
          <w:tcPr>
            <w:tcW w:w="1701" w:type="dxa"/>
            <w:vAlign w:val="center"/>
          </w:tcPr>
          <w:p w14:paraId="2BC48626" w14:textId="77777777" w:rsidR="004729C7" w:rsidRPr="00430AEF" w:rsidRDefault="004729C7" w:rsidP="00174513">
            <w:pPr>
              <w:autoSpaceDE w:val="0"/>
              <w:ind w:left="284" w:hanging="284"/>
              <w:jc w:val="center"/>
              <w:rPr>
                <w:sz w:val="22"/>
                <w:szCs w:val="22"/>
              </w:rPr>
            </w:pPr>
            <w:r w:rsidRPr="00430AEF">
              <w:rPr>
                <w:sz w:val="22"/>
                <w:szCs w:val="22"/>
              </w:rPr>
              <w:t>1</w:t>
            </w:r>
          </w:p>
        </w:tc>
        <w:tc>
          <w:tcPr>
            <w:tcW w:w="1417" w:type="dxa"/>
            <w:vAlign w:val="center"/>
          </w:tcPr>
          <w:p w14:paraId="2D5B2138" w14:textId="77777777" w:rsidR="004729C7" w:rsidRPr="00430AEF" w:rsidRDefault="004729C7" w:rsidP="00174513">
            <w:pPr>
              <w:autoSpaceDE w:val="0"/>
              <w:ind w:left="284" w:hanging="284"/>
              <w:jc w:val="center"/>
              <w:rPr>
                <w:sz w:val="22"/>
                <w:szCs w:val="22"/>
              </w:rPr>
            </w:pPr>
            <w:r w:rsidRPr="00430AEF">
              <w:rPr>
                <w:sz w:val="22"/>
                <w:szCs w:val="22"/>
              </w:rPr>
              <w:t>-</w:t>
            </w:r>
          </w:p>
        </w:tc>
        <w:tc>
          <w:tcPr>
            <w:tcW w:w="1404" w:type="dxa"/>
            <w:vAlign w:val="center"/>
          </w:tcPr>
          <w:p w14:paraId="1C162AC7" w14:textId="77777777" w:rsidR="004729C7" w:rsidRPr="00430AEF" w:rsidRDefault="004729C7" w:rsidP="00174513">
            <w:pPr>
              <w:autoSpaceDE w:val="0"/>
              <w:ind w:left="284" w:hanging="284"/>
              <w:jc w:val="center"/>
              <w:rPr>
                <w:sz w:val="22"/>
                <w:szCs w:val="22"/>
              </w:rPr>
            </w:pPr>
            <w:r w:rsidRPr="00430AEF">
              <w:rPr>
                <w:sz w:val="22"/>
                <w:szCs w:val="22"/>
              </w:rPr>
              <w:t>1</w:t>
            </w:r>
          </w:p>
        </w:tc>
      </w:tr>
      <w:tr w:rsidR="004729C7" w:rsidRPr="00430AEF" w14:paraId="62BF9E02" w14:textId="77777777" w:rsidTr="00AB0D09">
        <w:trPr>
          <w:trHeight w:val="283"/>
          <w:jc w:val="center"/>
        </w:trPr>
        <w:tc>
          <w:tcPr>
            <w:tcW w:w="4808" w:type="dxa"/>
            <w:vAlign w:val="center"/>
          </w:tcPr>
          <w:p w14:paraId="09CF21B9" w14:textId="6145F1FA" w:rsidR="004729C7" w:rsidRPr="00430AEF" w:rsidRDefault="00174513" w:rsidP="00CD4C13">
            <w:pPr>
              <w:autoSpaceDE w:val="0"/>
              <w:ind w:left="284" w:hanging="284"/>
              <w:rPr>
                <w:sz w:val="22"/>
                <w:szCs w:val="22"/>
                <w:lang w:val="bg-BG"/>
              </w:rPr>
            </w:pPr>
            <w:r w:rsidRPr="00430AEF">
              <w:rPr>
                <w:sz w:val="22"/>
                <w:szCs w:val="22"/>
              </w:rPr>
              <w:t>Понтийско-средиземноморски</w:t>
            </w:r>
            <w:r w:rsidR="00CD4C13" w:rsidRPr="00430AEF">
              <w:rPr>
                <w:sz w:val="22"/>
                <w:szCs w:val="22"/>
                <w:lang w:val="bg-BG"/>
              </w:rPr>
              <w:t xml:space="preserve"> </w:t>
            </w:r>
            <w:r w:rsidRPr="00430AEF">
              <w:rPr>
                <w:sz w:val="22"/>
                <w:szCs w:val="22"/>
                <w:lang w:val="bg-BG"/>
              </w:rPr>
              <w:t>(</w:t>
            </w:r>
            <w:r w:rsidR="004729C7" w:rsidRPr="00430AEF">
              <w:rPr>
                <w:sz w:val="22"/>
                <w:szCs w:val="22"/>
              </w:rPr>
              <w:t>Pont-Med</w:t>
            </w:r>
            <w:r w:rsidRPr="00430AEF">
              <w:rPr>
                <w:sz w:val="22"/>
                <w:szCs w:val="22"/>
                <w:lang w:val="bg-BG"/>
              </w:rPr>
              <w:t>)</w:t>
            </w:r>
          </w:p>
        </w:tc>
        <w:tc>
          <w:tcPr>
            <w:tcW w:w="1701" w:type="dxa"/>
            <w:vAlign w:val="center"/>
          </w:tcPr>
          <w:p w14:paraId="6A4D7F1C" w14:textId="77777777" w:rsidR="004729C7" w:rsidRPr="00430AEF" w:rsidRDefault="004729C7" w:rsidP="00174513">
            <w:pPr>
              <w:autoSpaceDE w:val="0"/>
              <w:ind w:left="284" w:hanging="284"/>
              <w:jc w:val="center"/>
              <w:rPr>
                <w:sz w:val="22"/>
                <w:szCs w:val="22"/>
              </w:rPr>
            </w:pPr>
            <w:r w:rsidRPr="00430AEF">
              <w:rPr>
                <w:sz w:val="22"/>
                <w:szCs w:val="22"/>
              </w:rPr>
              <w:t>3</w:t>
            </w:r>
          </w:p>
        </w:tc>
        <w:tc>
          <w:tcPr>
            <w:tcW w:w="1417" w:type="dxa"/>
            <w:vAlign w:val="center"/>
          </w:tcPr>
          <w:p w14:paraId="3A124B42" w14:textId="77777777" w:rsidR="004729C7" w:rsidRPr="00430AEF" w:rsidRDefault="004729C7" w:rsidP="00174513">
            <w:pPr>
              <w:autoSpaceDE w:val="0"/>
              <w:ind w:left="284" w:hanging="284"/>
              <w:jc w:val="center"/>
              <w:rPr>
                <w:sz w:val="22"/>
                <w:szCs w:val="22"/>
              </w:rPr>
            </w:pPr>
            <w:r w:rsidRPr="00430AEF">
              <w:rPr>
                <w:sz w:val="22"/>
                <w:szCs w:val="22"/>
              </w:rPr>
              <w:t>2</w:t>
            </w:r>
          </w:p>
        </w:tc>
        <w:tc>
          <w:tcPr>
            <w:tcW w:w="1404" w:type="dxa"/>
            <w:vAlign w:val="center"/>
          </w:tcPr>
          <w:p w14:paraId="6ADE0701" w14:textId="77777777" w:rsidR="004729C7" w:rsidRPr="00430AEF" w:rsidRDefault="004729C7" w:rsidP="00174513">
            <w:pPr>
              <w:autoSpaceDE w:val="0"/>
              <w:ind w:left="284" w:hanging="284"/>
              <w:jc w:val="center"/>
              <w:rPr>
                <w:sz w:val="22"/>
                <w:szCs w:val="22"/>
              </w:rPr>
            </w:pPr>
            <w:r w:rsidRPr="00430AEF">
              <w:rPr>
                <w:sz w:val="22"/>
                <w:szCs w:val="22"/>
              </w:rPr>
              <w:t>3</w:t>
            </w:r>
          </w:p>
        </w:tc>
      </w:tr>
      <w:tr w:rsidR="004729C7" w:rsidRPr="00430AEF" w14:paraId="2A54202F" w14:textId="77777777" w:rsidTr="00AB0D09">
        <w:trPr>
          <w:trHeight w:val="283"/>
          <w:jc w:val="center"/>
        </w:trPr>
        <w:tc>
          <w:tcPr>
            <w:tcW w:w="4808" w:type="dxa"/>
            <w:vAlign w:val="center"/>
          </w:tcPr>
          <w:p w14:paraId="6C1D9B40" w14:textId="01D32CDC" w:rsidR="004729C7" w:rsidRPr="00430AEF" w:rsidRDefault="00174513" w:rsidP="00174513">
            <w:pPr>
              <w:autoSpaceDE w:val="0"/>
              <w:rPr>
                <w:sz w:val="22"/>
                <w:szCs w:val="22"/>
                <w:lang w:val="bg-BG"/>
              </w:rPr>
            </w:pPr>
            <w:r w:rsidRPr="00430AEF">
              <w:rPr>
                <w:sz w:val="22"/>
                <w:szCs w:val="22"/>
              </w:rPr>
              <w:t>Европейско</w:t>
            </w:r>
            <w:r w:rsidRPr="00430AEF">
              <w:rPr>
                <w:sz w:val="22"/>
                <w:szCs w:val="22"/>
                <w:lang w:val="bg-BG"/>
              </w:rPr>
              <w:t xml:space="preserve"> </w:t>
            </w:r>
            <w:r w:rsidR="00CD4C13" w:rsidRPr="00430AEF">
              <w:rPr>
                <w:sz w:val="22"/>
                <w:szCs w:val="22"/>
              </w:rPr>
              <w:t>–</w:t>
            </w:r>
            <w:r w:rsidRPr="00430AEF">
              <w:rPr>
                <w:sz w:val="22"/>
                <w:szCs w:val="22"/>
                <w:lang w:val="bg-BG"/>
              </w:rPr>
              <w:t xml:space="preserve"> </w:t>
            </w:r>
            <w:r w:rsidRPr="00430AEF">
              <w:rPr>
                <w:sz w:val="22"/>
                <w:szCs w:val="22"/>
              </w:rPr>
              <w:t>субсредиземноморски</w:t>
            </w:r>
            <w:r w:rsidR="00CD4C13" w:rsidRPr="00430AEF">
              <w:rPr>
                <w:sz w:val="22"/>
                <w:szCs w:val="22"/>
                <w:lang w:val="bg-BG"/>
              </w:rPr>
              <w:t xml:space="preserve"> /</w:t>
            </w:r>
            <w:r w:rsidR="004729C7" w:rsidRPr="00430AEF">
              <w:rPr>
                <w:sz w:val="20"/>
                <w:szCs w:val="20"/>
              </w:rPr>
              <w:t>Eur-subMed</w:t>
            </w:r>
          </w:p>
        </w:tc>
        <w:tc>
          <w:tcPr>
            <w:tcW w:w="1701" w:type="dxa"/>
            <w:vAlign w:val="center"/>
          </w:tcPr>
          <w:p w14:paraId="46D9CF00" w14:textId="77777777" w:rsidR="004729C7" w:rsidRPr="00430AEF" w:rsidRDefault="004729C7" w:rsidP="00174513">
            <w:pPr>
              <w:autoSpaceDE w:val="0"/>
              <w:ind w:left="284" w:hanging="284"/>
              <w:jc w:val="center"/>
              <w:rPr>
                <w:sz w:val="22"/>
                <w:szCs w:val="22"/>
              </w:rPr>
            </w:pPr>
            <w:r w:rsidRPr="00430AEF">
              <w:rPr>
                <w:sz w:val="22"/>
                <w:szCs w:val="22"/>
              </w:rPr>
              <w:t>1</w:t>
            </w:r>
          </w:p>
        </w:tc>
        <w:tc>
          <w:tcPr>
            <w:tcW w:w="1417" w:type="dxa"/>
            <w:vAlign w:val="center"/>
          </w:tcPr>
          <w:p w14:paraId="2CE70A71" w14:textId="77777777" w:rsidR="004729C7" w:rsidRPr="00430AEF" w:rsidRDefault="004729C7" w:rsidP="00174513">
            <w:pPr>
              <w:autoSpaceDE w:val="0"/>
              <w:ind w:left="284" w:hanging="284"/>
              <w:jc w:val="center"/>
              <w:rPr>
                <w:sz w:val="22"/>
                <w:szCs w:val="22"/>
              </w:rPr>
            </w:pPr>
            <w:r w:rsidRPr="00430AEF">
              <w:rPr>
                <w:sz w:val="22"/>
                <w:szCs w:val="22"/>
              </w:rPr>
              <w:t>-</w:t>
            </w:r>
          </w:p>
        </w:tc>
        <w:tc>
          <w:tcPr>
            <w:tcW w:w="1404" w:type="dxa"/>
            <w:vAlign w:val="center"/>
          </w:tcPr>
          <w:p w14:paraId="368869EB" w14:textId="77777777" w:rsidR="004729C7" w:rsidRPr="00430AEF" w:rsidRDefault="004729C7" w:rsidP="00174513">
            <w:pPr>
              <w:autoSpaceDE w:val="0"/>
              <w:ind w:left="284" w:hanging="284"/>
              <w:jc w:val="center"/>
              <w:rPr>
                <w:sz w:val="22"/>
                <w:szCs w:val="22"/>
              </w:rPr>
            </w:pPr>
            <w:r w:rsidRPr="00430AEF">
              <w:rPr>
                <w:sz w:val="22"/>
                <w:szCs w:val="22"/>
              </w:rPr>
              <w:t>1</w:t>
            </w:r>
          </w:p>
        </w:tc>
      </w:tr>
      <w:tr w:rsidR="004729C7" w:rsidRPr="00430AEF" w14:paraId="3CAB6065" w14:textId="77777777" w:rsidTr="00AB0D09">
        <w:trPr>
          <w:trHeight w:val="283"/>
          <w:jc w:val="center"/>
        </w:trPr>
        <w:tc>
          <w:tcPr>
            <w:tcW w:w="4808" w:type="dxa"/>
            <w:vAlign w:val="center"/>
          </w:tcPr>
          <w:p w14:paraId="78636D4F" w14:textId="193BB539" w:rsidR="004729C7" w:rsidRPr="00430AEF" w:rsidRDefault="00174513" w:rsidP="00174513">
            <w:pPr>
              <w:autoSpaceDE w:val="0"/>
              <w:ind w:left="284" w:hanging="284"/>
              <w:rPr>
                <w:sz w:val="22"/>
                <w:szCs w:val="22"/>
                <w:lang w:val="bg-BG"/>
              </w:rPr>
            </w:pPr>
            <w:r w:rsidRPr="00430AEF">
              <w:rPr>
                <w:sz w:val="22"/>
                <w:szCs w:val="22"/>
              </w:rPr>
              <w:t xml:space="preserve">Бореални </w:t>
            </w:r>
            <w:r w:rsidRPr="00430AEF">
              <w:rPr>
                <w:sz w:val="22"/>
                <w:szCs w:val="22"/>
                <w:lang w:val="bg-BG"/>
              </w:rPr>
              <w:t>(</w:t>
            </w:r>
            <w:r w:rsidR="004729C7" w:rsidRPr="00430AEF">
              <w:rPr>
                <w:sz w:val="22"/>
                <w:szCs w:val="22"/>
              </w:rPr>
              <w:t>Boreal</w:t>
            </w:r>
            <w:r w:rsidRPr="00430AEF">
              <w:rPr>
                <w:sz w:val="22"/>
                <w:szCs w:val="22"/>
                <w:lang w:val="bg-BG"/>
              </w:rPr>
              <w:t>)</w:t>
            </w:r>
          </w:p>
        </w:tc>
        <w:tc>
          <w:tcPr>
            <w:tcW w:w="1701" w:type="dxa"/>
            <w:vAlign w:val="center"/>
          </w:tcPr>
          <w:p w14:paraId="19655F6C" w14:textId="77777777" w:rsidR="004729C7" w:rsidRPr="00430AEF" w:rsidRDefault="004729C7" w:rsidP="00174513">
            <w:pPr>
              <w:autoSpaceDE w:val="0"/>
              <w:ind w:left="284" w:hanging="284"/>
              <w:jc w:val="center"/>
              <w:rPr>
                <w:sz w:val="22"/>
                <w:szCs w:val="22"/>
              </w:rPr>
            </w:pPr>
            <w:r w:rsidRPr="00430AEF">
              <w:rPr>
                <w:sz w:val="22"/>
                <w:szCs w:val="22"/>
              </w:rPr>
              <w:t>4</w:t>
            </w:r>
          </w:p>
        </w:tc>
        <w:tc>
          <w:tcPr>
            <w:tcW w:w="1417" w:type="dxa"/>
            <w:vAlign w:val="center"/>
          </w:tcPr>
          <w:p w14:paraId="610A5F1D" w14:textId="77777777" w:rsidR="004729C7" w:rsidRPr="00430AEF" w:rsidRDefault="004729C7" w:rsidP="00174513">
            <w:pPr>
              <w:autoSpaceDE w:val="0"/>
              <w:ind w:left="284" w:hanging="284"/>
              <w:jc w:val="center"/>
              <w:rPr>
                <w:sz w:val="22"/>
                <w:szCs w:val="22"/>
              </w:rPr>
            </w:pPr>
            <w:r w:rsidRPr="00430AEF">
              <w:rPr>
                <w:sz w:val="22"/>
                <w:szCs w:val="22"/>
              </w:rPr>
              <w:t>3</w:t>
            </w:r>
          </w:p>
        </w:tc>
        <w:tc>
          <w:tcPr>
            <w:tcW w:w="1404" w:type="dxa"/>
            <w:vAlign w:val="center"/>
          </w:tcPr>
          <w:p w14:paraId="65EFD42B" w14:textId="77777777" w:rsidR="004729C7" w:rsidRPr="00430AEF" w:rsidRDefault="004729C7" w:rsidP="00174513">
            <w:pPr>
              <w:autoSpaceDE w:val="0"/>
              <w:ind w:left="284" w:hanging="284"/>
              <w:jc w:val="center"/>
              <w:rPr>
                <w:sz w:val="22"/>
                <w:szCs w:val="22"/>
              </w:rPr>
            </w:pPr>
            <w:r w:rsidRPr="00430AEF">
              <w:rPr>
                <w:sz w:val="22"/>
                <w:szCs w:val="22"/>
              </w:rPr>
              <w:t>4</w:t>
            </w:r>
          </w:p>
        </w:tc>
      </w:tr>
      <w:tr w:rsidR="004729C7" w:rsidRPr="00430AEF" w14:paraId="38CA3E1A" w14:textId="77777777" w:rsidTr="00AB0D09">
        <w:trPr>
          <w:trHeight w:val="283"/>
          <w:jc w:val="center"/>
        </w:trPr>
        <w:tc>
          <w:tcPr>
            <w:tcW w:w="4808" w:type="dxa"/>
            <w:vAlign w:val="center"/>
          </w:tcPr>
          <w:p w14:paraId="159DD650" w14:textId="02DEB713" w:rsidR="004729C7" w:rsidRPr="00430AEF" w:rsidRDefault="00174513" w:rsidP="00174513">
            <w:pPr>
              <w:autoSpaceDE w:val="0"/>
              <w:ind w:left="284" w:hanging="284"/>
              <w:rPr>
                <w:sz w:val="22"/>
                <w:szCs w:val="22"/>
                <w:lang w:val="bg-BG"/>
              </w:rPr>
            </w:pPr>
            <w:r w:rsidRPr="00430AEF">
              <w:rPr>
                <w:sz w:val="22"/>
                <w:szCs w:val="22"/>
              </w:rPr>
              <w:t xml:space="preserve">Хибридни </w:t>
            </w:r>
            <w:r w:rsidRPr="00430AEF">
              <w:rPr>
                <w:sz w:val="22"/>
                <w:szCs w:val="22"/>
                <w:lang w:val="bg-BG"/>
              </w:rPr>
              <w:t>(</w:t>
            </w:r>
            <w:r w:rsidR="004729C7" w:rsidRPr="00430AEF">
              <w:rPr>
                <w:sz w:val="22"/>
                <w:szCs w:val="22"/>
              </w:rPr>
              <w:t>Hybr</w:t>
            </w:r>
            <w:r w:rsidRPr="00430AEF">
              <w:rPr>
                <w:sz w:val="22"/>
                <w:szCs w:val="22"/>
                <w:lang w:val="bg-BG"/>
              </w:rPr>
              <w:t>)</w:t>
            </w:r>
          </w:p>
        </w:tc>
        <w:tc>
          <w:tcPr>
            <w:tcW w:w="1701" w:type="dxa"/>
            <w:vAlign w:val="center"/>
          </w:tcPr>
          <w:p w14:paraId="633389CF" w14:textId="77777777" w:rsidR="004729C7" w:rsidRPr="00430AEF" w:rsidRDefault="004729C7" w:rsidP="00174513">
            <w:pPr>
              <w:autoSpaceDE w:val="0"/>
              <w:ind w:left="284" w:hanging="284"/>
              <w:jc w:val="center"/>
              <w:rPr>
                <w:sz w:val="22"/>
                <w:szCs w:val="22"/>
              </w:rPr>
            </w:pPr>
            <w:r w:rsidRPr="00430AEF">
              <w:rPr>
                <w:sz w:val="22"/>
                <w:szCs w:val="22"/>
              </w:rPr>
              <w:t>3</w:t>
            </w:r>
          </w:p>
        </w:tc>
        <w:tc>
          <w:tcPr>
            <w:tcW w:w="1417" w:type="dxa"/>
            <w:vAlign w:val="center"/>
          </w:tcPr>
          <w:p w14:paraId="4B3AC6BB" w14:textId="77777777" w:rsidR="004729C7" w:rsidRPr="00430AEF" w:rsidRDefault="004729C7" w:rsidP="00174513">
            <w:pPr>
              <w:autoSpaceDE w:val="0"/>
              <w:ind w:left="284" w:hanging="284"/>
              <w:jc w:val="center"/>
              <w:rPr>
                <w:sz w:val="22"/>
                <w:szCs w:val="22"/>
              </w:rPr>
            </w:pPr>
            <w:r w:rsidRPr="00430AEF">
              <w:rPr>
                <w:sz w:val="22"/>
                <w:szCs w:val="22"/>
              </w:rPr>
              <w:t>4</w:t>
            </w:r>
          </w:p>
        </w:tc>
        <w:tc>
          <w:tcPr>
            <w:tcW w:w="1404" w:type="dxa"/>
            <w:vAlign w:val="center"/>
          </w:tcPr>
          <w:p w14:paraId="28E6C96E" w14:textId="77777777" w:rsidR="004729C7" w:rsidRPr="00430AEF" w:rsidRDefault="004729C7" w:rsidP="00174513">
            <w:pPr>
              <w:autoSpaceDE w:val="0"/>
              <w:ind w:left="284" w:hanging="284"/>
              <w:jc w:val="center"/>
              <w:rPr>
                <w:sz w:val="22"/>
                <w:szCs w:val="22"/>
              </w:rPr>
            </w:pPr>
            <w:r w:rsidRPr="00430AEF">
              <w:rPr>
                <w:sz w:val="22"/>
                <w:szCs w:val="22"/>
              </w:rPr>
              <w:t>4</w:t>
            </w:r>
          </w:p>
        </w:tc>
      </w:tr>
      <w:tr w:rsidR="004729C7" w:rsidRPr="00430AEF" w14:paraId="7EB8779F" w14:textId="77777777" w:rsidTr="00AB0D09">
        <w:trPr>
          <w:trHeight w:val="283"/>
          <w:jc w:val="center"/>
        </w:trPr>
        <w:tc>
          <w:tcPr>
            <w:tcW w:w="4808" w:type="dxa"/>
            <w:vAlign w:val="center"/>
          </w:tcPr>
          <w:p w14:paraId="41BD4DAD" w14:textId="26EF6449" w:rsidR="004729C7" w:rsidRPr="00430AEF" w:rsidRDefault="00174513" w:rsidP="00174513">
            <w:pPr>
              <w:autoSpaceDE w:val="0"/>
              <w:rPr>
                <w:sz w:val="22"/>
                <w:szCs w:val="22"/>
                <w:lang w:val="bg-BG"/>
              </w:rPr>
            </w:pPr>
            <w:r w:rsidRPr="00430AEF">
              <w:rPr>
                <w:sz w:val="22"/>
                <w:szCs w:val="22"/>
              </w:rPr>
              <w:t>Европейскo-средиземноморски</w:t>
            </w:r>
            <w:r w:rsidR="00CD4C13" w:rsidRPr="00430AEF">
              <w:rPr>
                <w:sz w:val="22"/>
                <w:szCs w:val="22"/>
                <w:lang w:val="bg-BG"/>
              </w:rPr>
              <w:t xml:space="preserve"> </w:t>
            </w:r>
            <w:r w:rsidRPr="00430AEF">
              <w:rPr>
                <w:sz w:val="22"/>
                <w:szCs w:val="22"/>
                <w:lang w:val="bg-BG"/>
              </w:rPr>
              <w:t>(</w:t>
            </w:r>
            <w:r w:rsidR="004729C7" w:rsidRPr="00430AEF">
              <w:rPr>
                <w:sz w:val="22"/>
                <w:szCs w:val="22"/>
              </w:rPr>
              <w:t>Eur-Med</w:t>
            </w:r>
            <w:r w:rsidRPr="00430AEF">
              <w:rPr>
                <w:sz w:val="22"/>
                <w:szCs w:val="22"/>
                <w:lang w:val="bg-BG"/>
              </w:rPr>
              <w:t>)</w:t>
            </w:r>
          </w:p>
        </w:tc>
        <w:tc>
          <w:tcPr>
            <w:tcW w:w="1701" w:type="dxa"/>
            <w:vAlign w:val="center"/>
          </w:tcPr>
          <w:p w14:paraId="1659C4B6" w14:textId="77777777" w:rsidR="004729C7" w:rsidRPr="00430AEF" w:rsidRDefault="004729C7" w:rsidP="00174513">
            <w:pPr>
              <w:autoSpaceDE w:val="0"/>
              <w:ind w:left="284" w:hanging="284"/>
              <w:jc w:val="center"/>
              <w:rPr>
                <w:sz w:val="22"/>
                <w:szCs w:val="22"/>
              </w:rPr>
            </w:pPr>
            <w:r w:rsidRPr="00430AEF">
              <w:rPr>
                <w:sz w:val="22"/>
                <w:szCs w:val="22"/>
              </w:rPr>
              <w:t>4</w:t>
            </w:r>
          </w:p>
        </w:tc>
        <w:tc>
          <w:tcPr>
            <w:tcW w:w="1417" w:type="dxa"/>
            <w:vAlign w:val="center"/>
          </w:tcPr>
          <w:p w14:paraId="0CDC2BF3" w14:textId="77777777" w:rsidR="004729C7" w:rsidRPr="00430AEF" w:rsidRDefault="004729C7" w:rsidP="00174513">
            <w:pPr>
              <w:autoSpaceDE w:val="0"/>
              <w:ind w:left="284" w:hanging="284"/>
              <w:jc w:val="center"/>
              <w:rPr>
                <w:sz w:val="22"/>
                <w:szCs w:val="22"/>
              </w:rPr>
            </w:pPr>
            <w:r w:rsidRPr="00430AEF">
              <w:rPr>
                <w:sz w:val="22"/>
                <w:szCs w:val="22"/>
              </w:rPr>
              <w:t>4</w:t>
            </w:r>
          </w:p>
        </w:tc>
        <w:tc>
          <w:tcPr>
            <w:tcW w:w="1404" w:type="dxa"/>
            <w:vAlign w:val="center"/>
          </w:tcPr>
          <w:p w14:paraId="758EB4BC" w14:textId="77777777" w:rsidR="004729C7" w:rsidRPr="00430AEF" w:rsidRDefault="004729C7" w:rsidP="00174513">
            <w:pPr>
              <w:autoSpaceDE w:val="0"/>
              <w:ind w:left="284" w:hanging="284"/>
              <w:jc w:val="center"/>
              <w:rPr>
                <w:sz w:val="22"/>
                <w:szCs w:val="22"/>
              </w:rPr>
            </w:pPr>
            <w:r w:rsidRPr="00430AEF">
              <w:rPr>
                <w:sz w:val="22"/>
                <w:szCs w:val="22"/>
              </w:rPr>
              <w:t>4</w:t>
            </w:r>
          </w:p>
        </w:tc>
      </w:tr>
      <w:tr w:rsidR="004729C7" w:rsidRPr="00430AEF" w14:paraId="14A61E24" w14:textId="77777777" w:rsidTr="00AB0D09">
        <w:trPr>
          <w:trHeight w:val="283"/>
          <w:jc w:val="center"/>
        </w:trPr>
        <w:tc>
          <w:tcPr>
            <w:tcW w:w="4808" w:type="dxa"/>
            <w:vAlign w:val="center"/>
          </w:tcPr>
          <w:p w14:paraId="05D1FB30" w14:textId="599EB9B0" w:rsidR="004729C7" w:rsidRPr="00430AEF" w:rsidRDefault="00174513" w:rsidP="00174513">
            <w:pPr>
              <w:autoSpaceDE w:val="0"/>
              <w:ind w:left="284" w:hanging="284"/>
              <w:rPr>
                <w:sz w:val="22"/>
                <w:szCs w:val="22"/>
                <w:lang w:val="bg-BG"/>
              </w:rPr>
            </w:pPr>
            <w:r w:rsidRPr="00430AEF">
              <w:rPr>
                <w:sz w:val="22"/>
                <w:szCs w:val="22"/>
              </w:rPr>
              <w:t xml:space="preserve">Суббореални </w:t>
            </w:r>
            <w:r w:rsidRPr="00430AEF">
              <w:rPr>
                <w:sz w:val="22"/>
                <w:szCs w:val="22"/>
                <w:lang w:val="bg-BG"/>
              </w:rPr>
              <w:t>(</w:t>
            </w:r>
            <w:r w:rsidR="004729C7" w:rsidRPr="00430AEF">
              <w:rPr>
                <w:sz w:val="22"/>
                <w:szCs w:val="22"/>
              </w:rPr>
              <w:t>subBoreal</w:t>
            </w:r>
            <w:r w:rsidRPr="00430AEF">
              <w:rPr>
                <w:sz w:val="22"/>
                <w:szCs w:val="22"/>
                <w:lang w:val="bg-BG"/>
              </w:rPr>
              <w:t>)</w:t>
            </w:r>
          </w:p>
        </w:tc>
        <w:tc>
          <w:tcPr>
            <w:tcW w:w="1701" w:type="dxa"/>
            <w:vAlign w:val="center"/>
          </w:tcPr>
          <w:p w14:paraId="639E0D9E" w14:textId="77777777" w:rsidR="004729C7" w:rsidRPr="00430AEF" w:rsidRDefault="004729C7" w:rsidP="00174513">
            <w:pPr>
              <w:autoSpaceDE w:val="0"/>
              <w:ind w:left="284" w:hanging="284"/>
              <w:jc w:val="center"/>
              <w:rPr>
                <w:sz w:val="22"/>
                <w:szCs w:val="22"/>
              </w:rPr>
            </w:pPr>
            <w:r w:rsidRPr="00430AEF">
              <w:rPr>
                <w:sz w:val="22"/>
                <w:szCs w:val="22"/>
              </w:rPr>
              <w:t>3</w:t>
            </w:r>
          </w:p>
        </w:tc>
        <w:tc>
          <w:tcPr>
            <w:tcW w:w="1417" w:type="dxa"/>
            <w:vAlign w:val="center"/>
          </w:tcPr>
          <w:p w14:paraId="417D548B" w14:textId="77777777" w:rsidR="004729C7" w:rsidRPr="00430AEF" w:rsidRDefault="004729C7" w:rsidP="00174513">
            <w:pPr>
              <w:autoSpaceDE w:val="0"/>
              <w:ind w:left="284" w:hanging="284"/>
              <w:jc w:val="center"/>
              <w:rPr>
                <w:sz w:val="22"/>
                <w:szCs w:val="22"/>
              </w:rPr>
            </w:pPr>
            <w:r w:rsidRPr="00430AEF">
              <w:rPr>
                <w:sz w:val="22"/>
                <w:szCs w:val="22"/>
              </w:rPr>
              <w:t>2</w:t>
            </w:r>
          </w:p>
        </w:tc>
        <w:tc>
          <w:tcPr>
            <w:tcW w:w="1404" w:type="dxa"/>
            <w:vAlign w:val="center"/>
          </w:tcPr>
          <w:p w14:paraId="002132CA" w14:textId="77777777" w:rsidR="004729C7" w:rsidRPr="00430AEF" w:rsidRDefault="004729C7" w:rsidP="00174513">
            <w:pPr>
              <w:autoSpaceDE w:val="0"/>
              <w:ind w:left="284" w:hanging="284"/>
              <w:jc w:val="center"/>
              <w:rPr>
                <w:sz w:val="22"/>
                <w:szCs w:val="22"/>
              </w:rPr>
            </w:pPr>
            <w:r w:rsidRPr="00430AEF">
              <w:rPr>
                <w:sz w:val="22"/>
                <w:szCs w:val="22"/>
              </w:rPr>
              <w:t>3</w:t>
            </w:r>
          </w:p>
        </w:tc>
      </w:tr>
      <w:tr w:rsidR="004729C7" w:rsidRPr="00430AEF" w14:paraId="2D1C00ED" w14:textId="77777777" w:rsidTr="00AB0D09">
        <w:trPr>
          <w:trHeight w:val="283"/>
          <w:jc w:val="center"/>
        </w:trPr>
        <w:tc>
          <w:tcPr>
            <w:tcW w:w="4808" w:type="dxa"/>
            <w:vAlign w:val="center"/>
          </w:tcPr>
          <w:p w14:paraId="43DF0BBE" w14:textId="69A57020" w:rsidR="004729C7" w:rsidRPr="00430AEF" w:rsidRDefault="00174513" w:rsidP="00174513">
            <w:pPr>
              <w:autoSpaceDE w:val="0"/>
              <w:rPr>
                <w:sz w:val="22"/>
                <w:szCs w:val="22"/>
                <w:lang w:val="bg-BG"/>
              </w:rPr>
            </w:pPr>
            <w:r w:rsidRPr="00430AEF">
              <w:rPr>
                <w:sz w:val="22"/>
                <w:szCs w:val="22"/>
              </w:rPr>
              <w:t xml:space="preserve">Средиземноморско-централноазиатски </w:t>
            </w:r>
            <w:r w:rsidR="00CD4C13" w:rsidRPr="00430AEF">
              <w:rPr>
                <w:sz w:val="22"/>
                <w:szCs w:val="22"/>
                <w:lang w:val="bg-BG"/>
              </w:rPr>
              <w:t>/</w:t>
            </w:r>
            <w:r w:rsidR="004729C7" w:rsidRPr="00430AEF">
              <w:rPr>
                <w:sz w:val="20"/>
                <w:szCs w:val="20"/>
              </w:rPr>
              <w:t>Med-CAs</w:t>
            </w:r>
          </w:p>
        </w:tc>
        <w:tc>
          <w:tcPr>
            <w:tcW w:w="1701" w:type="dxa"/>
            <w:vAlign w:val="center"/>
          </w:tcPr>
          <w:p w14:paraId="5ED256DD" w14:textId="77777777" w:rsidR="004729C7" w:rsidRPr="00430AEF" w:rsidRDefault="004729C7" w:rsidP="00174513">
            <w:pPr>
              <w:autoSpaceDE w:val="0"/>
              <w:ind w:left="284" w:hanging="284"/>
              <w:jc w:val="center"/>
              <w:rPr>
                <w:sz w:val="22"/>
                <w:szCs w:val="22"/>
              </w:rPr>
            </w:pPr>
            <w:r w:rsidRPr="00430AEF">
              <w:rPr>
                <w:sz w:val="22"/>
                <w:szCs w:val="22"/>
              </w:rPr>
              <w:t>1</w:t>
            </w:r>
          </w:p>
        </w:tc>
        <w:tc>
          <w:tcPr>
            <w:tcW w:w="1417" w:type="dxa"/>
            <w:vAlign w:val="center"/>
          </w:tcPr>
          <w:p w14:paraId="465B3C58" w14:textId="77777777" w:rsidR="004729C7" w:rsidRPr="00430AEF" w:rsidRDefault="004729C7" w:rsidP="00174513">
            <w:pPr>
              <w:autoSpaceDE w:val="0"/>
              <w:ind w:left="284" w:hanging="284"/>
              <w:jc w:val="center"/>
              <w:rPr>
                <w:sz w:val="22"/>
                <w:szCs w:val="22"/>
              </w:rPr>
            </w:pPr>
            <w:r w:rsidRPr="00430AEF">
              <w:rPr>
                <w:sz w:val="22"/>
                <w:szCs w:val="22"/>
              </w:rPr>
              <w:t>1</w:t>
            </w:r>
          </w:p>
        </w:tc>
        <w:tc>
          <w:tcPr>
            <w:tcW w:w="1404" w:type="dxa"/>
            <w:vAlign w:val="center"/>
          </w:tcPr>
          <w:p w14:paraId="3526D090" w14:textId="77777777" w:rsidR="004729C7" w:rsidRPr="00430AEF" w:rsidRDefault="004729C7" w:rsidP="00174513">
            <w:pPr>
              <w:autoSpaceDE w:val="0"/>
              <w:ind w:left="284" w:hanging="284"/>
              <w:jc w:val="center"/>
              <w:rPr>
                <w:sz w:val="22"/>
                <w:szCs w:val="22"/>
              </w:rPr>
            </w:pPr>
            <w:r w:rsidRPr="00430AEF">
              <w:rPr>
                <w:sz w:val="22"/>
                <w:szCs w:val="22"/>
              </w:rPr>
              <w:t>1</w:t>
            </w:r>
          </w:p>
        </w:tc>
      </w:tr>
      <w:tr w:rsidR="004729C7" w:rsidRPr="00430AEF" w14:paraId="4B348EA6" w14:textId="77777777" w:rsidTr="00AB0D09">
        <w:trPr>
          <w:trHeight w:val="283"/>
          <w:jc w:val="center"/>
        </w:trPr>
        <w:tc>
          <w:tcPr>
            <w:tcW w:w="4808" w:type="dxa"/>
            <w:vAlign w:val="center"/>
          </w:tcPr>
          <w:p w14:paraId="265C4B0F" w14:textId="79100211" w:rsidR="004729C7" w:rsidRPr="00430AEF" w:rsidRDefault="00174513" w:rsidP="00174513">
            <w:pPr>
              <w:autoSpaceDE w:val="0"/>
              <w:ind w:left="284" w:hanging="284"/>
              <w:rPr>
                <w:sz w:val="22"/>
                <w:szCs w:val="22"/>
                <w:lang w:val="bg-BG"/>
              </w:rPr>
            </w:pPr>
            <w:r w:rsidRPr="00430AEF">
              <w:rPr>
                <w:sz w:val="22"/>
                <w:szCs w:val="22"/>
              </w:rPr>
              <w:t xml:space="preserve">Карпато-Балкански </w:t>
            </w:r>
            <w:r w:rsidRPr="00430AEF">
              <w:rPr>
                <w:sz w:val="22"/>
                <w:szCs w:val="22"/>
                <w:lang w:val="bg-BG"/>
              </w:rPr>
              <w:t>(</w:t>
            </w:r>
            <w:r w:rsidR="004729C7" w:rsidRPr="00430AEF">
              <w:rPr>
                <w:sz w:val="22"/>
                <w:szCs w:val="22"/>
              </w:rPr>
              <w:t>Carp-Bal</w:t>
            </w:r>
            <w:r w:rsidRPr="00430AEF">
              <w:rPr>
                <w:sz w:val="22"/>
                <w:szCs w:val="22"/>
                <w:lang w:val="bg-BG"/>
              </w:rPr>
              <w:t>)</w:t>
            </w:r>
          </w:p>
        </w:tc>
        <w:tc>
          <w:tcPr>
            <w:tcW w:w="1701" w:type="dxa"/>
            <w:vAlign w:val="center"/>
          </w:tcPr>
          <w:p w14:paraId="3DB83273" w14:textId="77777777" w:rsidR="004729C7" w:rsidRPr="00430AEF" w:rsidRDefault="004729C7" w:rsidP="00174513">
            <w:pPr>
              <w:autoSpaceDE w:val="0"/>
              <w:ind w:left="284" w:hanging="284"/>
              <w:jc w:val="center"/>
              <w:rPr>
                <w:sz w:val="22"/>
                <w:szCs w:val="22"/>
              </w:rPr>
            </w:pPr>
            <w:r w:rsidRPr="00430AEF">
              <w:rPr>
                <w:sz w:val="22"/>
                <w:szCs w:val="22"/>
              </w:rPr>
              <w:t>1</w:t>
            </w:r>
          </w:p>
        </w:tc>
        <w:tc>
          <w:tcPr>
            <w:tcW w:w="1417" w:type="dxa"/>
            <w:vAlign w:val="center"/>
          </w:tcPr>
          <w:p w14:paraId="5E7441DD" w14:textId="77777777" w:rsidR="004729C7" w:rsidRPr="00430AEF" w:rsidRDefault="004729C7" w:rsidP="00174513">
            <w:pPr>
              <w:autoSpaceDE w:val="0"/>
              <w:ind w:left="284" w:hanging="284"/>
              <w:jc w:val="center"/>
              <w:rPr>
                <w:sz w:val="22"/>
                <w:szCs w:val="22"/>
              </w:rPr>
            </w:pPr>
            <w:r w:rsidRPr="00430AEF">
              <w:rPr>
                <w:sz w:val="22"/>
                <w:szCs w:val="22"/>
              </w:rPr>
              <w:t>1</w:t>
            </w:r>
          </w:p>
        </w:tc>
        <w:tc>
          <w:tcPr>
            <w:tcW w:w="1404" w:type="dxa"/>
            <w:vAlign w:val="center"/>
          </w:tcPr>
          <w:p w14:paraId="2D0F9E31" w14:textId="77777777" w:rsidR="004729C7" w:rsidRPr="00430AEF" w:rsidRDefault="004729C7" w:rsidP="00174513">
            <w:pPr>
              <w:autoSpaceDE w:val="0"/>
              <w:ind w:left="284" w:hanging="284"/>
              <w:jc w:val="center"/>
              <w:rPr>
                <w:sz w:val="22"/>
                <w:szCs w:val="22"/>
              </w:rPr>
            </w:pPr>
            <w:r w:rsidRPr="00430AEF">
              <w:rPr>
                <w:sz w:val="22"/>
                <w:szCs w:val="22"/>
              </w:rPr>
              <w:t>1</w:t>
            </w:r>
          </w:p>
        </w:tc>
      </w:tr>
      <w:tr w:rsidR="004729C7" w:rsidRPr="00430AEF" w14:paraId="61F16B0F" w14:textId="77777777" w:rsidTr="00AB0D09">
        <w:trPr>
          <w:trHeight w:val="283"/>
          <w:jc w:val="center"/>
        </w:trPr>
        <w:tc>
          <w:tcPr>
            <w:tcW w:w="4808" w:type="dxa"/>
            <w:vAlign w:val="center"/>
          </w:tcPr>
          <w:p w14:paraId="3A514FC5" w14:textId="4F6D5763" w:rsidR="004729C7" w:rsidRPr="00430AEF" w:rsidRDefault="00174513" w:rsidP="00174513">
            <w:pPr>
              <w:autoSpaceDE w:val="0"/>
              <w:ind w:left="284" w:hanging="284"/>
              <w:rPr>
                <w:sz w:val="22"/>
                <w:szCs w:val="22"/>
                <w:lang w:val="bg-BG"/>
              </w:rPr>
            </w:pPr>
            <w:r w:rsidRPr="00430AEF">
              <w:rPr>
                <w:sz w:val="22"/>
                <w:szCs w:val="22"/>
              </w:rPr>
              <w:t xml:space="preserve">Понтийско-сибирски </w:t>
            </w:r>
            <w:r w:rsidRPr="00430AEF">
              <w:rPr>
                <w:sz w:val="22"/>
                <w:szCs w:val="22"/>
                <w:lang w:val="bg-BG"/>
              </w:rPr>
              <w:t>(</w:t>
            </w:r>
            <w:r w:rsidR="004729C7" w:rsidRPr="00430AEF">
              <w:rPr>
                <w:sz w:val="22"/>
                <w:szCs w:val="22"/>
              </w:rPr>
              <w:t>Pont-Sib</w:t>
            </w:r>
            <w:r w:rsidRPr="00430AEF">
              <w:rPr>
                <w:sz w:val="22"/>
                <w:szCs w:val="22"/>
                <w:lang w:val="bg-BG"/>
              </w:rPr>
              <w:t>)</w:t>
            </w:r>
          </w:p>
        </w:tc>
        <w:tc>
          <w:tcPr>
            <w:tcW w:w="1701" w:type="dxa"/>
            <w:vAlign w:val="center"/>
          </w:tcPr>
          <w:p w14:paraId="5C6E0DC2" w14:textId="77777777" w:rsidR="004729C7" w:rsidRPr="00430AEF" w:rsidRDefault="004729C7" w:rsidP="00174513">
            <w:pPr>
              <w:autoSpaceDE w:val="0"/>
              <w:ind w:left="284" w:hanging="284"/>
              <w:jc w:val="center"/>
              <w:rPr>
                <w:sz w:val="22"/>
                <w:szCs w:val="22"/>
              </w:rPr>
            </w:pPr>
            <w:r w:rsidRPr="00430AEF">
              <w:rPr>
                <w:sz w:val="22"/>
                <w:szCs w:val="22"/>
              </w:rPr>
              <w:t>1</w:t>
            </w:r>
          </w:p>
        </w:tc>
        <w:tc>
          <w:tcPr>
            <w:tcW w:w="1417" w:type="dxa"/>
            <w:vAlign w:val="center"/>
          </w:tcPr>
          <w:p w14:paraId="0512B97A" w14:textId="77777777" w:rsidR="004729C7" w:rsidRPr="00430AEF" w:rsidRDefault="004729C7" w:rsidP="00174513">
            <w:pPr>
              <w:autoSpaceDE w:val="0"/>
              <w:ind w:left="284" w:hanging="284"/>
              <w:jc w:val="center"/>
              <w:rPr>
                <w:sz w:val="22"/>
                <w:szCs w:val="22"/>
              </w:rPr>
            </w:pPr>
            <w:r w:rsidRPr="00430AEF">
              <w:rPr>
                <w:sz w:val="22"/>
                <w:szCs w:val="22"/>
              </w:rPr>
              <w:t>1</w:t>
            </w:r>
          </w:p>
        </w:tc>
        <w:tc>
          <w:tcPr>
            <w:tcW w:w="1404" w:type="dxa"/>
            <w:vAlign w:val="center"/>
          </w:tcPr>
          <w:p w14:paraId="3A62234F" w14:textId="77777777" w:rsidR="004729C7" w:rsidRPr="00430AEF" w:rsidRDefault="004729C7" w:rsidP="00174513">
            <w:pPr>
              <w:autoSpaceDE w:val="0"/>
              <w:ind w:left="284" w:hanging="284"/>
              <w:jc w:val="center"/>
              <w:rPr>
                <w:sz w:val="22"/>
                <w:szCs w:val="22"/>
              </w:rPr>
            </w:pPr>
            <w:r w:rsidRPr="00430AEF">
              <w:rPr>
                <w:sz w:val="22"/>
                <w:szCs w:val="22"/>
              </w:rPr>
              <w:t>1</w:t>
            </w:r>
          </w:p>
        </w:tc>
      </w:tr>
      <w:tr w:rsidR="004729C7" w:rsidRPr="00430AEF" w14:paraId="0674705E" w14:textId="77777777" w:rsidTr="00AB0D09">
        <w:trPr>
          <w:trHeight w:val="283"/>
          <w:jc w:val="center"/>
        </w:trPr>
        <w:tc>
          <w:tcPr>
            <w:tcW w:w="4808" w:type="dxa"/>
            <w:vAlign w:val="center"/>
          </w:tcPr>
          <w:p w14:paraId="05A504BB" w14:textId="42206656" w:rsidR="004729C7" w:rsidRPr="00430AEF" w:rsidRDefault="00174513" w:rsidP="00174513">
            <w:pPr>
              <w:autoSpaceDE w:val="0"/>
              <w:ind w:left="284" w:hanging="284"/>
              <w:rPr>
                <w:sz w:val="22"/>
                <w:szCs w:val="22"/>
                <w:lang w:val="bg-BG"/>
              </w:rPr>
            </w:pPr>
            <w:r w:rsidRPr="00430AEF">
              <w:rPr>
                <w:sz w:val="22"/>
                <w:szCs w:val="22"/>
              </w:rPr>
              <w:t xml:space="preserve">Космополитни </w:t>
            </w:r>
            <w:r w:rsidRPr="00430AEF">
              <w:rPr>
                <w:sz w:val="22"/>
                <w:szCs w:val="22"/>
                <w:lang w:val="bg-BG"/>
              </w:rPr>
              <w:t>(</w:t>
            </w:r>
            <w:r w:rsidR="004729C7" w:rsidRPr="00430AEF">
              <w:rPr>
                <w:sz w:val="22"/>
                <w:szCs w:val="22"/>
              </w:rPr>
              <w:t>Kos</w:t>
            </w:r>
            <w:r w:rsidRPr="00430AEF">
              <w:rPr>
                <w:sz w:val="22"/>
                <w:szCs w:val="22"/>
                <w:lang w:val="bg-BG"/>
              </w:rPr>
              <w:t>)</w:t>
            </w:r>
          </w:p>
        </w:tc>
        <w:tc>
          <w:tcPr>
            <w:tcW w:w="1701" w:type="dxa"/>
            <w:vAlign w:val="center"/>
          </w:tcPr>
          <w:p w14:paraId="26B32B17" w14:textId="77777777" w:rsidR="004729C7" w:rsidRPr="00430AEF" w:rsidRDefault="004729C7" w:rsidP="00174513">
            <w:pPr>
              <w:autoSpaceDE w:val="0"/>
              <w:ind w:left="284" w:hanging="284"/>
              <w:jc w:val="center"/>
              <w:rPr>
                <w:sz w:val="22"/>
                <w:szCs w:val="22"/>
              </w:rPr>
            </w:pPr>
            <w:r w:rsidRPr="00430AEF">
              <w:rPr>
                <w:sz w:val="22"/>
                <w:szCs w:val="22"/>
              </w:rPr>
              <w:t>6</w:t>
            </w:r>
          </w:p>
        </w:tc>
        <w:tc>
          <w:tcPr>
            <w:tcW w:w="1417" w:type="dxa"/>
            <w:vAlign w:val="center"/>
          </w:tcPr>
          <w:p w14:paraId="4288CAD3" w14:textId="77777777" w:rsidR="004729C7" w:rsidRPr="00430AEF" w:rsidRDefault="004729C7" w:rsidP="00174513">
            <w:pPr>
              <w:autoSpaceDE w:val="0"/>
              <w:ind w:left="284" w:hanging="284"/>
              <w:jc w:val="center"/>
              <w:rPr>
                <w:sz w:val="22"/>
                <w:szCs w:val="22"/>
              </w:rPr>
            </w:pPr>
            <w:r w:rsidRPr="00430AEF">
              <w:rPr>
                <w:sz w:val="22"/>
                <w:szCs w:val="22"/>
              </w:rPr>
              <w:t>6</w:t>
            </w:r>
          </w:p>
        </w:tc>
        <w:tc>
          <w:tcPr>
            <w:tcW w:w="1404" w:type="dxa"/>
            <w:vAlign w:val="center"/>
          </w:tcPr>
          <w:p w14:paraId="14D9E6B5" w14:textId="77777777" w:rsidR="004729C7" w:rsidRPr="00430AEF" w:rsidRDefault="004729C7" w:rsidP="00174513">
            <w:pPr>
              <w:autoSpaceDE w:val="0"/>
              <w:ind w:left="284" w:hanging="284"/>
              <w:jc w:val="center"/>
              <w:rPr>
                <w:sz w:val="22"/>
                <w:szCs w:val="22"/>
              </w:rPr>
            </w:pPr>
            <w:r w:rsidRPr="00430AEF">
              <w:rPr>
                <w:sz w:val="22"/>
                <w:szCs w:val="22"/>
              </w:rPr>
              <w:t>6</w:t>
            </w:r>
          </w:p>
        </w:tc>
      </w:tr>
      <w:tr w:rsidR="004729C7" w:rsidRPr="00430AEF" w14:paraId="004C17BB" w14:textId="77777777" w:rsidTr="00AB0D09">
        <w:trPr>
          <w:trHeight w:val="283"/>
          <w:jc w:val="center"/>
        </w:trPr>
        <w:tc>
          <w:tcPr>
            <w:tcW w:w="4808" w:type="dxa"/>
            <w:vAlign w:val="center"/>
          </w:tcPr>
          <w:p w14:paraId="3C078BFB" w14:textId="2511E3FD" w:rsidR="004729C7" w:rsidRPr="00430AEF" w:rsidRDefault="00174513" w:rsidP="00174513">
            <w:pPr>
              <w:autoSpaceDE w:val="0"/>
              <w:ind w:left="284" w:hanging="284"/>
              <w:rPr>
                <w:sz w:val="22"/>
                <w:szCs w:val="22"/>
                <w:lang w:val="bg-BG"/>
              </w:rPr>
            </w:pPr>
            <w:r w:rsidRPr="00430AEF">
              <w:rPr>
                <w:sz w:val="22"/>
                <w:szCs w:val="22"/>
              </w:rPr>
              <w:t xml:space="preserve">Европейски </w:t>
            </w:r>
            <w:r w:rsidRPr="00430AEF">
              <w:rPr>
                <w:sz w:val="22"/>
                <w:szCs w:val="22"/>
                <w:lang w:val="bg-BG"/>
              </w:rPr>
              <w:t>(</w:t>
            </w:r>
            <w:r w:rsidR="004729C7" w:rsidRPr="00430AEF">
              <w:rPr>
                <w:sz w:val="22"/>
                <w:szCs w:val="22"/>
              </w:rPr>
              <w:t>Eur</w:t>
            </w:r>
            <w:r w:rsidRPr="00430AEF">
              <w:rPr>
                <w:sz w:val="22"/>
                <w:szCs w:val="22"/>
                <w:lang w:val="bg-BG"/>
              </w:rPr>
              <w:t>)</w:t>
            </w:r>
          </w:p>
        </w:tc>
        <w:tc>
          <w:tcPr>
            <w:tcW w:w="1701" w:type="dxa"/>
            <w:vAlign w:val="center"/>
          </w:tcPr>
          <w:p w14:paraId="0892011E" w14:textId="77777777" w:rsidR="004729C7" w:rsidRPr="00430AEF" w:rsidRDefault="004729C7" w:rsidP="00174513">
            <w:pPr>
              <w:autoSpaceDE w:val="0"/>
              <w:ind w:left="284" w:hanging="284"/>
              <w:jc w:val="center"/>
              <w:rPr>
                <w:sz w:val="22"/>
                <w:szCs w:val="22"/>
              </w:rPr>
            </w:pPr>
            <w:r w:rsidRPr="00430AEF">
              <w:rPr>
                <w:sz w:val="22"/>
                <w:szCs w:val="22"/>
              </w:rPr>
              <w:t>2</w:t>
            </w:r>
          </w:p>
        </w:tc>
        <w:tc>
          <w:tcPr>
            <w:tcW w:w="1417" w:type="dxa"/>
            <w:vAlign w:val="center"/>
          </w:tcPr>
          <w:p w14:paraId="644182B6" w14:textId="77777777" w:rsidR="004729C7" w:rsidRPr="00430AEF" w:rsidRDefault="004729C7" w:rsidP="00174513">
            <w:pPr>
              <w:autoSpaceDE w:val="0"/>
              <w:ind w:left="284" w:hanging="284"/>
              <w:jc w:val="center"/>
              <w:rPr>
                <w:sz w:val="22"/>
                <w:szCs w:val="22"/>
              </w:rPr>
            </w:pPr>
            <w:r w:rsidRPr="00430AEF">
              <w:rPr>
                <w:sz w:val="22"/>
                <w:szCs w:val="22"/>
              </w:rPr>
              <w:t>2</w:t>
            </w:r>
          </w:p>
        </w:tc>
        <w:tc>
          <w:tcPr>
            <w:tcW w:w="1404" w:type="dxa"/>
            <w:vAlign w:val="center"/>
          </w:tcPr>
          <w:p w14:paraId="40405D67" w14:textId="77777777" w:rsidR="004729C7" w:rsidRPr="00430AEF" w:rsidRDefault="004729C7" w:rsidP="00174513">
            <w:pPr>
              <w:autoSpaceDE w:val="0"/>
              <w:ind w:left="284" w:hanging="284"/>
              <w:jc w:val="center"/>
              <w:rPr>
                <w:sz w:val="22"/>
                <w:szCs w:val="22"/>
              </w:rPr>
            </w:pPr>
            <w:r w:rsidRPr="00430AEF">
              <w:rPr>
                <w:sz w:val="22"/>
                <w:szCs w:val="22"/>
              </w:rPr>
              <w:t>2</w:t>
            </w:r>
          </w:p>
        </w:tc>
      </w:tr>
      <w:tr w:rsidR="004729C7" w:rsidRPr="00430AEF" w14:paraId="74CAE9B2" w14:textId="77777777" w:rsidTr="00AB0D09">
        <w:trPr>
          <w:trHeight w:val="283"/>
          <w:jc w:val="center"/>
        </w:trPr>
        <w:tc>
          <w:tcPr>
            <w:tcW w:w="4808" w:type="dxa"/>
            <w:vAlign w:val="center"/>
          </w:tcPr>
          <w:p w14:paraId="02371636" w14:textId="013C99EA" w:rsidR="004729C7" w:rsidRPr="00430AEF" w:rsidRDefault="00174513" w:rsidP="00174513">
            <w:pPr>
              <w:autoSpaceDE w:val="0"/>
              <w:ind w:left="284" w:hanging="284"/>
              <w:rPr>
                <w:sz w:val="22"/>
                <w:szCs w:val="22"/>
                <w:lang w:val="bg-BG"/>
              </w:rPr>
            </w:pPr>
            <w:r w:rsidRPr="00430AEF">
              <w:rPr>
                <w:sz w:val="22"/>
                <w:szCs w:val="22"/>
              </w:rPr>
              <w:t xml:space="preserve">Европейско-сибирски </w:t>
            </w:r>
            <w:r w:rsidRPr="00430AEF">
              <w:rPr>
                <w:sz w:val="22"/>
                <w:szCs w:val="22"/>
                <w:lang w:val="bg-BG"/>
              </w:rPr>
              <w:t>(</w:t>
            </w:r>
            <w:r w:rsidR="004729C7" w:rsidRPr="00430AEF">
              <w:rPr>
                <w:sz w:val="22"/>
                <w:szCs w:val="22"/>
              </w:rPr>
              <w:t>Eur-Sib</w:t>
            </w:r>
            <w:r w:rsidRPr="00430AEF">
              <w:rPr>
                <w:sz w:val="22"/>
                <w:szCs w:val="22"/>
                <w:lang w:val="bg-BG"/>
              </w:rPr>
              <w:t>)</w:t>
            </w:r>
          </w:p>
        </w:tc>
        <w:tc>
          <w:tcPr>
            <w:tcW w:w="1701" w:type="dxa"/>
            <w:vAlign w:val="center"/>
          </w:tcPr>
          <w:p w14:paraId="165BCEB8" w14:textId="77777777" w:rsidR="004729C7" w:rsidRPr="00430AEF" w:rsidRDefault="004729C7" w:rsidP="00174513">
            <w:pPr>
              <w:autoSpaceDE w:val="0"/>
              <w:ind w:left="284" w:hanging="284"/>
              <w:jc w:val="center"/>
              <w:rPr>
                <w:sz w:val="22"/>
                <w:szCs w:val="22"/>
              </w:rPr>
            </w:pPr>
            <w:r w:rsidRPr="00430AEF">
              <w:rPr>
                <w:sz w:val="22"/>
                <w:szCs w:val="22"/>
              </w:rPr>
              <w:t>3</w:t>
            </w:r>
          </w:p>
        </w:tc>
        <w:tc>
          <w:tcPr>
            <w:tcW w:w="1417" w:type="dxa"/>
            <w:vAlign w:val="center"/>
          </w:tcPr>
          <w:p w14:paraId="5B161410" w14:textId="77777777" w:rsidR="004729C7" w:rsidRPr="00430AEF" w:rsidRDefault="004729C7" w:rsidP="00174513">
            <w:pPr>
              <w:autoSpaceDE w:val="0"/>
              <w:ind w:left="284" w:hanging="284"/>
              <w:jc w:val="center"/>
              <w:rPr>
                <w:sz w:val="22"/>
                <w:szCs w:val="22"/>
              </w:rPr>
            </w:pPr>
            <w:r w:rsidRPr="00430AEF">
              <w:rPr>
                <w:sz w:val="22"/>
                <w:szCs w:val="22"/>
              </w:rPr>
              <w:t>3</w:t>
            </w:r>
          </w:p>
        </w:tc>
        <w:tc>
          <w:tcPr>
            <w:tcW w:w="1404" w:type="dxa"/>
            <w:vAlign w:val="center"/>
          </w:tcPr>
          <w:p w14:paraId="790CA2B5" w14:textId="77777777" w:rsidR="004729C7" w:rsidRPr="00430AEF" w:rsidRDefault="004729C7" w:rsidP="00174513">
            <w:pPr>
              <w:autoSpaceDE w:val="0"/>
              <w:ind w:left="284" w:hanging="284"/>
              <w:jc w:val="center"/>
              <w:rPr>
                <w:sz w:val="22"/>
                <w:szCs w:val="22"/>
              </w:rPr>
            </w:pPr>
            <w:r w:rsidRPr="00430AEF">
              <w:rPr>
                <w:sz w:val="22"/>
                <w:szCs w:val="22"/>
              </w:rPr>
              <w:t>3</w:t>
            </w:r>
          </w:p>
        </w:tc>
      </w:tr>
      <w:tr w:rsidR="004729C7" w:rsidRPr="00430AEF" w14:paraId="583A9110" w14:textId="77777777" w:rsidTr="00AB0D09">
        <w:trPr>
          <w:trHeight w:val="283"/>
          <w:jc w:val="center"/>
        </w:trPr>
        <w:tc>
          <w:tcPr>
            <w:tcW w:w="4808" w:type="dxa"/>
            <w:vAlign w:val="center"/>
          </w:tcPr>
          <w:p w14:paraId="277439E4" w14:textId="5A51B1CB" w:rsidR="004729C7" w:rsidRPr="00430AEF" w:rsidRDefault="003F0E04" w:rsidP="003F0E04">
            <w:pPr>
              <w:autoSpaceDE w:val="0"/>
              <w:jc w:val="center"/>
              <w:rPr>
                <w:b/>
                <w:sz w:val="22"/>
                <w:szCs w:val="22"/>
                <w:lang w:val="bg-BG"/>
              </w:rPr>
            </w:pPr>
            <w:r w:rsidRPr="00430AEF">
              <w:rPr>
                <w:b/>
                <w:sz w:val="22"/>
                <w:szCs w:val="22"/>
                <w:lang w:val="bg-BG"/>
              </w:rPr>
              <w:t xml:space="preserve">Общо брой </w:t>
            </w:r>
            <w:r w:rsidR="004729C7" w:rsidRPr="00430AEF">
              <w:rPr>
                <w:b/>
                <w:sz w:val="22"/>
                <w:szCs w:val="22"/>
                <w:lang w:val="bg-BG"/>
              </w:rPr>
              <w:t>категории</w:t>
            </w:r>
          </w:p>
        </w:tc>
        <w:tc>
          <w:tcPr>
            <w:tcW w:w="1701" w:type="dxa"/>
            <w:vAlign w:val="center"/>
          </w:tcPr>
          <w:p w14:paraId="30DDACC8" w14:textId="77777777" w:rsidR="004729C7" w:rsidRPr="00430AEF" w:rsidRDefault="004729C7" w:rsidP="004729C7">
            <w:pPr>
              <w:autoSpaceDE w:val="0"/>
              <w:ind w:left="284" w:hanging="284"/>
              <w:jc w:val="center"/>
              <w:rPr>
                <w:b/>
                <w:sz w:val="22"/>
                <w:szCs w:val="22"/>
              </w:rPr>
            </w:pPr>
            <w:r w:rsidRPr="00430AEF">
              <w:rPr>
                <w:b/>
                <w:sz w:val="22"/>
                <w:szCs w:val="22"/>
              </w:rPr>
              <w:t>17</w:t>
            </w:r>
          </w:p>
        </w:tc>
        <w:tc>
          <w:tcPr>
            <w:tcW w:w="1417" w:type="dxa"/>
            <w:vAlign w:val="center"/>
          </w:tcPr>
          <w:p w14:paraId="433A3D0A" w14:textId="77777777" w:rsidR="004729C7" w:rsidRPr="00430AEF" w:rsidRDefault="004729C7" w:rsidP="004729C7">
            <w:pPr>
              <w:autoSpaceDE w:val="0"/>
              <w:ind w:left="284" w:hanging="284"/>
              <w:jc w:val="center"/>
              <w:rPr>
                <w:b/>
                <w:sz w:val="22"/>
                <w:szCs w:val="22"/>
              </w:rPr>
            </w:pPr>
            <w:r w:rsidRPr="00430AEF">
              <w:rPr>
                <w:b/>
                <w:sz w:val="22"/>
                <w:szCs w:val="22"/>
              </w:rPr>
              <w:t>15</w:t>
            </w:r>
          </w:p>
        </w:tc>
        <w:tc>
          <w:tcPr>
            <w:tcW w:w="1404" w:type="dxa"/>
            <w:vAlign w:val="center"/>
          </w:tcPr>
          <w:p w14:paraId="2C446DF1" w14:textId="77777777" w:rsidR="004729C7" w:rsidRPr="00430AEF" w:rsidRDefault="004729C7" w:rsidP="004729C7">
            <w:pPr>
              <w:autoSpaceDE w:val="0"/>
              <w:ind w:left="284" w:hanging="284"/>
              <w:jc w:val="center"/>
              <w:rPr>
                <w:b/>
                <w:sz w:val="22"/>
                <w:szCs w:val="22"/>
              </w:rPr>
            </w:pPr>
            <w:r w:rsidRPr="00430AEF">
              <w:rPr>
                <w:b/>
                <w:sz w:val="22"/>
                <w:szCs w:val="22"/>
              </w:rPr>
              <w:t>17</w:t>
            </w:r>
          </w:p>
        </w:tc>
      </w:tr>
    </w:tbl>
    <w:p w14:paraId="3850AA0A" w14:textId="77777777" w:rsidR="00AB0D09" w:rsidRDefault="00AB0D09" w:rsidP="00174513">
      <w:pPr>
        <w:jc w:val="both"/>
        <w:rPr>
          <w:lang w:val="bg-BG"/>
        </w:rPr>
      </w:pPr>
    </w:p>
    <w:p w14:paraId="492CBECD" w14:textId="32E5A55F" w:rsidR="00B3715A" w:rsidRDefault="003F0E04" w:rsidP="00174513">
      <w:pPr>
        <w:jc w:val="both"/>
        <w:rPr>
          <w:lang w:val="bg-BG"/>
        </w:rPr>
      </w:pPr>
      <w:r w:rsidRPr="00430AEF">
        <w:rPr>
          <w:lang w:val="bg-BG"/>
        </w:rPr>
        <w:t>Общо установените</w:t>
      </w:r>
      <w:r w:rsidR="009E7682" w:rsidRPr="00430AEF">
        <w:rPr>
          <w:lang w:val="bg-BG"/>
        </w:rPr>
        <w:t>,</w:t>
      </w:r>
      <w:r w:rsidRPr="00430AEF">
        <w:rPr>
          <w:lang w:val="bg-BG"/>
        </w:rPr>
        <w:t xml:space="preserve"> при инвентаризационните проучвания</w:t>
      </w:r>
      <w:r w:rsidR="009E7682" w:rsidRPr="00430AEF">
        <w:rPr>
          <w:lang w:val="bg-BG"/>
        </w:rPr>
        <w:t>,</w:t>
      </w:r>
      <w:r w:rsidRPr="00430AEF">
        <w:rPr>
          <w:lang w:val="bg-BG"/>
        </w:rPr>
        <w:t xml:space="preserve"> 59 вида растения се отнасят към 18 категории с ресурсно значение. </w:t>
      </w:r>
      <w:r w:rsidRPr="00430AEF">
        <w:rPr>
          <w:rFonts w:eastAsia="Calibri"/>
          <w:lang w:val="bg-BG"/>
        </w:rPr>
        <w:t>Направена е съпоставка на основата на установения видов/ таксономичен състав и броя на общите видове за инвентаризирания имот и прилежащи територии по категории с ресурсно значение</w:t>
      </w:r>
      <w:r w:rsidRPr="00430AEF">
        <w:rPr>
          <w:lang w:val="bg-BG"/>
        </w:rPr>
        <w:t xml:space="preserve"> (Таблица 5-3).</w:t>
      </w:r>
    </w:p>
    <w:p w14:paraId="2F05EB7B" w14:textId="77777777" w:rsidR="00B3715A" w:rsidRDefault="00B3715A" w:rsidP="00174513">
      <w:pPr>
        <w:jc w:val="both"/>
        <w:rPr>
          <w:lang w:val="bg-BG"/>
        </w:rPr>
      </w:pPr>
    </w:p>
    <w:p w14:paraId="1A7F048F" w14:textId="54A0ABA4" w:rsidR="00174513" w:rsidRPr="00430AEF" w:rsidRDefault="00174513" w:rsidP="00174513">
      <w:pPr>
        <w:jc w:val="both"/>
        <w:rPr>
          <w:lang w:val="bg-BG"/>
        </w:rPr>
      </w:pPr>
      <w:r w:rsidRPr="00430AEF">
        <w:rPr>
          <w:lang w:val="bg-BG"/>
        </w:rPr>
        <w:lastRenderedPageBreak/>
        <w:t>С най-голям брой (31 вида: 8 вида дървета; 6 вида храсти; 17 вида треви) са представени лечебните растения (Л), следвани от декоративните видове (Д; 27 вида: 16 вида дървета; 9 вида храсти и 2 вида треви), видовете с дъбилно ресурсно значение (Дб; 12 вида), медоносните и интродуцираните видове (М; И; по 11 вида). Всички останали 13 групи растения с ресурсно значение са представени с пo по-малко от 10 вида. Групите на смолодаващите, етерично-маслените, техническите и инсектицидно действащите растения са представени с по един вид. За 3 от установените 60 вида/ таксона растения не е изявено ресурсно значение. Описаните видове лечебни растения или с друго ресурсно значение са с ниска численост и не биха могли да имат стопанско значение.</w:t>
      </w:r>
    </w:p>
    <w:p w14:paraId="65007F36" w14:textId="77777777" w:rsidR="00BF0AB4" w:rsidRPr="002F1B61" w:rsidRDefault="00BF0AB4" w:rsidP="00174513">
      <w:pPr>
        <w:tabs>
          <w:tab w:val="left" w:pos="284"/>
        </w:tabs>
        <w:jc w:val="both"/>
        <w:rPr>
          <w:sz w:val="20"/>
          <w:szCs w:val="20"/>
          <w:lang w:val="bg-BG"/>
        </w:rPr>
      </w:pPr>
    </w:p>
    <w:p w14:paraId="1ADD1CD2" w14:textId="77777777" w:rsidR="00174513" w:rsidRPr="00430AEF" w:rsidRDefault="00174513" w:rsidP="00174513">
      <w:pPr>
        <w:tabs>
          <w:tab w:val="left" w:pos="284"/>
        </w:tabs>
        <w:jc w:val="both"/>
        <w:rPr>
          <w:lang w:val="bg-BG"/>
        </w:rPr>
      </w:pPr>
      <w:r w:rsidRPr="00430AEF">
        <w:rPr>
          <w:lang w:val="bg-BG"/>
        </w:rPr>
        <w:t>Източно, в съседство с разглеждания имот, разделени с полски път, е формирана селскостопанска площ – нива със засадена обикновена пшеница (мека пшеница) (Triticum aestivum L.; флористична група Hybr; стопанско значение X).</w:t>
      </w:r>
    </w:p>
    <w:p w14:paraId="06E1AB8D" w14:textId="77777777" w:rsidR="00174513" w:rsidRPr="00430AEF" w:rsidRDefault="00174513" w:rsidP="00A0462F">
      <w:pPr>
        <w:autoSpaceDE w:val="0"/>
        <w:rPr>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126"/>
        <w:gridCol w:w="1985"/>
        <w:gridCol w:w="1950"/>
      </w:tblGrid>
      <w:tr w:rsidR="00A0462F" w:rsidRPr="00430AEF" w14:paraId="7451B129" w14:textId="77777777" w:rsidTr="00174513">
        <w:trPr>
          <w:tblHeader/>
        </w:trPr>
        <w:tc>
          <w:tcPr>
            <w:tcW w:w="9180" w:type="dxa"/>
            <w:gridSpan w:val="4"/>
            <w:tcBorders>
              <w:top w:val="nil"/>
              <w:left w:val="nil"/>
              <w:bottom w:val="single" w:sz="4" w:space="0" w:color="auto"/>
              <w:right w:val="nil"/>
            </w:tcBorders>
            <w:vAlign w:val="center"/>
          </w:tcPr>
          <w:p w14:paraId="17FA31B5" w14:textId="4C43D22A" w:rsidR="00A0462F" w:rsidRPr="00430AEF" w:rsidRDefault="00A0462F" w:rsidP="00A0462F">
            <w:pPr>
              <w:autoSpaceDE w:val="0"/>
              <w:ind w:left="284" w:hanging="284"/>
              <w:jc w:val="center"/>
              <w:rPr>
                <w:i/>
                <w:sz w:val="22"/>
                <w:szCs w:val="22"/>
                <w:lang w:val="bg-BG"/>
              </w:rPr>
            </w:pPr>
            <w:r w:rsidRPr="00430AEF">
              <w:rPr>
                <w:i/>
                <w:lang w:val="bg-BG"/>
              </w:rPr>
              <w:t>Таблица 5-3. Категории и брой на видовете растения по категории с ресурсно значение на територията на поземлен имот 07079.2.390 и прилежащи територии</w:t>
            </w:r>
          </w:p>
        </w:tc>
      </w:tr>
      <w:tr w:rsidR="00A0462F" w:rsidRPr="00430AEF" w14:paraId="648EF462" w14:textId="77777777" w:rsidTr="00AB0D09">
        <w:trPr>
          <w:trHeight w:val="340"/>
          <w:tblHeader/>
        </w:trPr>
        <w:tc>
          <w:tcPr>
            <w:tcW w:w="3119" w:type="dxa"/>
            <w:vMerge w:val="restart"/>
            <w:tcBorders>
              <w:top w:val="single" w:sz="4" w:space="0" w:color="auto"/>
            </w:tcBorders>
            <w:shd w:val="clear" w:color="auto" w:fill="D9D9D9" w:themeFill="background1" w:themeFillShade="D9"/>
            <w:vAlign w:val="center"/>
          </w:tcPr>
          <w:p w14:paraId="6D4F7F01" w14:textId="3FE6EDDE" w:rsidR="00A0462F" w:rsidRPr="00430AEF" w:rsidRDefault="00A0462F" w:rsidP="00A0462F">
            <w:pPr>
              <w:autoSpaceDE w:val="0"/>
              <w:ind w:left="284" w:hanging="284"/>
              <w:jc w:val="center"/>
              <w:rPr>
                <w:sz w:val="22"/>
                <w:szCs w:val="22"/>
                <w:lang w:val="ru-RU"/>
              </w:rPr>
            </w:pPr>
            <w:r w:rsidRPr="00430AEF">
              <w:rPr>
                <w:sz w:val="22"/>
                <w:szCs w:val="22"/>
                <w:lang w:val="bg-BG"/>
              </w:rPr>
              <w:t>Категория</w:t>
            </w:r>
          </w:p>
          <w:p w14:paraId="1DC833D7" w14:textId="77777777" w:rsidR="00A0462F" w:rsidRPr="00430AEF" w:rsidRDefault="00A0462F" w:rsidP="00A0462F">
            <w:pPr>
              <w:autoSpaceDE w:val="0"/>
              <w:jc w:val="center"/>
              <w:rPr>
                <w:sz w:val="22"/>
                <w:szCs w:val="22"/>
                <w:lang w:val="bg-BG"/>
              </w:rPr>
            </w:pPr>
            <w:r w:rsidRPr="00430AEF">
              <w:rPr>
                <w:sz w:val="22"/>
                <w:szCs w:val="22"/>
                <w:lang w:val="bg-BG"/>
              </w:rPr>
              <w:t>Ресурсно значение</w:t>
            </w:r>
          </w:p>
        </w:tc>
        <w:tc>
          <w:tcPr>
            <w:tcW w:w="6061" w:type="dxa"/>
            <w:gridSpan w:val="3"/>
            <w:tcBorders>
              <w:top w:val="single" w:sz="4" w:space="0" w:color="auto"/>
            </w:tcBorders>
            <w:shd w:val="clear" w:color="auto" w:fill="D9D9D9" w:themeFill="background1" w:themeFillShade="D9"/>
            <w:vAlign w:val="center"/>
          </w:tcPr>
          <w:p w14:paraId="24798278" w14:textId="77777777" w:rsidR="00A0462F" w:rsidRPr="00430AEF" w:rsidRDefault="00A0462F" w:rsidP="00A0462F">
            <w:pPr>
              <w:autoSpaceDE w:val="0"/>
              <w:ind w:left="284" w:hanging="284"/>
              <w:jc w:val="center"/>
              <w:rPr>
                <w:sz w:val="22"/>
                <w:szCs w:val="22"/>
                <w:lang w:val="bg-BG"/>
              </w:rPr>
            </w:pPr>
            <w:r w:rsidRPr="00430AEF">
              <w:rPr>
                <w:sz w:val="22"/>
                <w:szCs w:val="22"/>
                <w:lang w:val="bg-BG"/>
              </w:rPr>
              <w:t>Брой видове</w:t>
            </w:r>
          </w:p>
        </w:tc>
      </w:tr>
      <w:tr w:rsidR="00A0462F" w:rsidRPr="00430AEF" w14:paraId="1960698B" w14:textId="77777777" w:rsidTr="00AB0D09">
        <w:trPr>
          <w:trHeight w:val="567"/>
          <w:tblHeader/>
        </w:trPr>
        <w:tc>
          <w:tcPr>
            <w:tcW w:w="3119" w:type="dxa"/>
            <w:vMerge/>
            <w:shd w:val="clear" w:color="auto" w:fill="D9D9D9" w:themeFill="background1" w:themeFillShade="D9"/>
            <w:vAlign w:val="center"/>
          </w:tcPr>
          <w:p w14:paraId="5B4235AE" w14:textId="77777777" w:rsidR="00A0462F" w:rsidRPr="00430AEF" w:rsidRDefault="00A0462F" w:rsidP="00A0462F">
            <w:pPr>
              <w:autoSpaceDE w:val="0"/>
              <w:ind w:left="284" w:hanging="284"/>
              <w:jc w:val="center"/>
              <w:rPr>
                <w:sz w:val="22"/>
                <w:szCs w:val="22"/>
                <w:lang w:val="bg-BG"/>
              </w:rPr>
            </w:pPr>
          </w:p>
        </w:tc>
        <w:tc>
          <w:tcPr>
            <w:tcW w:w="2126" w:type="dxa"/>
            <w:shd w:val="clear" w:color="auto" w:fill="D9D9D9" w:themeFill="background1" w:themeFillShade="D9"/>
            <w:vAlign w:val="center"/>
          </w:tcPr>
          <w:p w14:paraId="16124B80" w14:textId="77777777" w:rsidR="00A0462F" w:rsidRPr="00430AEF" w:rsidRDefault="00A0462F" w:rsidP="00A0462F">
            <w:pPr>
              <w:autoSpaceDE w:val="0"/>
              <w:ind w:left="34" w:hanging="34"/>
              <w:jc w:val="center"/>
              <w:rPr>
                <w:i/>
                <w:sz w:val="22"/>
                <w:szCs w:val="22"/>
                <w:lang w:val="bg-BG"/>
              </w:rPr>
            </w:pPr>
            <w:r w:rsidRPr="00430AEF">
              <w:rPr>
                <w:rFonts w:eastAsia="Calibri"/>
                <w:sz w:val="22"/>
                <w:szCs w:val="22"/>
                <w:lang w:val="bg-BG"/>
              </w:rPr>
              <w:t>Поземлен имот 07079.2.390</w:t>
            </w:r>
          </w:p>
        </w:tc>
        <w:tc>
          <w:tcPr>
            <w:tcW w:w="1985" w:type="dxa"/>
            <w:shd w:val="clear" w:color="auto" w:fill="D9D9D9" w:themeFill="background1" w:themeFillShade="D9"/>
            <w:vAlign w:val="center"/>
          </w:tcPr>
          <w:p w14:paraId="56E72791" w14:textId="77777777" w:rsidR="00A0462F" w:rsidRPr="00430AEF" w:rsidRDefault="00A0462F" w:rsidP="00A0462F">
            <w:pPr>
              <w:autoSpaceDE w:val="0"/>
              <w:ind w:left="34"/>
              <w:jc w:val="center"/>
              <w:rPr>
                <w:sz w:val="22"/>
                <w:szCs w:val="22"/>
                <w:lang w:val="bg-BG"/>
              </w:rPr>
            </w:pPr>
            <w:r w:rsidRPr="00430AEF">
              <w:rPr>
                <w:sz w:val="22"/>
                <w:szCs w:val="22"/>
                <w:lang w:val="bg-BG"/>
              </w:rPr>
              <w:t>Прилежащи територии</w:t>
            </w:r>
          </w:p>
        </w:tc>
        <w:tc>
          <w:tcPr>
            <w:tcW w:w="1950" w:type="dxa"/>
            <w:shd w:val="clear" w:color="auto" w:fill="D9D9D9" w:themeFill="background1" w:themeFillShade="D9"/>
            <w:vAlign w:val="center"/>
          </w:tcPr>
          <w:p w14:paraId="7CE5DD1C" w14:textId="77777777" w:rsidR="00A0462F" w:rsidRPr="00430AEF" w:rsidRDefault="00A0462F" w:rsidP="00A0462F">
            <w:pPr>
              <w:autoSpaceDE w:val="0"/>
              <w:ind w:left="34"/>
              <w:jc w:val="center"/>
              <w:rPr>
                <w:sz w:val="22"/>
                <w:szCs w:val="22"/>
                <w:lang w:val="bg-BG"/>
              </w:rPr>
            </w:pPr>
            <w:r w:rsidRPr="00430AEF">
              <w:rPr>
                <w:sz w:val="22"/>
                <w:szCs w:val="22"/>
                <w:lang w:val="bg-BG"/>
              </w:rPr>
              <w:t>Общо установени видове</w:t>
            </w:r>
          </w:p>
        </w:tc>
      </w:tr>
      <w:tr w:rsidR="00A0462F" w:rsidRPr="00430AEF" w14:paraId="29175084" w14:textId="77777777" w:rsidTr="00AB0D09">
        <w:trPr>
          <w:trHeight w:val="283"/>
        </w:trPr>
        <w:tc>
          <w:tcPr>
            <w:tcW w:w="3119" w:type="dxa"/>
            <w:vAlign w:val="center"/>
          </w:tcPr>
          <w:p w14:paraId="22BDC267" w14:textId="0FC9D081" w:rsidR="00A0462F" w:rsidRPr="00430AEF" w:rsidRDefault="00A0462F" w:rsidP="00A0462F">
            <w:pPr>
              <w:autoSpaceDE w:val="0"/>
              <w:ind w:left="284" w:hanging="284"/>
              <w:rPr>
                <w:sz w:val="22"/>
                <w:szCs w:val="22"/>
                <w:lang w:val="bg-BG"/>
              </w:rPr>
            </w:pPr>
            <w:r w:rsidRPr="00430AEF">
              <w:rPr>
                <w:sz w:val="22"/>
                <w:szCs w:val="22"/>
                <w:lang w:val="bg-BG"/>
              </w:rPr>
              <w:t>Горскостопанско (Гс)</w:t>
            </w:r>
          </w:p>
        </w:tc>
        <w:tc>
          <w:tcPr>
            <w:tcW w:w="2126" w:type="dxa"/>
          </w:tcPr>
          <w:p w14:paraId="64D7B924" w14:textId="77777777" w:rsidR="00A0462F" w:rsidRPr="00430AEF" w:rsidRDefault="00A0462F" w:rsidP="00A0462F">
            <w:pPr>
              <w:autoSpaceDE w:val="0"/>
              <w:ind w:left="284" w:hanging="284"/>
              <w:jc w:val="center"/>
              <w:rPr>
                <w:sz w:val="22"/>
                <w:szCs w:val="22"/>
                <w:lang w:val="bg-BG"/>
              </w:rPr>
            </w:pPr>
            <w:r w:rsidRPr="00430AEF">
              <w:rPr>
                <w:sz w:val="22"/>
                <w:szCs w:val="22"/>
                <w:lang w:val="bg-BG"/>
              </w:rPr>
              <w:t>9</w:t>
            </w:r>
          </w:p>
        </w:tc>
        <w:tc>
          <w:tcPr>
            <w:tcW w:w="1985" w:type="dxa"/>
          </w:tcPr>
          <w:p w14:paraId="42E67E1C" w14:textId="77777777" w:rsidR="00A0462F" w:rsidRPr="00430AEF" w:rsidRDefault="00A0462F" w:rsidP="00A0462F">
            <w:pPr>
              <w:autoSpaceDE w:val="0"/>
              <w:ind w:left="284" w:hanging="284"/>
              <w:jc w:val="center"/>
              <w:rPr>
                <w:sz w:val="22"/>
                <w:szCs w:val="22"/>
                <w:lang w:val="bg-BG"/>
              </w:rPr>
            </w:pPr>
            <w:r w:rsidRPr="00430AEF">
              <w:rPr>
                <w:sz w:val="22"/>
                <w:szCs w:val="22"/>
                <w:lang w:val="bg-BG"/>
              </w:rPr>
              <w:t>6</w:t>
            </w:r>
          </w:p>
        </w:tc>
        <w:tc>
          <w:tcPr>
            <w:tcW w:w="1950" w:type="dxa"/>
          </w:tcPr>
          <w:p w14:paraId="1F80BE75" w14:textId="77777777" w:rsidR="00A0462F" w:rsidRPr="00430AEF" w:rsidRDefault="00A0462F" w:rsidP="00A0462F">
            <w:pPr>
              <w:autoSpaceDE w:val="0"/>
              <w:ind w:left="284" w:hanging="284"/>
              <w:jc w:val="center"/>
              <w:rPr>
                <w:sz w:val="22"/>
                <w:szCs w:val="22"/>
                <w:lang w:val="bg-BG"/>
              </w:rPr>
            </w:pPr>
            <w:r w:rsidRPr="00430AEF">
              <w:rPr>
                <w:sz w:val="22"/>
                <w:szCs w:val="22"/>
                <w:lang w:val="bg-BG"/>
              </w:rPr>
              <w:t>9</w:t>
            </w:r>
          </w:p>
        </w:tc>
      </w:tr>
      <w:tr w:rsidR="00A0462F" w:rsidRPr="00430AEF" w14:paraId="5BBA5C0F" w14:textId="77777777" w:rsidTr="00AB0D09">
        <w:trPr>
          <w:trHeight w:val="283"/>
        </w:trPr>
        <w:tc>
          <w:tcPr>
            <w:tcW w:w="3119" w:type="dxa"/>
            <w:vAlign w:val="center"/>
          </w:tcPr>
          <w:p w14:paraId="7E78B2C3" w14:textId="7BD87FA5" w:rsidR="00A0462F" w:rsidRPr="00430AEF" w:rsidRDefault="00A0462F" w:rsidP="00A0462F">
            <w:pPr>
              <w:autoSpaceDE w:val="0"/>
              <w:ind w:left="284" w:hanging="284"/>
              <w:rPr>
                <w:sz w:val="22"/>
                <w:szCs w:val="22"/>
                <w:lang w:val="bg-BG"/>
              </w:rPr>
            </w:pPr>
            <w:r w:rsidRPr="00430AEF">
              <w:rPr>
                <w:sz w:val="22"/>
                <w:szCs w:val="22"/>
                <w:lang w:val="bg-BG"/>
              </w:rPr>
              <w:t>Медоносно (М)</w:t>
            </w:r>
          </w:p>
        </w:tc>
        <w:tc>
          <w:tcPr>
            <w:tcW w:w="2126" w:type="dxa"/>
          </w:tcPr>
          <w:p w14:paraId="776EE8BC" w14:textId="77777777" w:rsidR="00A0462F" w:rsidRPr="00430AEF" w:rsidRDefault="00A0462F" w:rsidP="00A0462F">
            <w:pPr>
              <w:autoSpaceDE w:val="0"/>
              <w:ind w:left="284" w:hanging="284"/>
              <w:jc w:val="center"/>
              <w:rPr>
                <w:sz w:val="22"/>
                <w:szCs w:val="22"/>
                <w:lang w:val="bg-BG"/>
              </w:rPr>
            </w:pPr>
            <w:r w:rsidRPr="00430AEF">
              <w:rPr>
                <w:sz w:val="22"/>
                <w:szCs w:val="22"/>
                <w:lang w:val="bg-BG"/>
              </w:rPr>
              <w:t>11</w:t>
            </w:r>
          </w:p>
        </w:tc>
        <w:tc>
          <w:tcPr>
            <w:tcW w:w="1985" w:type="dxa"/>
          </w:tcPr>
          <w:p w14:paraId="74E364E9" w14:textId="77777777" w:rsidR="00A0462F" w:rsidRPr="00430AEF" w:rsidRDefault="00A0462F" w:rsidP="00A0462F">
            <w:pPr>
              <w:autoSpaceDE w:val="0"/>
              <w:ind w:left="284" w:hanging="284"/>
              <w:jc w:val="center"/>
              <w:rPr>
                <w:sz w:val="22"/>
                <w:szCs w:val="22"/>
                <w:lang w:val="bg-BG"/>
              </w:rPr>
            </w:pPr>
            <w:r w:rsidRPr="00430AEF">
              <w:rPr>
                <w:sz w:val="22"/>
                <w:szCs w:val="22"/>
                <w:lang w:val="bg-BG"/>
              </w:rPr>
              <w:t>11</w:t>
            </w:r>
          </w:p>
        </w:tc>
        <w:tc>
          <w:tcPr>
            <w:tcW w:w="1950" w:type="dxa"/>
          </w:tcPr>
          <w:p w14:paraId="52A33F25" w14:textId="77777777" w:rsidR="00A0462F" w:rsidRPr="00430AEF" w:rsidRDefault="00A0462F" w:rsidP="00A0462F">
            <w:pPr>
              <w:autoSpaceDE w:val="0"/>
              <w:ind w:left="284" w:hanging="284"/>
              <w:jc w:val="center"/>
              <w:rPr>
                <w:sz w:val="22"/>
                <w:szCs w:val="22"/>
                <w:lang w:val="bg-BG"/>
              </w:rPr>
            </w:pPr>
            <w:r w:rsidRPr="00430AEF">
              <w:rPr>
                <w:sz w:val="22"/>
                <w:szCs w:val="22"/>
                <w:lang w:val="bg-BG"/>
              </w:rPr>
              <w:t>11</w:t>
            </w:r>
          </w:p>
        </w:tc>
      </w:tr>
      <w:tr w:rsidR="00A0462F" w:rsidRPr="00430AEF" w14:paraId="284ABEF7" w14:textId="77777777" w:rsidTr="00AB0D09">
        <w:trPr>
          <w:trHeight w:val="283"/>
        </w:trPr>
        <w:tc>
          <w:tcPr>
            <w:tcW w:w="3119" w:type="dxa"/>
            <w:vAlign w:val="center"/>
          </w:tcPr>
          <w:p w14:paraId="176AA1B0" w14:textId="2B10FD17" w:rsidR="00A0462F" w:rsidRPr="00430AEF" w:rsidRDefault="00A0462F" w:rsidP="00A0462F">
            <w:pPr>
              <w:autoSpaceDE w:val="0"/>
              <w:ind w:left="284" w:hanging="284"/>
              <w:rPr>
                <w:sz w:val="22"/>
                <w:szCs w:val="22"/>
                <w:lang w:val="bg-BG"/>
              </w:rPr>
            </w:pPr>
            <w:r w:rsidRPr="00430AEF">
              <w:rPr>
                <w:sz w:val="22"/>
                <w:szCs w:val="22"/>
                <w:lang w:val="bg-BG"/>
              </w:rPr>
              <w:t>Декоративно (Д)</w:t>
            </w:r>
          </w:p>
        </w:tc>
        <w:tc>
          <w:tcPr>
            <w:tcW w:w="2126" w:type="dxa"/>
          </w:tcPr>
          <w:p w14:paraId="70C9A88A" w14:textId="77777777" w:rsidR="00A0462F" w:rsidRPr="00430AEF" w:rsidRDefault="00A0462F" w:rsidP="00A0462F">
            <w:pPr>
              <w:autoSpaceDE w:val="0"/>
              <w:ind w:left="284" w:hanging="284"/>
              <w:jc w:val="center"/>
              <w:rPr>
                <w:sz w:val="22"/>
                <w:szCs w:val="22"/>
                <w:lang w:val="bg-BG"/>
              </w:rPr>
            </w:pPr>
            <w:r w:rsidRPr="00430AEF">
              <w:rPr>
                <w:sz w:val="22"/>
                <w:szCs w:val="22"/>
                <w:lang w:val="bg-BG"/>
              </w:rPr>
              <w:t>27</w:t>
            </w:r>
          </w:p>
        </w:tc>
        <w:tc>
          <w:tcPr>
            <w:tcW w:w="1985" w:type="dxa"/>
          </w:tcPr>
          <w:p w14:paraId="03539A8A" w14:textId="77777777" w:rsidR="00A0462F" w:rsidRPr="00430AEF" w:rsidRDefault="00A0462F" w:rsidP="00A0462F">
            <w:pPr>
              <w:autoSpaceDE w:val="0"/>
              <w:ind w:left="284" w:hanging="284"/>
              <w:jc w:val="center"/>
              <w:rPr>
                <w:sz w:val="22"/>
                <w:szCs w:val="22"/>
                <w:lang w:val="bg-BG"/>
              </w:rPr>
            </w:pPr>
            <w:r w:rsidRPr="00430AEF">
              <w:rPr>
                <w:sz w:val="22"/>
                <w:szCs w:val="22"/>
                <w:lang w:val="bg-BG"/>
              </w:rPr>
              <w:t>15</w:t>
            </w:r>
          </w:p>
        </w:tc>
        <w:tc>
          <w:tcPr>
            <w:tcW w:w="1950" w:type="dxa"/>
          </w:tcPr>
          <w:p w14:paraId="395C62E5" w14:textId="77777777" w:rsidR="00A0462F" w:rsidRPr="00430AEF" w:rsidRDefault="00A0462F" w:rsidP="00A0462F">
            <w:pPr>
              <w:autoSpaceDE w:val="0"/>
              <w:ind w:left="284" w:hanging="284"/>
              <w:jc w:val="center"/>
              <w:rPr>
                <w:sz w:val="22"/>
                <w:szCs w:val="22"/>
                <w:lang w:val="bg-BG"/>
              </w:rPr>
            </w:pPr>
            <w:r w:rsidRPr="00430AEF">
              <w:rPr>
                <w:sz w:val="22"/>
                <w:szCs w:val="22"/>
                <w:lang w:val="bg-BG"/>
              </w:rPr>
              <w:t>27</w:t>
            </w:r>
          </w:p>
        </w:tc>
      </w:tr>
      <w:tr w:rsidR="00A0462F" w:rsidRPr="00430AEF" w14:paraId="11431805" w14:textId="77777777" w:rsidTr="00AB0D09">
        <w:trPr>
          <w:trHeight w:val="283"/>
        </w:trPr>
        <w:tc>
          <w:tcPr>
            <w:tcW w:w="3119" w:type="dxa"/>
            <w:vAlign w:val="center"/>
          </w:tcPr>
          <w:p w14:paraId="568CD70E" w14:textId="25661F13" w:rsidR="00A0462F" w:rsidRPr="00430AEF" w:rsidRDefault="00A0462F" w:rsidP="00A0462F">
            <w:pPr>
              <w:autoSpaceDE w:val="0"/>
              <w:ind w:left="284" w:hanging="284"/>
              <w:rPr>
                <w:sz w:val="22"/>
                <w:szCs w:val="22"/>
                <w:lang w:val="bg-BG"/>
              </w:rPr>
            </w:pPr>
            <w:r w:rsidRPr="00430AEF">
              <w:rPr>
                <w:sz w:val="22"/>
                <w:szCs w:val="22"/>
                <w:lang w:val="bg-BG"/>
              </w:rPr>
              <w:t>Багрилно (Бг)</w:t>
            </w:r>
          </w:p>
        </w:tc>
        <w:tc>
          <w:tcPr>
            <w:tcW w:w="2126" w:type="dxa"/>
          </w:tcPr>
          <w:p w14:paraId="74231F4E" w14:textId="77777777" w:rsidR="00A0462F" w:rsidRPr="00430AEF" w:rsidRDefault="00A0462F" w:rsidP="00A0462F">
            <w:pPr>
              <w:autoSpaceDE w:val="0"/>
              <w:ind w:left="284" w:hanging="284"/>
              <w:jc w:val="center"/>
              <w:rPr>
                <w:sz w:val="22"/>
                <w:szCs w:val="22"/>
                <w:lang w:val="bg-BG"/>
              </w:rPr>
            </w:pPr>
            <w:r w:rsidRPr="00430AEF">
              <w:rPr>
                <w:sz w:val="22"/>
                <w:szCs w:val="22"/>
                <w:lang w:val="bg-BG"/>
              </w:rPr>
              <w:t>8</w:t>
            </w:r>
          </w:p>
        </w:tc>
        <w:tc>
          <w:tcPr>
            <w:tcW w:w="1985" w:type="dxa"/>
          </w:tcPr>
          <w:p w14:paraId="0274F0C5" w14:textId="77777777" w:rsidR="00A0462F" w:rsidRPr="00430AEF" w:rsidRDefault="00A0462F" w:rsidP="00A0462F">
            <w:pPr>
              <w:autoSpaceDE w:val="0"/>
              <w:ind w:left="284" w:hanging="284"/>
              <w:jc w:val="center"/>
              <w:rPr>
                <w:sz w:val="22"/>
                <w:szCs w:val="22"/>
                <w:lang w:val="bg-BG"/>
              </w:rPr>
            </w:pPr>
            <w:r w:rsidRPr="00430AEF">
              <w:rPr>
                <w:sz w:val="22"/>
                <w:szCs w:val="22"/>
                <w:lang w:val="bg-BG"/>
              </w:rPr>
              <w:t>8</w:t>
            </w:r>
          </w:p>
        </w:tc>
        <w:tc>
          <w:tcPr>
            <w:tcW w:w="1950" w:type="dxa"/>
          </w:tcPr>
          <w:p w14:paraId="5B456BBD" w14:textId="77777777" w:rsidR="00A0462F" w:rsidRPr="00430AEF" w:rsidRDefault="00A0462F" w:rsidP="00A0462F">
            <w:pPr>
              <w:autoSpaceDE w:val="0"/>
              <w:ind w:left="284" w:hanging="284"/>
              <w:jc w:val="center"/>
              <w:rPr>
                <w:sz w:val="22"/>
                <w:szCs w:val="22"/>
                <w:lang w:val="bg-BG"/>
              </w:rPr>
            </w:pPr>
            <w:r w:rsidRPr="00430AEF">
              <w:rPr>
                <w:sz w:val="22"/>
                <w:szCs w:val="22"/>
                <w:lang w:val="bg-BG"/>
              </w:rPr>
              <w:t>8</w:t>
            </w:r>
          </w:p>
        </w:tc>
      </w:tr>
      <w:tr w:rsidR="00A0462F" w:rsidRPr="00430AEF" w14:paraId="137D45FB" w14:textId="77777777" w:rsidTr="00AB0D09">
        <w:trPr>
          <w:trHeight w:val="283"/>
        </w:trPr>
        <w:tc>
          <w:tcPr>
            <w:tcW w:w="3119" w:type="dxa"/>
            <w:vAlign w:val="center"/>
          </w:tcPr>
          <w:p w14:paraId="55FD2094" w14:textId="625F348D" w:rsidR="00A0462F" w:rsidRPr="00430AEF" w:rsidRDefault="00A0462F" w:rsidP="00A0462F">
            <w:pPr>
              <w:autoSpaceDE w:val="0"/>
              <w:ind w:left="284" w:hanging="284"/>
              <w:rPr>
                <w:sz w:val="22"/>
                <w:szCs w:val="22"/>
                <w:lang w:val="bg-BG"/>
              </w:rPr>
            </w:pPr>
            <w:r w:rsidRPr="00430AEF">
              <w:rPr>
                <w:sz w:val="22"/>
                <w:szCs w:val="22"/>
                <w:lang w:val="bg-BG"/>
              </w:rPr>
              <w:t>Хранително (Х)</w:t>
            </w:r>
          </w:p>
        </w:tc>
        <w:tc>
          <w:tcPr>
            <w:tcW w:w="2126" w:type="dxa"/>
          </w:tcPr>
          <w:p w14:paraId="6AD7A069" w14:textId="77777777" w:rsidR="00A0462F" w:rsidRPr="00430AEF" w:rsidRDefault="00A0462F" w:rsidP="00A0462F">
            <w:pPr>
              <w:autoSpaceDE w:val="0"/>
              <w:ind w:left="284" w:hanging="284"/>
              <w:jc w:val="center"/>
              <w:rPr>
                <w:sz w:val="22"/>
                <w:szCs w:val="22"/>
                <w:lang w:val="bg-BG"/>
              </w:rPr>
            </w:pPr>
            <w:r w:rsidRPr="00430AEF">
              <w:rPr>
                <w:sz w:val="22"/>
                <w:szCs w:val="22"/>
                <w:lang w:val="bg-BG"/>
              </w:rPr>
              <w:t>8</w:t>
            </w:r>
          </w:p>
        </w:tc>
        <w:tc>
          <w:tcPr>
            <w:tcW w:w="1985" w:type="dxa"/>
          </w:tcPr>
          <w:p w14:paraId="6D31C365" w14:textId="77777777" w:rsidR="00A0462F" w:rsidRPr="00430AEF" w:rsidRDefault="00A0462F" w:rsidP="00A0462F">
            <w:pPr>
              <w:autoSpaceDE w:val="0"/>
              <w:ind w:left="284" w:hanging="284"/>
              <w:jc w:val="center"/>
              <w:rPr>
                <w:sz w:val="22"/>
                <w:szCs w:val="22"/>
                <w:lang w:val="bg-BG"/>
              </w:rPr>
            </w:pPr>
            <w:r w:rsidRPr="00430AEF">
              <w:rPr>
                <w:sz w:val="22"/>
                <w:szCs w:val="22"/>
                <w:lang w:val="bg-BG"/>
              </w:rPr>
              <w:t>5</w:t>
            </w:r>
          </w:p>
        </w:tc>
        <w:tc>
          <w:tcPr>
            <w:tcW w:w="1950" w:type="dxa"/>
          </w:tcPr>
          <w:p w14:paraId="2921DF39" w14:textId="77777777" w:rsidR="00A0462F" w:rsidRPr="00430AEF" w:rsidRDefault="00A0462F" w:rsidP="00A0462F">
            <w:pPr>
              <w:autoSpaceDE w:val="0"/>
              <w:ind w:left="284" w:hanging="284"/>
              <w:jc w:val="center"/>
              <w:rPr>
                <w:sz w:val="22"/>
                <w:szCs w:val="22"/>
                <w:lang w:val="bg-BG"/>
              </w:rPr>
            </w:pPr>
            <w:r w:rsidRPr="00430AEF">
              <w:rPr>
                <w:sz w:val="22"/>
                <w:szCs w:val="22"/>
                <w:lang w:val="bg-BG"/>
              </w:rPr>
              <w:t>8</w:t>
            </w:r>
          </w:p>
        </w:tc>
      </w:tr>
      <w:tr w:rsidR="00A0462F" w:rsidRPr="00430AEF" w14:paraId="3AB28B87" w14:textId="77777777" w:rsidTr="00AB0D09">
        <w:trPr>
          <w:trHeight w:val="283"/>
        </w:trPr>
        <w:tc>
          <w:tcPr>
            <w:tcW w:w="3119" w:type="dxa"/>
            <w:vAlign w:val="center"/>
          </w:tcPr>
          <w:p w14:paraId="47F27178" w14:textId="593195A1" w:rsidR="00A0462F" w:rsidRPr="00430AEF" w:rsidRDefault="00A0462F" w:rsidP="00A0462F">
            <w:pPr>
              <w:autoSpaceDE w:val="0"/>
              <w:ind w:left="284" w:hanging="284"/>
              <w:rPr>
                <w:sz w:val="22"/>
                <w:szCs w:val="22"/>
                <w:lang w:val="bg-BG"/>
              </w:rPr>
            </w:pPr>
            <w:r w:rsidRPr="00430AEF">
              <w:rPr>
                <w:sz w:val="22"/>
                <w:szCs w:val="22"/>
                <w:lang w:val="bg-BG"/>
              </w:rPr>
              <w:t>Фуражно (Ф)</w:t>
            </w:r>
          </w:p>
        </w:tc>
        <w:tc>
          <w:tcPr>
            <w:tcW w:w="2126" w:type="dxa"/>
          </w:tcPr>
          <w:p w14:paraId="3AF7E6C7" w14:textId="77777777" w:rsidR="00A0462F" w:rsidRPr="00430AEF" w:rsidRDefault="00A0462F" w:rsidP="00A0462F">
            <w:pPr>
              <w:autoSpaceDE w:val="0"/>
              <w:ind w:left="284" w:hanging="284"/>
              <w:jc w:val="center"/>
              <w:rPr>
                <w:sz w:val="22"/>
                <w:szCs w:val="22"/>
                <w:lang w:val="bg-BG"/>
              </w:rPr>
            </w:pPr>
            <w:r w:rsidRPr="00430AEF">
              <w:rPr>
                <w:sz w:val="22"/>
                <w:szCs w:val="22"/>
                <w:lang w:val="bg-BG"/>
              </w:rPr>
              <w:t>7</w:t>
            </w:r>
          </w:p>
        </w:tc>
        <w:tc>
          <w:tcPr>
            <w:tcW w:w="1985" w:type="dxa"/>
          </w:tcPr>
          <w:p w14:paraId="535D467F" w14:textId="77777777" w:rsidR="00A0462F" w:rsidRPr="00430AEF" w:rsidRDefault="00A0462F" w:rsidP="00A0462F">
            <w:pPr>
              <w:autoSpaceDE w:val="0"/>
              <w:ind w:left="284" w:hanging="284"/>
              <w:jc w:val="center"/>
              <w:rPr>
                <w:sz w:val="22"/>
                <w:szCs w:val="22"/>
                <w:lang w:val="bg-BG"/>
              </w:rPr>
            </w:pPr>
            <w:r w:rsidRPr="00430AEF">
              <w:rPr>
                <w:sz w:val="22"/>
                <w:szCs w:val="22"/>
                <w:lang w:val="bg-BG"/>
              </w:rPr>
              <w:t>7</w:t>
            </w:r>
          </w:p>
        </w:tc>
        <w:tc>
          <w:tcPr>
            <w:tcW w:w="1950" w:type="dxa"/>
          </w:tcPr>
          <w:p w14:paraId="3C6646AF" w14:textId="77777777" w:rsidR="00A0462F" w:rsidRPr="00430AEF" w:rsidRDefault="00A0462F" w:rsidP="00A0462F">
            <w:pPr>
              <w:autoSpaceDE w:val="0"/>
              <w:ind w:left="284" w:hanging="284"/>
              <w:jc w:val="center"/>
              <w:rPr>
                <w:sz w:val="22"/>
                <w:szCs w:val="22"/>
                <w:lang w:val="bg-BG"/>
              </w:rPr>
            </w:pPr>
            <w:r w:rsidRPr="00430AEF">
              <w:rPr>
                <w:sz w:val="22"/>
                <w:szCs w:val="22"/>
                <w:lang w:val="bg-BG"/>
              </w:rPr>
              <w:t>7</w:t>
            </w:r>
          </w:p>
        </w:tc>
      </w:tr>
      <w:tr w:rsidR="00A0462F" w:rsidRPr="00430AEF" w14:paraId="59A3C460" w14:textId="77777777" w:rsidTr="00AB0D09">
        <w:trPr>
          <w:trHeight w:val="283"/>
        </w:trPr>
        <w:tc>
          <w:tcPr>
            <w:tcW w:w="3119" w:type="dxa"/>
            <w:vAlign w:val="center"/>
          </w:tcPr>
          <w:p w14:paraId="6E9F9FB8" w14:textId="7EE36E58" w:rsidR="00A0462F" w:rsidRPr="00430AEF" w:rsidRDefault="00A0462F" w:rsidP="00A0462F">
            <w:pPr>
              <w:autoSpaceDE w:val="0"/>
              <w:ind w:left="284" w:hanging="284"/>
              <w:rPr>
                <w:sz w:val="22"/>
                <w:szCs w:val="22"/>
                <w:lang w:val="bg-BG"/>
              </w:rPr>
            </w:pPr>
            <w:r w:rsidRPr="00430AEF">
              <w:rPr>
                <w:sz w:val="22"/>
                <w:szCs w:val="22"/>
                <w:lang w:val="bg-BG"/>
              </w:rPr>
              <w:t>Лечебно (Л)</w:t>
            </w:r>
          </w:p>
        </w:tc>
        <w:tc>
          <w:tcPr>
            <w:tcW w:w="2126" w:type="dxa"/>
          </w:tcPr>
          <w:p w14:paraId="7CBF4256" w14:textId="77777777" w:rsidR="00A0462F" w:rsidRPr="00430AEF" w:rsidRDefault="00A0462F" w:rsidP="00A0462F">
            <w:pPr>
              <w:autoSpaceDE w:val="0"/>
              <w:ind w:left="284" w:hanging="284"/>
              <w:jc w:val="center"/>
              <w:rPr>
                <w:sz w:val="22"/>
                <w:szCs w:val="22"/>
                <w:lang w:val="bg-BG"/>
              </w:rPr>
            </w:pPr>
            <w:r w:rsidRPr="00430AEF">
              <w:rPr>
                <w:sz w:val="22"/>
                <w:szCs w:val="22"/>
                <w:lang w:val="bg-BG"/>
              </w:rPr>
              <w:t>31</w:t>
            </w:r>
          </w:p>
        </w:tc>
        <w:tc>
          <w:tcPr>
            <w:tcW w:w="1985" w:type="dxa"/>
          </w:tcPr>
          <w:p w14:paraId="5060DE0B" w14:textId="77777777" w:rsidR="00A0462F" w:rsidRPr="00430AEF" w:rsidRDefault="00A0462F" w:rsidP="00A0462F">
            <w:pPr>
              <w:autoSpaceDE w:val="0"/>
              <w:ind w:left="284" w:hanging="284"/>
              <w:jc w:val="center"/>
              <w:rPr>
                <w:sz w:val="22"/>
                <w:szCs w:val="22"/>
                <w:lang w:val="bg-BG"/>
              </w:rPr>
            </w:pPr>
            <w:r w:rsidRPr="00430AEF">
              <w:rPr>
                <w:sz w:val="22"/>
                <w:szCs w:val="22"/>
                <w:lang w:val="bg-BG"/>
              </w:rPr>
              <w:t>26</w:t>
            </w:r>
          </w:p>
        </w:tc>
        <w:tc>
          <w:tcPr>
            <w:tcW w:w="1950" w:type="dxa"/>
          </w:tcPr>
          <w:p w14:paraId="2F332F21" w14:textId="77777777" w:rsidR="00A0462F" w:rsidRPr="00430AEF" w:rsidRDefault="00A0462F" w:rsidP="00A0462F">
            <w:pPr>
              <w:autoSpaceDE w:val="0"/>
              <w:ind w:left="284" w:hanging="284"/>
              <w:jc w:val="center"/>
              <w:rPr>
                <w:sz w:val="22"/>
                <w:szCs w:val="22"/>
                <w:lang w:val="bg-BG"/>
              </w:rPr>
            </w:pPr>
            <w:r w:rsidRPr="00430AEF">
              <w:rPr>
                <w:sz w:val="22"/>
                <w:szCs w:val="22"/>
                <w:lang w:val="bg-BG"/>
              </w:rPr>
              <w:t>31</w:t>
            </w:r>
          </w:p>
        </w:tc>
      </w:tr>
      <w:tr w:rsidR="00A0462F" w:rsidRPr="00430AEF" w14:paraId="24CAAD4C" w14:textId="77777777" w:rsidTr="00AB0D09">
        <w:trPr>
          <w:trHeight w:val="283"/>
        </w:trPr>
        <w:tc>
          <w:tcPr>
            <w:tcW w:w="3119" w:type="dxa"/>
            <w:vAlign w:val="center"/>
          </w:tcPr>
          <w:p w14:paraId="7AB18A56" w14:textId="06D2E09C" w:rsidR="00A0462F" w:rsidRPr="00430AEF" w:rsidRDefault="00A0462F" w:rsidP="00A0462F">
            <w:pPr>
              <w:autoSpaceDE w:val="0"/>
              <w:ind w:left="284" w:hanging="284"/>
              <w:rPr>
                <w:sz w:val="22"/>
                <w:szCs w:val="22"/>
                <w:lang w:val="bg-BG"/>
              </w:rPr>
            </w:pPr>
            <w:r w:rsidRPr="00430AEF">
              <w:rPr>
                <w:sz w:val="22"/>
                <w:szCs w:val="22"/>
                <w:lang w:val="bg-BG"/>
              </w:rPr>
              <w:t>Дъбилно (Дб)</w:t>
            </w:r>
          </w:p>
        </w:tc>
        <w:tc>
          <w:tcPr>
            <w:tcW w:w="2126" w:type="dxa"/>
          </w:tcPr>
          <w:p w14:paraId="081501ED" w14:textId="77777777" w:rsidR="00A0462F" w:rsidRPr="00430AEF" w:rsidRDefault="00A0462F" w:rsidP="00A0462F">
            <w:pPr>
              <w:autoSpaceDE w:val="0"/>
              <w:ind w:left="284" w:hanging="284"/>
              <w:jc w:val="center"/>
              <w:rPr>
                <w:sz w:val="22"/>
                <w:szCs w:val="22"/>
                <w:lang w:val="bg-BG"/>
              </w:rPr>
            </w:pPr>
            <w:r w:rsidRPr="00430AEF">
              <w:rPr>
                <w:sz w:val="22"/>
                <w:szCs w:val="22"/>
                <w:lang w:val="bg-BG"/>
              </w:rPr>
              <w:t>12</w:t>
            </w:r>
          </w:p>
        </w:tc>
        <w:tc>
          <w:tcPr>
            <w:tcW w:w="1985" w:type="dxa"/>
          </w:tcPr>
          <w:p w14:paraId="28F79E2A" w14:textId="77777777" w:rsidR="00A0462F" w:rsidRPr="00430AEF" w:rsidRDefault="00A0462F" w:rsidP="00A0462F">
            <w:pPr>
              <w:autoSpaceDE w:val="0"/>
              <w:ind w:left="284" w:hanging="284"/>
              <w:jc w:val="center"/>
              <w:rPr>
                <w:sz w:val="22"/>
                <w:szCs w:val="22"/>
                <w:lang w:val="bg-BG"/>
              </w:rPr>
            </w:pPr>
            <w:r w:rsidRPr="00430AEF">
              <w:rPr>
                <w:sz w:val="22"/>
                <w:szCs w:val="22"/>
                <w:lang w:val="bg-BG"/>
              </w:rPr>
              <w:t>9</w:t>
            </w:r>
          </w:p>
        </w:tc>
        <w:tc>
          <w:tcPr>
            <w:tcW w:w="1950" w:type="dxa"/>
          </w:tcPr>
          <w:p w14:paraId="3E7B8C85" w14:textId="77777777" w:rsidR="00A0462F" w:rsidRPr="00430AEF" w:rsidRDefault="00A0462F" w:rsidP="00A0462F">
            <w:pPr>
              <w:autoSpaceDE w:val="0"/>
              <w:ind w:left="284" w:hanging="284"/>
              <w:jc w:val="center"/>
              <w:rPr>
                <w:sz w:val="22"/>
                <w:szCs w:val="22"/>
                <w:lang w:val="bg-BG"/>
              </w:rPr>
            </w:pPr>
            <w:r w:rsidRPr="00430AEF">
              <w:rPr>
                <w:sz w:val="22"/>
                <w:szCs w:val="22"/>
                <w:lang w:val="bg-BG"/>
              </w:rPr>
              <w:t>12</w:t>
            </w:r>
          </w:p>
        </w:tc>
      </w:tr>
      <w:tr w:rsidR="00A0462F" w:rsidRPr="00430AEF" w14:paraId="796F309E" w14:textId="77777777" w:rsidTr="00AB0D09">
        <w:trPr>
          <w:trHeight w:val="283"/>
        </w:trPr>
        <w:tc>
          <w:tcPr>
            <w:tcW w:w="3119" w:type="dxa"/>
            <w:vAlign w:val="center"/>
          </w:tcPr>
          <w:p w14:paraId="0E67146E" w14:textId="7DD5D247" w:rsidR="00A0462F" w:rsidRPr="00430AEF" w:rsidRDefault="00A0462F" w:rsidP="00A0462F">
            <w:pPr>
              <w:autoSpaceDE w:val="0"/>
              <w:ind w:left="284" w:hanging="284"/>
              <w:rPr>
                <w:sz w:val="22"/>
                <w:szCs w:val="22"/>
                <w:lang w:val="bg-BG"/>
              </w:rPr>
            </w:pPr>
            <w:r w:rsidRPr="00430AEF">
              <w:rPr>
                <w:sz w:val="22"/>
                <w:szCs w:val="22"/>
                <w:lang w:val="bg-BG"/>
              </w:rPr>
              <w:t>Интродуцирано (И)</w:t>
            </w:r>
          </w:p>
        </w:tc>
        <w:tc>
          <w:tcPr>
            <w:tcW w:w="2126" w:type="dxa"/>
          </w:tcPr>
          <w:p w14:paraId="23876EF1" w14:textId="77777777" w:rsidR="00A0462F" w:rsidRPr="00430AEF" w:rsidRDefault="00A0462F" w:rsidP="00A0462F">
            <w:pPr>
              <w:autoSpaceDE w:val="0"/>
              <w:ind w:left="284" w:hanging="284"/>
              <w:jc w:val="center"/>
              <w:rPr>
                <w:sz w:val="22"/>
                <w:szCs w:val="22"/>
                <w:lang w:val="bg-BG"/>
              </w:rPr>
            </w:pPr>
            <w:r w:rsidRPr="00430AEF">
              <w:rPr>
                <w:sz w:val="22"/>
                <w:szCs w:val="22"/>
                <w:lang w:val="bg-BG"/>
              </w:rPr>
              <w:t>11</w:t>
            </w:r>
          </w:p>
        </w:tc>
        <w:tc>
          <w:tcPr>
            <w:tcW w:w="1985" w:type="dxa"/>
          </w:tcPr>
          <w:p w14:paraId="1DB7E91F"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c>
          <w:tcPr>
            <w:tcW w:w="1950" w:type="dxa"/>
          </w:tcPr>
          <w:p w14:paraId="33770E5F" w14:textId="77777777" w:rsidR="00A0462F" w:rsidRPr="00430AEF" w:rsidRDefault="00A0462F" w:rsidP="00A0462F">
            <w:pPr>
              <w:autoSpaceDE w:val="0"/>
              <w:ind w:left="284" w:hanging="284"/>
              <w:jc w:val="center"/>
              <w:rPr>
                <w:sz w:val="22"/>
                <w:szCs w:val="22"/>
                <w:lang w:val="bg-BG"/>
              </w:rPr>
            </w:pPr>
            <w:r w:rsidRPr="00430AEF">
              <w:rPr>
                <w:sz w:val="22"/>
                <w:szCs w:val="22"/>
                <w:lang w:val="bg-BG"/>
              </w:rPr>
              <w:t>11</w:t>
            </w:r>
          </w:p>
        </w:tc>
      </w:tr>
      <w:tr w:rsidR="00A0462F" w:rsidRPr="00430AEF" w14:paraId="0F175233" w14:textId="77777777" w:rsidTr="00AB0D09">
        <w:trPr>
          <w:trHeight w:val="283"/>
        </w:trPr>
        <w:tc>
          <w:tcPr>
            <w:tcW w:w="3119" w:type="dxa"/>
            <w:vAlign w:val="center"/>
          </w:tcPr>
          <w:p w14:paraId="39A922FF" w14:textId="765538C1" w:rsidR="00A0462F" w:rsidRPr="00430AEF" w:rsidRDefault="00A0462F" w:rsidP="00A0462F">
            <w:pPr>
              <w:autoSpaceDE w:val="0"/>
              <w:ind w:left="284" w:hanging="284"/>
              <w:rPr>
                <w:sz w:val="22"/>
                <w:szCs w:val="22"/>
                <w:lang w:val="bg-BG"/>
              </w:rPr>
            </w:pPr>
            <w:r w:rsidRPr="00430AEF">
              <w:rPr>
                <w:sz w:val="22"/>
                <w:szCs w:val="22"/>
                <w:lang w:val="bg-BG"/>
              </w:rPr>
              <w:t>Противоерозионно (Пе)</w:t>
            </w:r>
          </w:p>
        </w:tc>
        <w:tc>
          <w:tcPr>
            <w:tcW w:w="2126" w:type="dxa"/>
          </w:tcPr>
          <w:p w14:paraId="28B06562" w14:textId="77777777" w:rsidR="00A0462F" w:rsidRPr="00430AEF" w:rsidRDefault="00A0462F" w:rsidP="00A0462F">
            <w:pPr>
              <w:autoSpaceDE w:val="0"/>
              <w:ind w:left="284" w:hanging="284"/>
              <w:jc w:val="center"/>
              <w:rPr>
                <w:sz w:val="22"/>
                <w:szCs w:val="22"/>
                <w:lang w:val="bg-BG"/>
              </w:rPr>
            </w:pPr>
            <w:r w:rsidRPr="00430AEF">
              <w:rPr>
                <w:sz w:val="22"/>
                <w:szCs w:val="22"/>
                <w:lang w:val="bg-BG"/>
              </w:rPr>
              <w:t>2</w:t>
            </w:r>
          </w:p>
        </w:tc>
        <w:tc>
          <w:tcPr>
            <w:tcW w:w="1985" w:type="dxa"/>
          </w:tcPr>
          <w:p w14:paraId="122E24CA" w14:textId="77777777" w:rsidR="00A0462F" w:rsidRPr="00430AEF" w:rsidRDefault="00A0462F" w:rsidP="00A0462F">
            <w:pPr>
              <w:autoSpaceDE w:val="0"/>
              <w:ind w:left="284" w:hanging="284"/>
              <w:jc w:val="center"/>
              <w:rPr>
                <w:sz w:val="22"/>
                <w:szCs w:val="22"/>
                <w:lang w:val="bg-BG"/>
              </w:rPr>
            </w:pPr>
            <w:r w:rsidRPr="00430AEF">
              <w:rPr>
                <w:sz w:val="22"/>
                <w:szCs w:val="22"/>
                <w:lang w:val="bg-BG"/>
              </w:rPr>
              <w:t>-</w:t>
            </w:r>
          </w:p>
        </w:tc>
        <w:tc>
          <w:tcPr>
            <w:tcW w:w="1950" w:type="dxa"/>
          </w:tcPr>
          <w:p w14:paraId="0F46181A" w14:textId="77777777" w:rsidR="00A0462F" w:rsidRPr="00430AEF" w:rsidRDefault="00A0462F" w:rsidP="00A0462F">
            <w:pPr>
              <w:autoSpaceDE w:val="0"/>
              <w:ind w:left="284" w:hanging="284"/>
              <w:jc w:val="center"/>
              <w:rPr>
                <w:sz w:val="22"/>
                <w:szCs w:val="22"/>
                <w:lang w:val="bg-BG"/>
              </w:rPr>
            </w:pPr>
            <w:r w:rsidRPr="00430AEF">
              <w:rPr>
                <w:sz w:val="22"/>
                <w:szCs w:val="22"/>
                <w:lang w:val="bg-BG"/>
              </w:rPr>
              <w:t>2</w:t>
            </w:r>
          </w:p>
        </w:tc>
      </w:tr>
      <w:tr w:rsidR="00A0462F" w:rsidRPr="00430AEF" w14:paraId="3091A0E6" w14:textId="77777777" w:rsidTr="00AB0D09">
        <w:trPr>
          <w:trHeight w:val="283"/>
        </w:trPr>
        <w:tc>
          <w:tcPr>
            <w:tcW w:w="3119" w:type="dxa"/>
            <w:vAlign w:val="center"/>
          </w:tcPr>
          <w:p w14:paraId="0CB91D36" w14:textId="5D4CBF4E" w:rsidR="00A0462F" w:rsidRPr="00430AEF" w:rsidRDefault="00A0462F" w:rsidP="00A0462F">
            <w:pPr>
              <w:autoSpaceDE w:val="0"/>
              <w:ind w:left="284" w:hanging="284"/>
              <w:rPr>
                <w:sz w:val="22"/>
                <w:szCs w:val="22"/>
                <w:lang w:val="bg-BG"/>
              </w:rPr>
            </w:pPr>
            <w:r w:rsidRPr="00430AEF">
              <w:rPr>
                <w:sz w:val="22"/>
                <w:szCs w:val="22"/>
                <w:lang w:val="bg-BG"/>
              </w:rPr>
              <w:t>Овощно (Ов)</w:t>
            </w:r>
          </w:p>
        </w:tc>
        <w:tc>
          <w:tcPr>
            <w:tcW w:w="2126" w:type="dxa"/>
          </w:tcPr>
          <w:p w14:paraId="34A25A50" w14:textId="77777777" w:rsidR="00A0462F" w:rsidRPr="00430AEF" w:rsidRDefault="00A0462F" w:rsidP="00A0462F">
            <w:pPr>
              <w:autoSpaceDE w:val="0"/>
              <w:ind w:left="284" w:hanging="284"/>
              <w:jc w:val="center"/>
              <w:rPr>
                <w:sz w:val="22"/>
                <w:szCs w:val="22"/>
                <w:lang w:val="bg-BG"/>
              </w:rPr>
            </w:pPr>
            <w:r w:rsidRPr="00430AEF">
              <w:rPr>
                <w:sz w:val="22"/>
                <w:szCs w:val="22"/>
                <w:lang w:val="bg-BG"/>
              </w:rPr>
              <w:t>4</w:t>
            </w:r>
          </w:p>
        </w:tc>
        <w:tc>
          <w:tcPr>
            <w:tcW w:w="1985" w:type="dxa"/>
          </w:tcPr>
          <w:p w14:paraId="536F83A8" w14:textId="77777777" w:rsidR="00A0462F" w:rsidRPr="00430AEF" w:rsidRDefault="00A0462F" w:rsidP="00A0462F">
            <w:pPr>
              <w:autoSpaceDE w:val="0"/>
              <w:ind w:left="284" w:hanging="284"/>
              <w:jc w:val="center"/>
              <w:rPr>
                <w:sz w:val="22"/>
                <w:szCs w:val="22"/>
                <w:lang w:val="bg-BG"/>
              </w:rPr>
            </w:pPr>
            <w:r w:rsidRPr="00430AEF">
              <w:rPr>
                <w:sz w:val="22"/>
                <w:szCs w:val="22"/>
                <w:lang w:val="bg-BG"/>
              </w:rPr>
              <w:t>3</w:t>
            </w:r>
          </w:p>
        </w:tc>
        <w:tc>
          <w:tcPr>
            <w:tcW w:w="1950" w:type="dxa"/>
          </w:tcPr>
          <w:p w14:paraId="781AA0A4" w14:textId="77777777" w:rsidR="00A0462F" w:rsidRPr="00430AEF" w:rsidRDefault="00A0462F" w:rsidP="00A0462F">
            <w:pPr>
              <w:autoSpaceDE w:val="0"/>
              <w:ind w:left="284" w:hanging="284"/>
              <w:jc w:val="center"/>
              <w:rPr>
                <w:sz w:val="22"/>
                <w:szCs w:val="22"/>
                <w:lang w:val="bg-BG"/>
              </w:rPr>
            </w:pPr>
            <w:r w:rsidRPr="00430AEF">
              <w:rPr>
                <w:sz w:val="22"/>
                <w:szCs w:val="22"/>
                <w:lang w:val="bg-BG"/>
              </w:rPr>
              <w:t>4</w:t>
            </w:r>
          </w:p>
        </w:tc>
      </w:tr>
      <w:tr w:rsidR="00A0462F" w:rsidRPr="00430AEF" w14:paraId="102D401C" w14:textId="77777777" w:rsidTr="00AB0D09">
        <w:trPr>
          <w:trHeight w:val="283"/>
        </w:trPr>
        <w:tc>
          <w:tcPr>
            <w:tcW w:w="3119" w:type="dxa"/>
          </w:tcPr>
          <w:p w14:paraId="5DD671FE" w14:textId="016F980F" w:rsidR="00A0462F" w:rsidRPr="00430AEF" w:rsidRDefault="00A0462F" w:rsidP="00200C8F">
            <w:pPr>
              <w:autoSpaceDE w:val="0"/>
              <w:rPr>
                <w:sz w:val="22"/>
                <w:szCs w:val="22"/>
                <w:lang w:val="bg-BG"/>
              </w:rPr>
            </w:pPr>
            <w:r w:rsidRPr="00430AEF">
              <w:rPr>
                <w:sz w:val="22"/>
                <w:szCs w:val="22"/>
                <w:lang w:val="bg-BG"/>
              </w:rPr>
              <w:t>Култивирано</w:t>
            </w:r>
            <w:r w:rsidR="00200C8F" w:rsidRPr="00430AEF">
              <w:rPr>
                <w:sz w:val="22"/>
                <w:szCs w:val="22"/>
                <w:lang w:val="bg-BG"/>
              </w:rPr>
              <w:t xml:space="preserve"> (К)</w:t>
            </w:r>
          </w:p>
        </w:tc>
        <w:tc>
          <w:tcPr>
            <w:tcW w:w="2126" w:type="dxa"/>
          </w:tcPr>
          <w:p w14:paraId="06E00055" w14:textId="77777777" w:rsidR="00A0462F" w:rsidRPr="00430AEF" w:rsidRDefault="00A0462F" w:rsidP="00A0462F">
            <w:pPr>
              <w:autoSpaceDE w:val="0"/>
              <w:ind w:left="284" w:hanging="284"/>
              <w:jc w:val="center"/>
              <w:rPr>
                <w:sz w:val="22"/>
                <w:szCs w:val="22"/>
                <w:lang w:val="bg-BG"/>
              </w:rPr>
            </w:pPr>
            <w:r w:rsidRPr="00430AEF">
              <w:rPr>
                <w:sz w:val="22"/>
                <w:szCs w:val="22"/>
                <w:lang w:val="bg-BG"/>
              </w:rPr>
              <w:t>2</w:t>
            </w:r>
          </w:p>
        </w:tc>
        <w:tc>
          <w:tcPr>
            <w:tcW w:w="1985" w:type="dxa"/>
          </w:tcPr>
          <w:p w14:paraId="5A79754C" w14:textId="77777777" w:rsidR="00A0462F" w:rsidRPr="00430AEF" w:rsidRDefault="00A0462F" w:rsidP="00A0462F">
            <w:pPr>
              <w:autoSpaceDE w:val="0"/>
              <w:ind w:left="284" w:hanging="284"/>
              <w:jc w:val="center"/>
              <w:rPr>
                <w:sz w:val="22"/>
                <w:szCs w:val="22"/>
                <w:lang w:val="bg-BG"/>
              </w:rPr>
            </w:pPr>
            <w:r w:rsidRPr="00430AEF">
              <w:rPr>
                <w:sz w:val="22"/>
                <w:szCs w:val="22"/>
                <w:lang w:val="bg-BG"/>
              </w:rPr>
              <w:t>2</w:t>
            </w:r>
          </w:p>
        </w:tc>
        <w:tc>
          <w:tcPr>
            <w:tcW w:w="1950" w:type="dxa"/>
          </w:tcPr>
          <w:p w14:paraId="0095DC33" w14:textId="77777777" w:rsidR="00A0462F" w:rsidRPr="00430AEF" w:rsidRDefault="00A0462F" w:rsidP="00A0462F">
            <w:pPr>
              <w:autoSpaceDE w:val="0"/>
              <w:ind w:left="284" w:hanging="284"/>
              <w:jc w:val="center"/>
              <w:rPr>
                <w:sz w:val="22"/>
                <w:szCs w:val="22"/>
                <w:lang w:val="bg-BG"/>
              </w:rPr>
            </w:pPr>
            <w:r w:rsidRPr="00430AEF">
              <w:rPr>
                <w:sz w:val="22"/>
                <w:szCs w:val="22"/>
                <w:lang w:val="bg-BG"/>
              </w:rPr>
              <w:t>2</w:t>
            </w:r>
          </w:p>
        </w:tc>
      </w:tr>
      <w:tr w:rsidR="00A0462F" w:rsidRPr="00430AEF" w14:paraId="145DB5FD" w14:textId="77777777" w:rsidTr="00AB0D09">
        <w:trPr>
          <w:trHeight w:val="283"/>
        </w:trPr>
        <w:tc>
          <w:tcPr>
            <w:tcW w:w="3119" w:type="dxa"/>
          </w:tcPr>
          <w:p w14:paraId="330132C3" w14:textId="22F52B7D" w:rsidR="00A0462F" w:rsidRPr="00430AEF" w:rsidRDefault="00200C8F" w:rsidP="00200C8F">
            <w:pPr>
              <w:autoSpaceDE w:val="0"/>
              <w:ind w:left="284" w:hanging="284"/>
              <w:rPr>
                <w:sz w:val="22"/>
                <w:szCs w:val="22"/>
                <w:lang w:val="bg-BG"/>
              </w:rPr>
            </w:pPr>
            <w:r w:rsidRPr="00430AEF">
              <w:rPr>
                <w:sz w:val="22"/>
                <w:szCs w:val="22"/>
                <w:lang w:val="bg-BG"/>
              </w:rPr>
              <w:t>С</w:t>
            </w:r>
            <w:r w:rsidR="00A0462F" w:rsidRPr="00430AEF">
              <w:rPr>
                <w:sz w:val="22"/>
                <w:szCs w:val="22"/>
                <w:lang w:val="bg-BG"/>
              </w:rPr>
              <w:t>молодаващо</w:t>
            </w:r>
            <w:r w:rsidRPr="00430AEF">
              <w:rPr>
                <w:sz w:val="22"/>
                <w:szCs w:val="22"/>
                <w:lang w:val="bg-BG"/>
              </w:rPr>
              <w:t xml:space="preserve"> (С)</w:t>
            </w:r>
          </w:p>
        </w:tc>
        <w:tc>
          <w:tcPr>
            <w:tcW w:w="2126" w:type="dxa"/>
          </w:tcPr>
          <w:p w14:paraId="500537D8"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c>
          <w:tcPr>
            <w:tcW w:w="1985" w:type="dxa"/>
          </w:tcPr>
          <w:p w14:paraId="733C4939" w14:textId="77777777" w:rsidR="00A0462F" w:rsidRPr="00430AEF" w:rsidRDefault="00A0462F" w:rsidP="00A0462F">
            <w:pPr>
              <w:autoSpaceDE w:val="0"/>
              <w:ind w:left="284" w:hanging="284"/>
              <w:jc w:val="center"/>
              <w:rPr>
                <w:sz w:val="22"/>
                <w:szCs w:val="22"/>
                <w:lang w:val="bg-BG"/>
              </w:rPr>
            </w:pPr>
            <w:r w:rsidRPr="00430AEF">
              <w:rPr>
                <w:sz w:val="22"/>
                <w:szCs w:val="22"/>
                <w:lang w:val="bg-BG"/>
              </w:rPr>
              <w:t>-</w:t>
            </w:r>
          </w:p>
        </w:tc>
        <w:tc>
          <w:tcPr>
            <w:tcW w:w="1950" w:type="dxa"/>
          </w:tcPr>
          <w:p w14:paraId="6AD1F981"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r>
      <w:tr w:rsidR="00A0462F" w:rsidRPr="00430AEF" w14:paraId="7CB54F2F" w14:textId="77777777" w:rsidTr="00AB0D09">
        <w:trPr>
          <w:trHeight w:val="283"/>
        </w:trPr>
        <w:tc>
          <w:tcPr>
            <w:tcW w:w="3119" w:type="dxa"/>
          </w:tcPr>
          <w:p w14:paraId="6A1B6294" w14:textId="5433D0DB" w:rsidR="00A0462F" w:rsidRPr="00430AEF" w:rsidRDefault="00200C8F" w:rsidP="00200C8F">
            <w:pPr>
              <w:autoSpaceDE w:val="0"/>
              <w:ind w:left="284" w:hanging="284"/>
              <w:rPr>
                <w:sz w:val="22"/>
                <w:szCs w:val="22"/>
                <w:lang w:val="bg-BG"/>
              </w:rPr>
            </w:pPr>
            <w:r w:rsidRPr="00430AEF">
              <w:rPr>
                <w:sz w:val="22"/>
                <w:szCs w:val="22"/>
                <w:lang w:val="bg-BG"/>
              </w:rPr>
              <w:t>О</w:t>
            </w:r>
            <w:r w:rsidR="00A0462F" w:rsidRPr="00430AEF">
              <w:rPr>
                <w:sz w:val="22"/>
                <w:szCs w:val="22"/>
                <w:lang w:val="bg-BG"/>
              </w:rPr>
              <w:t>тровно</w:t>
            </w:r>
            <w:r w:rsidRPr="00430AEF">
              <w:rPr>
                <w:sz w:val="22"/>
                <w:szCs w:val="22"/>
                <w:lang w:val="bg-BG"/>
              </w:rPr>
              <w:t xml:space="preserve"> (О)</w:t>
            </w:r>
          </w:p>
        </w:tc>
        <w:tc>
          <w:tcPr>
            <w:tcW w:w="2126" w:type="dxa"/>
          </w:tcPr>
          <w:p w14:paraId="37A1C665" w14:textId="77777777" w:rsidR="00A0462F" w:rsidRPr="00430AEF" w:rsidRDefault="00A0462F" w:rsidP="00A0462F">
            <w:pPr>
              <w:autoSpaceDE w:val="0"/>
              <w:ind w:left="284" w:hanging="284"/>
              <w:jc w:val="center"/>
              <w:rPr>
                <w:sz w:val="22"/>
                <w:szCs w:val="22"/>
                <w:lang w:val="bg-BG"/>
              </w:rPr>
            </w:pPr>
            <w:r w:rsidRPr="00430AEF">
              <w:rPr>
                <w:sz w:val="22"/>
                <w:szCs w:val="22"/>
                <w:lang w:val="bg-BG"/>
              </w:rPr>
              <w:t>4</w:t>
            </w:r>
          </w:p>
        </w:tc>
        <w:tc>
          <w:tcPr>
            <w:tcW w:w="1985" w:type="dxa"/>
          </w:tcPr>
          <w:p w14:paraId="5444E97B" w14:textId="77777777" w:rsidR="00A0462F" w:rsidRPr="00430AEF" w:rsidRDefault="00A0462F" w:rsidP="00A0462F">
            <w:pPr>
              <w:autoSpaceDE w:val="0"/>
              <w:ind w:left="284" w:hanging="284"/>
              <w:jc w:val="center"/>
              <w:rPr>
                <w:sz w:val="22"/>
                <w:szCs w:val="22"/>
                <w:lang w:val="bg-BG"/>
              </w:rPr>
            </w:pPr>
            <w:r w:rsidRPr="00430AEF">
              <w:rPr>
                <w:sz w:val="22"/>
                <w:szCs w:val="22"/>
                <w:lang w:val="bg-BG"/>
              </w:rPr>
              <w:t>3</w:t>
            </w:r>
          </w:p>
        </w:tc>
        <w:tc>
          <w:tcPr>
            <w:tcW w:w="1950" w:type="dxa"/>
          </w:tcPr>
          <w:p w14:paraId="72BDF6E3" w14:textId="77777777" w:rsidR="00A0462F" w:rsidRPr="00430AEF" w:rsidRDefault="00A0462F" w:rsidP="00A0462F">
            <w:pPr>
              <w:autoSpaceDE w:val="0"/>
              <w:ind w:left="284" w:hanging="284"/>
              <w:jc w:val="center"/>
              <w:rPr>
                <w:sz w:val="22"/>
                <w:szCs w:val="22"/>
                <w:lang w:val="bg-BG"/>
              </w:rPr>
            </w:pPr>
            <w:r w:rsidRPr="00430AEF">
              <w:rPr>
                <w:sz w:val="22"/>
                <w:szCs w:val="22"/>
                <w:lang w:val="bg-BG"/>
              </w:rPr>
              <w:t>4</w:t>
            </w:r>
          </w:p>
        </w:tc>
      </w:tr>
      <w:tr w:rsidR="00A0462F" w:rsidRPr="00430AEF" w14:paraId="03091537" w14:textId="77777777" w:rsidTr="00AB0D09">
        <w:trPr>
          <w:trHeight w:val="283"/>
        </w:trPr>
        <w:tc>
          <w:tcPr>
            <w:tcW w:w="3119" w:type="dxa"/>
          </w:tcPr>
          <w:p w14:paraId="52ABAD7E" w14:textId="4FCF9372" w:rsidR="00A0462F" w:rsidRPr="00430AEF" w:rsidRDefault="00200C8F" w:rsidP="00200C8F">
            <w:pPr>
              <w:autoSpaceDE w:val="0"/>
              <w:ind w:left="284" w:hanging="284"/>
              <w:rPr>
                <w:sz w:val="22"/>
                <w:szCs w:val="22"/>
                <w:lang w:val="bg-BG"/>
              </w:rPr>
            </w:pPr>
            <w:r w:rsidRPr="00430AEF">
              <w:rPr>
                <w:sz w:val="22"/>
                <w:szCs w:val="22"/>
                <w:lang w:val="bg-BG"/>
              </w:rPr>
              <w:t>Е</w:t>
            </w:r>
            <w:r w:rsidR="00A0462F" w:rsidRPr="00430AEF">
              <w:rPr>
                <w:sz w:val="22"/>
                <w:szCs w:val="22"/>
                <w:lang w:val="bg-BG"/>
              </w:rPr>
              <w:t>теричномаслено</w:t>
            </w:r>
            <w:r w:rsidRPr="00430AEF">
              <w:rPr>
                <w:sz w:val="22"/>
                <w:szCs w:val="22"/>
                <w:lang w:val="bg-BG"/>
              </w:rPr>
              <w:t xml:space="preserve"> (Ет)</w:t>
            </w:r>
          </w:p>
        </w:tc>
        <w:tc>
          <w:tcPr>
            <w:tcW w:w="2126" w:type="dxa"/>
          </w:tcPr>
          <w:p w14:paraId="1F2B9883"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c>
          <w:tcPr>
            <w:tcW w:w="1985" w:type="dxa"/>
          </w:tcPr>
          <w:p w14:paraId="668695FB"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c>
          <w:tcPr>
            <w:tcW w:w="1950" w:type="dxa"/>
          </w:tcPr>
          <w:p w14:paraId="5434A775"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r>
      <w:tr w:rsidR="00A0462F" w:rsidRPr="00430AEF" w14:paraId="2CBC5D29" w14:textId="77777777" w:rsidTr="00AB0D09">
        <w:trPr>
          <w:trHeight w:val="283"/>
        </w:trPr>
        <w:tc>
          <w:tcPr>
            <w:tcW w:w="3119" w:type="dxa"/>
          </w:tcPr>
          <w:p w14:paraId="0E7F8D11" w14:textId="49EEE4D6" w:rsidR="00A0462F" w:rsidRPr="00430AEF" w:rsidRDefault="00200C8F" w:rsidP="00200C8F">
            <w:pPr>
              <w:autoSpaceDE w:val="0"/>
              <w:ind w:left="284" w:hanging="284"/>
              <w:rPr>
                <w:sz w:val="22"/>
                <w:szCs w:val="22"/>
                <w:lang w:val="bg-BG"/>
              </w:rPr>
            </w:pPr>
            <w:r w:rsidRPr="00430AEF">
              <w:rPr>
                <w:sz w:val="22"/>
                <w:szCs w:val="22"/>
                <w:lang w:val="bg-BG"/>
              </w:rPr>
              <w:t>Т</w:t>
            </w:r>
            <w:r w:rsidR="00A0462F" w:rsidRPr="00430AEF">
              <w:rPr>
                <w:sz w:val="22"/>
                <w:szCs w:val="22"/>
                <w:lang w:val="bg-BG"/>
              </w:rPr>
              <w:t>ехническо</w:t>
            </w:r>
            <w:r w:rsidRPr="00430AEF">
              <w:rPr>
                <w:sz w:val="22"/>
                <w:szCs w:val="22"/>
                <w:lang w:val="bg-BG"/>
              </w:rPr>
              <w:t xml:space="preserve"> (Т)</w:t>
            </w:r>
          </w:p>
        </w:tc>
        <w:tc>
          <w:tcPr>
            <w:tcW w:w="2126" w:type="dxa"/>
          </w:tcPr>
          <w:p w14:paraId="4E536D7D"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c>
          <w:tcPr>
            <w:tcW w:w="1985" w:type="dxa"/>
          </w:tcPr>
          <w:p w14:paraId="719C3A9C" w14:textId="77777777" w:rsidR="00A0462F" w:rsidRPr="00430AEF" w:rsidRDefault="00A0462F" w:rsidP="00A0462F">
            <w:pPr>
              <w:autoSpaceDE w:val="0"/>
              <w:ind w:left="284" w:hanging="284"/>
              <w:jc w:val="center"/>
              <w:rPr>
                <w:sz w:val="22"/>
                <w:szCs w:val="22"/>
                <w:lang w:val="bg-BG"/>
              </w:rPr>
            </w:pPr>
            <w:r w:rsidRPr="00430AEF">
              <w:rPr>
                <w:sz w:val="22"/>
                <w:szCs w:val="22"/>
                <w:lang w:val="bg-BG"/>
              </w:rPr>
              <w:t>-</w:t>
            </w:r>
          </w:p>
        </w:tc>
        <w:tc>
          <w:tcPr>
            <w:tcW w:w="1950" w:type="dxa"/>
          </w:tcPr>
          <w:p w14:paraId="11816996"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r>
      <w:tr w:rsidR="00A0462F" w:rsidRPr="00430AEF" w14:paraId="67866FDF" w14:textId="77777777" w:rsidTr="00AB0D09">
        <w:trPr>
          <w:trHeight w:val="283"/>
        </w:trPr>
        <w:tc>
          <w:tcPr>
            <w:tcW w:w="3119" w:type="dxa"/>
          </w:tcPr>
          <w:p w14:paraId="514EB42D" w14:textId="08E0FF05" w:rsidR="00A0462F" w:rsidRPr="00430AEF" w:rsidRDefault="00200C8F" w:rsidP="00200C8F">
            <w:pPr>
              <w:autoSpaceDE w:val="0"/>
              <w:ind w:left="284" w:hanging="284"/>
              <w:rPr>
                <w:sz w:val="22"/>
                <w:szCs w:val="22"/>
                <w:lang w:val="bg-BG"/>
              </w:rPr>
            </w:pPr>
            <w:r w:rsidRPr="00430AEF">
              <w:rPr>
                <w:sz w:val="22"/>
                <w:szCs w:val="22"/>
                <w:lang w:val="bg-BG"/>
              </w:rPr>
              <w:t>П</w:t>
            </w:r>
            <w:r w:rsidR="00A0462F" w:rsidRPr="00430AEF">
              <w:rPr>
                <w:sz w:val="22"/>
                <w:szCs w:val="22"/>
                <w:lang w:val="bg-BG"/>
              </w:rPr>
              <w:t>левел</w:t>
            </w:r>
            <w:r w:rsidRPr="00430AEF">
              <w:rPr>
                <w:sz w:val="22"/>
                <w:szCs w:val="22"/>
                <w:lang w:val="bg-BG"/>
              </w:rPr>
              <w:t xml:space="preserve"> (П)</w:t>
            </w:r>
          </w:p>
        </w:tc>
        <w:tc>
          <w:tcPr>
            <w:tcW w:w="2126" w:type="dxa"/>
          </w:tcPr>
          <w:p w14:paraId="53630AB9" w14:textId="77777777" w:rsidR="00A0462F" w:rsidRPr="00430AEF" w:rsidRDefault="00A0462F" w:rsidP="00A0462F">
            <w:pPr>
              <w:autoSpaceDE w:val="0"/>
              <w:ind w:left="284" w:hanging="284"/>
              <w:jc w:val="center"/>
              <w:rPr>
                <w:sz w:val="22"/>
                <w:szCs w:val="22"/>
                <w:lang w:val="bg-BG"/>
              </w:rPr>
            </w:pPr>
            <w:r w:rsidRPr="00430AEF">
              <w:rPr>
                <w:sz w:val="22"/>
                <w:szCs w:val="22"/>
                <w:lang w:val="bg-BG"/>
              </w:rPr>
              <w:t>18</w:t>
            </w:r>
          </w:p>
        </w:tc>
        <w:tc>
          <w:tcPr>
            <w:tcW w:w="1985" w:type="dxa"/>
          </w:tcPr>
          <w:p w14:paraId="199F3606" w14:textId="77777777" w:rsidR="00A0462F" w:rsidRPr="00430AEF" w:rsidRDefault="00A0462F" w:rsidP="00A0462F">
            <w:pPr>
              <w:autoSpaceDE w:val="0"/>
              <w:ind w:left="284" w:hanging="284"/>
              <w:jc w:val="center"/>
              <w:rPr>
                <w:sz w:val="22"/>
                <w:szCs w:val="22"/>
                <w:lang w:val="bg-BG"/>
              </w:rPr>
            </w:pPr>
            <w:r w:rsidRPr="00430AEF">
              <w:rPr>
                <w:sz w:val="22"/>
                <w:szCs w:val="22"/>
                <w:lang w:val="bg-BG"/>
              </w:rPr>
              <w:t>18</w:t>
            </w:r>
          </w:p>
        </w:tc>
        <w:tc>
          <w:tcPr>
            <w:tcW w:w="1950" w:type="dxa"/>
          </w:tcPr>
          <w:p w14:paraId="0BE83D5A" w14:textId="77777777" w:rsidR="00A0462F" w:rsidRPr="00430AEF" w:rsidRDefault="00A0462F" w:rsidP="00A0462F">
            <w:pPr>
              <w:autoSpaceDE w:val="0"/>
              <w:ind w:left="284" w:hanging="284"/>
              <w:jc w:val="center"/>
              <w:rPr>
                <w:sz w:val="22"/>
                <w:szCs w:val="22"/>
                <w:lang w:val="bg-BG"/>
              </w:rPr>
            </w:pPr>
            <w:r w:rsidRPr="00430AEF">
              <w:rPr>
                <w:sz w:val="22"/>
                <w:szCs w:val="22"/>
                <w:lang w:val="bg-BG"/>
              </w:rPr>
              <w:t>18</w:t>
            </w:r>
          </w:p>
        </w:tc>
      </w:tr>
      <w:tr w:rsidR="00A0462F" w:rsidRPr="00430AEF" w14:paraId="572A0364" w14:textId="77777777" w:rsidTr="00AB0D09">
        <w:trPr>
          <w:trHeight w:val="283"/>
        </w:trPr>
        <w:tc>
          <w:tcPr>
            <w:tcW w:w="3119" w:type="dxa"/>
          </w:tcPr>
          <w:p w14:paraId="2B7EB779" w14:textId="4006B57B" w:rsidR="00A0462F" w:rsidRPr="00430AEF" w:rsidRDefault="00200C8F" w:rsidP="00200C8F">
            <w:pPr>
              <w:autoSpaceDE w:val="0"/>
              <w:ind w:left="284" w:hanging="284"/>
              <w:rPr>
                <w:sz w:val="22"/>
                <w:szCs w:val="22"/>
                <w:lang w:val="bg-BG"/>
              </w:rPr>
            </w:pPr>
            <w:r w:rsidRPr="00430AEF">
              <w:rPr>
                <w:sz w:val="22"/>
                <w:szCs w:val="22"/>
                <w:lang w:val="bg-BG"/>
              </w:rPr>
              <w:t>И</w:t>
            </w:r>
            <w:r w:rsidR="00A0462F" w:rsidRPr="00430AEF">
              <w:rPr>
                <w:sz w:val="22"/>
                <w:szCs w:val="22"/>
                <w:lang w:val="bg-BG"/>
              </w:rPr>
              <w:t>нсектицидно</w:t>
            </w:r>
            <w:r w:rsidRPr="00430AEF">
              <w:rPr>
                <w:sz w:val="22"/>
                <w:szCs w:val="22"/>
                <w:lang w:val="bg-BG"/>
              </w:rPr>
              <w:t xml:space="preserve"> (Ис)</w:t>
            </w:r>
          </w:p>
        </w:tc>
        <w:tc>
          <w:tcPr>
            <w:tcW w:w="2126" w:type="dxa"/>
          </w:tcPr>
          <w:p w14:paraId="3751614B"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c>
          <w:tcPr>
            <w:tcW w:w="1985" w:type="dxa"/>
          </w:tcPr>
          <w:p w14:paraId="480E46E6"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c>
          <w:tcPr>
            <w:tcW w:w="1950" w:type="dxa"/>
          </w:tcPr>
          <w:p w14:paraId="66C2B86C" w14:textId="77777777" w:rsidR="00A0462F" w:rsidRPr="00430AEF" w:rsidRDefault="00A0462F" w:rsidP="00A0462F">
            <w:pPr>
              <w:autoSpaceDE w:val="0"/>
              <w:ind w:left="284" w:hanging="284"/>
              <w:jc w:val="center"/>
              <w:rPr>
                <w:sz w:val="22"/>
                <w:szCs w:val="22"/>
                <w:lang w:val="bg-BG"/>
              </w:rPr>
            </w:pPr>
            <w:r w:rsidRPr="00430AEF">
              <w:rPr>
                <w:sz w:val="22"/>
                <w:szCs w:val="22"/>
                <w:lang w:val="bg-BG"/>
              </w:rPr>
              <w:t>1</w:t>
            </w:r>
          </w:p>
        </w:tc>
      </w:tr>
      <w:tr w:rsidR="00A0462F" w:rsidRPr="00430AEF" w14:paraId="28BB730B" w14:textId="77777777" w:rsidTr="00AB0D09">
        <w:trPr>
          <w:trHeight w:val="283"/>
        </w:trPr>
        <w:tc>
          <w:tcPr>
            <w:tcW w:w="3119" w:type="dxa"/>
            <w:vAlign w:val="center"/>
          </w:tcPr>
          <w:p w14:paraId="01D0EC59" w14:textId="77777777" w:rsidR="00A0462F" w:rsidRPr="00430AEF" w:rsidRDefault="00A0462F" w:rsidP="00A0462F">
            <w:pPr>
              <w:autoSpaceDE w:val="0"/>
              <w:ind w:left="284" w:hanging="284"/>
              <w:jc w:val="center"/>
              <w:rPr>
                <w:b/>
                <w:sz w:val="22"/>
                <w:szCs w:val="22"/>
                <w:lang w:val="bg-BG"/>
              </w:rPr>
            </w:pPr>
            <w:r w:rsidRPr="00430AEF">
              <w:rPr>
                <w:b/>
                <w:sz w:val="22"/>
                <w:szCs w:val="22"/>
                <w:lang w:val="bg-BG"/>
              </w:rPr>
              <w:t>Общо брой категории</w:t>
            </w:r>
          </w:p>
        </w:tc>
        <w:tc>
          <w:tcPr>
            <w:tcW w:w="2126" w:type="dxa"/>
            <w:vAlign w:val="center"/>
          </w:tcPr>
          <w:p w14:paraId="4707BDB7" w14:textId="77777777" w:rsidR="00A0462F" w:rsidRPr="00430AEF" w:rsidRDefault="00A0462F" w:rsidP="00A0462F">
            <w:pPr>
              <w:autoSpaceDE w:val="0"/>
              <w:ind w:left="284" w:hanging="284"/>
              <w:jc w:val="center"/>
              <w:rPr>
                <w:b/>
                <w:sz w:val="22"/>
                <w:szCs w:val="22"/>
                <w:lang w:val="bg-BG"/>
              </w:rPr>
            </w:pPr>
            <w:r w:rsidRPr="00430AEF">
              <w:rPr>
                <w:b/>
                <w:sz w:val="22"/>
                <w:szCs w:val="22"/>
                <w:lang w:val="bg-BG"/>
              </w:rPr>
              <w:t>18</w:t>
            </w:r>
          </w:p>
        </w:tc>
        <w:tc>
          <w:tcPr>
            <w:tcW w:w="1985" w:type="dxa"/>
            <w:vAlign w:val="center"/>
          </w:tcPr>
          <w:p w14:paraId="0F05F5D8" w14:textId="77777777" w:rsidR="00A0462F" w:rsidRPr="00430AEF" w:rsidRDefault="00A0462F" w:rsidP="00A0462F">
            <w:pPr>
              <w:autoSpaceDE w:val="0"/>
              <w:ind w:left="284" w:hanging="284"/>
              <w:jc w:val="center"/>
              <w:rPr>
                <w:b/>
                <w:sz w:val="22"/>
                <w:szCs w:val="22"/>
                <w:lang w:val="bg-BG"/>
              </w:rPr>
            </w:pPr>
            <w:r w:rsidRPr="00430AEF">
              <w:rPr>
                <w:b/>
                <w:sz w:val="22"/>
                <w:szCs w:val="22"/>
                <w:lang w:val="bg-BG"/>
              </w:rPr>
              <w:t>15</w:t>
            </w:r>
          </w:p>
        </w:tc>
        <w:tc>
          <w:tcPr>
            <w:tcW w:w="1950" w:type="dxa"/>
            <w:vAlign w:val="center"/>
          </w:tcPr>
          <w:p w14:paraId="72B51A36" w14:textId="77777777" w:rsidR="00A0462F" w:rsidRPr="00430AEF" w:rsidRDefault="00A0462F" w:rsidP="00A0462F">
            <w:pPr>
              <w:autoSpaceDE w:val="0"/>
              <w:ind w:left="284" w:hanging="284"/>
              <w:jc w:val="center"/>
              <w:rPr>
                <w:b/>
                <w:sz w:val="22"/>
                <w:szCs w:val="22"/>
                <w:lang w:val="bg-BG"/>
              </w:rPr>
            </w:pPr>
            <w:r w:rsidRPr="00430AEF">
              <w:rPr>
                <w:b/>
                <w:sz w:val="22"/>
                <w:szCs w:val="22"/>
                <w:lang w:val="bg-BG"/>
              </w:rPr>
              <w:t>18</w:t>
            </w:r>
          </w:p>
        </w:tc>
      </w:tr>
    </w:tbl>
    <w:p w14:paraId="0D629E98" w14:textId="77777777" w:rsidR="003F0E04" w:rsidRPr="00430AEF" w:rsidRDefault="003F0E04" w:rsidP="003F0E04">
      <w:pPr>
        <w:tabs>
          <w:tab w:val="left" w:pos="284"/>
        </w:tabs>
        <w:jc w:val="both"/>
        <w:rPr>
          <w:lang w:val="bg-BG"/>
        </w:rPr>
      </w:pPr>
    </w:p>
    <w:p w14:paraId="7A8F4693" w14:textId="29355F93" w:rsidR="00200C8F" w:rsidRDefault="003F0E04" w:rsidP="003F0E04">
      <w:pPr>
        <w:tabs>
          <w:tab w:val="left" w:pos="284"/>
        </w:tabs>
        <w:jc w:val="both"/>
        <w:rPr>
          <w:lang w:val="bg-BG"/>
        </w:rPr>
      </w:pPr>
      <w:r w:rsidRPr="00430AEF">
        <w:rPr>
          <w:lang w:val="bg-BG"/>
        </w:rPr>
        <w:t>Инвентаризираният поземлен имот е перманентно и дълготрайно</w:t>
      </w:r>
      <w:r w:rsidR="00200C8F" w:rsidRPr="00430AEF">
        <w:rPr>
          <w:lang w:val="bg-BG"/>
        </w:rPr>
        <w:t xml:space="preserve"> повлиян</w:t>
      </w:r>
      <w:r w:rsidRPr="00430AEF">
        <w:rPr>
          <w:lang w:val="bg-BG"/>
        </w:rPr>
        <w:t>, в резултат на което за дълъг период от време са извършени съществени изменения и преобразувания в първичните съобщества, заменяни основно от адвентивни и овощни видове, с навлизане на храстова и тревна растителност от съседните територии.</w:t>
      </w:r>
      <w:r w:rsidR="00200C8F" w:rsidRPr="00430AEF">
        <w:rPr>
          <w:lang w:val="bg-BG"/>
        </w:rPr>
        <w:t xml:space="preserve"> Той е подходящ за реализирането на проектната инициатива в обхват на поземлен имот 07079.2.390 по КК на град Бургас, поради това, че на разглежданата територия и в близост до нея не е установено наличието на защитени природни местообитания и свързаните с тях видове</w:t>
      </w:r>
      <w:r w:rsidR="00F801FB" w:rsidRPr="00430AEF">
        <w:rPr>
          <w:lang w:val="bg-BG"/>
        </w:rPr>
        <w:t>. Р</w:t>
      </w:r>
      <w:r w:rsidR="00200C8F" w:rsidRPr="00430AEF">
        <w:rPr>
          <w:lang w:val="bg-BG"/>
        </w:rPr>
        <w:t>еализирането на проекта не се очаква на окаже съществено негативно въздействие върху защитените природните местообитания и екосистеми в зоната.</w:t>
      </w:r>
    </w:p>
    <w:p w14:paraId="0E8C213E" w14:textId="77777777" w:rsidR="00AB0D09" w:rsidRDefault="00AB0D09" w:rsidP="00AB0D09">
      <w:pPr>
        <w:tabs>
          <w:tab w:val="left" w:pos="284"/>
        </w:tabs>
        <w:jc w:val="both"/>
        <w:rPr>
          <w:lang w:val="bg-BG"/>
        </w:rPr>
      </w:pPr>
    </w:p>
    <w:p w14:paraId="30E40CFC" w14:textId="77777777" w:rsidR="00AB0D09" w:rsidRPr="00430AEF" w:rsidRDefault="00AB0D09" w:rsidP="00AB0D09">
      <w:pPr>
        <w:tabs>
          <w:tab w:val="left" w:pos="284"/>
        </w:tabs>
        <w:jc w:val="both"/>
        <w:rPr>
          <w:lang w:val="bg-BG"/>
        </w:rPr>
      </w:pPr>
    </w:p>
    <w:p w14:paraId="403C1C85" w14:textId="3B8A6FC1" w:rsidR="000065CF" w:rsidRPr="00430AEF" w:rsidRDefault="004A4B92" w:rsidP="00AB0D09">
      <w:pPr>
        <w:pStyle w:val="Heading3"/>
        <w:tabs>
          <w:tab w:val="clear" w:pos="851"/>
          <w:tab w:val="left" w:pos="1134"/>
        </w:tabs>
        <w:spacing w:before="0"/>
        <w:ind w:left="0" w:firstLine="709"/>
        <w:rPr>
          <w:rFonts w:ascii="Times New Roman" w:eastAsia="ヒラギノ角ゴ Pro W3" w:hAnsi="Times New Roman"/>
          <w:b w:val="0"/>
        </w:rPr>
      </w:pPr>
      <w:bookmarkStart w:id="19" w:name="_Toc111447401"/>
      <w:r w:rsidRPr="00430AEF">
        <w:rPr>
          <w:rFonts w:ascii="Times New Roman" w:eastAsia="ヒラギノ角ゴ Pro W3" w:hAnsi="Times New Roman"/>
          <w:b w:val="0"/>
        </w:rPr>
        <w:lastRenderedPageBreak/>
        <w:t>5.</w:t>
      </w:r>
      <w:r w:rsidR="00F07698" w:rsidRPr="00430AEF">
        <w:rPr>
          <w:rFonts w:ascii="Times New Roman" w:eastAsia="ヒラギノ角ゴ Pro W3" w:hAnsi="Times New Roman"/>
          <w:b w:val="0"/>
        </w:rPr>
        <w:t xml:space="preserve"> </w:t>
      </w:r>
      <w:r w:rsidRPr="00430AEF">
        <w:rPr>
          <w:rFonts w:ascii="Times New Roman" w:eastAsia="ヒラギノ角ゴ Pro W3" w:hAnsi="Times New Roman"/>
          <w:b w:val="0"/>
        </w:rPr>
        <w:t>А</w:t>
      </w:r>
      <w:r w:rsidR="00064E48" w:rsidRPr="00430AEF">
        <w:rPr>
          <w:rFonts w:ascii="Times New Roman" w:eastAsia="ヒラギノ角ゴ Pro W3" w:hAnsi="Times New Roman"/>
          <w:b w:val="0"/>
        </w:rPr>
        <w:t xml:space="preserve">.1-1. </w:t>
      </w:r>
      <w:r w:rsidR="00F07698" w:rsidRPr="00430AEF">
        <w:rPr>
          <w:rFonts w:ascii="Times New Roman" w:eastAsia="ヒラギノ角ゴ Pro W3" w:hAnsi="Times New Roman"/>
          <w:b w:val="0"/>
        </w:rPr>
        <w:t>Описание и анализ на въздействието на плана върху типовете природни местообитания предмет на опазване в защитена зона „</w:t>
      </w:r>
      <w:r w:rsidR="008A54A6" w:rsidRPr="00430AEF">
        <w:rPr>
          <w:rFonts w:ascii="Times New Roman" w:eastAsia="ヒラギノ角ゴ Pro W3" w:hAnsi="Times New Roman"/>
          <w:b w:val="0"/>
        </w:rPr>
        <w:t>Атанасовско езеро</w:t>
      </w:r>
      <w:r w:rsidR="00F07698" w:rsidRPr="00430AEF">
        <w:rPr>
          <w:rFonts w:ascii="Times New Roman" w:eastAsia="ヒラギノ角ゴ Pro W3" w:hAnsi="Times New Roman"/>
          <w:b w:val="0"/>
        </w:rPr>
        <w:t>”</w:t>
      </w:r>
      <w:bookmarkEnd w:id="19"/>
    </w:p>
    <w:p w14:paraId="579EDC5F" w14:textId="7F6C078D" w:rsidR="00DE241D" w:rsidRPr="00430AEF" w:rsidRDefault="00261F09" w:rsidP="00AB0D09">
      <w:pPr>
        <w:autoSpaceDE w:val="0"/>
        <w:autoSpaceDN w:val="0"/>
        <w:adjustRightInd w:val="0"/>
        <w:spacing w:before="60"/>
        <w:jc w:val="both"/>
      </w:pPr>
      <w:r w:rsidRPr="00430AEF">
        <w:t>Съгласно данните от Информационната система за защитените зони от екологичната мрежа Натура 2000 на МОСВ (</w:t>
      </w:r>
      <w:hyperlink r:id="rId23" w:history="1">
        <w:r w:rsidRPr="00430AEF">
          <w:rPr>
            <w:rStyle w:val="Hyperlink"/>
            <w:color w:val="auto"/>
          </w:rPr>
          <w:t>http://natura2000.moew.government.bg</w:t>
        </w:r>
      </w:hyperlink>
      <w:r w:rsidRPr="00430AEF">
        <w:t>)</w:t>
      </w:r>
      <w:r w:rsidRPr="00430AEF">
        <w:rPr>
          <w:rFonts w:ascii="Calibri" w:hAnsi="Calibri" w:cs="Calibri"/>
        </w:rPr>
        <w:t xml:space="preserve"> </w:t>
      </w:r>
      <w:r w:rsidR="00D1743E" w:rsidRPr="00430AEF">
        <w:t xml:space="preserve">в ЗЗ </w:t>
      </w:r>
      <w:r w:rsidR="00D1743E" w:rsidRPr="00430AEF">
        <w:rPr>
          <w:rFonts w:eastAsia="ヒラギノ角ゴ Pro W3"/>
        </w:rPr>
        <w:t>BG0000</w:t>
      </w:r>
      <w:r w:rsidR="008A54A6" w:rsidRPr="00430AEF">
        <w:rPr>
          <w:rFonts w:eastAsia="ヒラギノ角ゴ Pro W3"/>
          <w:lang w:val="bg-BG"/>
        </w:rPr>
        <w:t>270</w:t>
      </w:r>
      <w:r w:rsidR="00D1743E" w:rsidRPr="00430AEF">
        <w:t xml:space="preserve"> „</w:t>
      </w:r>
      <w:r w:rsidR="008A54A6" w:rsidRPr="00430AEF">
        <w:rPr>
          <w:lang w:val="bg-BG"/>
        </w:rPr>
        <w:t>Атанасовско езеро</w:t>
      </w:r>
      <w:r w:rsidR="00D1743E" w:rsidRPr="00430AEF">
        <w:t xml:space="preserve">“ са изявени за опазване общо </w:t>
      </w:r>
      <w:r w:rsidR="008A54A6" w:rsidRPr="00430AEF">
        <w:rPr>
          <w:b/>
          <w:u w:val="single"/>
          <w:lang w:val="bg-BG"/>
        </w:rPr>
        <w:t>8</w:t>
      </w:r>
      <w:r w:rsidR="00D1743E" w:rsidRPr="00430AEF">
        <w:rPr>
          <w:b/>
          <w:u w:val="single"/>
        </w:rPr>
        <w:t xml:space="preserve"> типа природни местообитания</w:t>
      </w:r>
      <w:r w:rsidR="00D1743E" w:rsidRPr="00430AEF">
        <w:t xml:space="preserve">, от които приоритетни за опазване са </w:t>
      </w:r>
      <w:r w:rsidR="008A54A6" w:rsidRPr="00430AEF">
        <w:rPr>
          <w:b/>
          <w:lang w:val="bg-BG"/>
        </w:rPr>
        <w:t>3</w:t>
      </w:r>
      <w:r w:rsidR="00D1743E" w:rsidRPr="00430AEF">
        <w:rPr>
          <w:b/>
        </w:rPr>
        <w:t xml:space="preserve"> типа</w:t>
      </w:r>
      <w:r w:rsidR="00D1743E" w:rsidRPr="00430AEF">
        <w:t xml:space="preserve"> природни местообитания (</w:t>
      </w:r>
      <w:r w:rsidR="008A54A6" w:rsidRPr="00430AEF">
        <w:rPr>
          <w:rFonts w:eastAsia="Calibri"/>
          <w:b/>
          <w:bCs/>
          <w:u w:val="single"/>
          <w:lang w:val="bg-BG" w:eastAsia="bg-BG"/>
        </w:rPr>
        <w:t>1150</w:t>
      </w:r>
      <w:r w:rsidR="00D1743E" w:rsidRPr="00430AEF">
        <w:rPr>
          <w:rFonts w:eastAsia="Calibri"/>
          <w:b/>
          <w:bCs/>
          <w:u w:val="single"/>
          <w:lang w:eastAsia="bg-BG"/>
        </w:rPr>
        <w:t>*</w:t>
      </w:r>
      <w:r w:rsidR="00DE241D" w:rsidRPr="00430AEF">
        <w:rPr>
          <w:rFonts w:eastAsia="Calibri"/>
          <w:b/>
          <w:bCs/>
          <w:lang w:eastAsia="bg-BG"/>
        </w:rPr>
        <w:t xml:space="preserve">, </w:t>
      </w:r>
      <w:r w:rsidR="008A54A6" w:rsidRPr="00430AEF">
        <w:rPr>
          <w:rFonts w:eastAsia="Calibri"/>
          <w:b/>
          <w:bCs/>
          <w:u w:val="single"/>
          <w:lang w:val="bg-BG" w:eastAsia="bg-BG"/>
        </w:rPr>
        <w:t>1530</w:t>
      </w:r>
      <w:r w:rsidR="00D1743E" w:rsidRPr="00430AEF">
        <w:rPr>
          <w:rFonts w:eastAsia="Calibri"/>
          <w:b/>
          <w:bCs/>
          <w:u w:val="single"/>
          <w:lang w:eastAsia="bg-BG"/>
        </w:rPr>
        <w:t>*</w:t>
      </w:r>
      <w:r w:rsidR="008A54A6" w:rsidRPr="00430AEF">
        <w:rPr>
          <w:rFonts w:eastAsia="Calibri"/>
          <w:b/>
          <w:bCs/>
          <w:u w:val="single"/>
          <w:lang w:val="bg-BG" w:eastAsia="bg-BG"/>
        </w:rPr>
        <w:t>, 6220*</w:t>
      </w:r>
      <w:r w:rsidR="00D1743E" w:rsidRPr="00430AEF">
        <w:t>). За всеки отделен тип природно местообитание, включен в предмета и целите на опазване на защитената зона</w:t>
      </w:r>
      <w:r w:rsidR="009E7682" w:rsidRPr="00430AEF">
        <w:rPr>
          <w:lang w:val="bg-BG"/>
        </w:rPr>
        <w:t>,</w:t>
      </w:r>
      <w:r w:rsidR="00D1743E" w:rsidRPr="00430AEF">
        <w:t xml:space="preserve"> е представена характеристика за състоянието и разпространението му спрямо територия, предмет на устройствено планиране.</w:t>
      </w:r>
    </w:p>
    <w:p w14:paraId="04790ECB" w14:textId="77777777" w:rsidR="00DE241D" w:rsidRPr="00AB0D09" w:rsidRDefault="00DE241D" w:rsidP="00652C72">
      <w:pPr>
        <w:jc w:val="both"/>
        <w:rPr>
          <w:bCs/>
          <w:noProof/>
          <w:sz w:val="20"/>
          <w:szCs w:val="20"/>
        </w:rPr>
      </w:pPr>
    </w:p>
    <w:p w14:paraId="0006B44E" w14:textId="0257FF54" w:rsidR="00DE241D" w:rsidRPr="00430AEF" w:rsidRDefault="00DE241D" w:rsidP="00652C72">
      <w:pPr>
        <w:tabs>
          <w:tab w:val="left" w:pos="0"/>
        </w:tabs>
        <w:jc w:val="both"/>
        <w:rPr>
          <w:b/>
          <w:u w:val="single"/>
          <w:lang w:val="bg-BG"/>
        </w:rPr>
      </w:pPr>
      <w:bookmarkStart w:id="20" w:name="_Hlk74767597"/>
      <w:r w:rsidRPr="00430AEF">
        <w:rPr>
          <w:b/>
          <w:u w:val="single"/>
        </w:rPr>
        <w:t>11</w:t>
      </w:r>
      <w:r w:rsidR="008A54A6" w:rsidRPr="00430AEF">
        <w:rPr>
          <w:b/>
          <w:u w:val="single"/>
          <w:lang w:val="bg-BG"/>
        </w:rPr>
        <w:t>5</w:t>
      </w:r>
      <w:r w:rsidRPr="00430AEF">
        <w:rPr>
          <w:b/>
          <w:u w:val="single"/>
        </w:rPr>
        <w:t>0</w:t>
      </w:r>
      <w:r w:rsidR="008A54A6" w:rsidRPr="00430AEF">
        <w:rPr>
          <w:b/>
          <w:u w:val="single"/>
          <w:lang w:val="bg-BG"/>
        </w:rPr>
        <w:t>*</w:t>
      </w:r>
      <w:r w:rsidRPr="00430AEF">
        <w:rPr>
          <w:b/>
          <w:u w:val="single"/>
        </w:rPr>
        <w:t xml:space="preserve"> </w:t>
      </w:r>
      <w:r w:rsidR="008A54A6" w:rsidRPr="00430AEF">
        <w:rPr>
          <w:b/>
          <w:u w:val="single"/>
          <w:lang w:val="bg-BG"/>
        </w:rPr>
        <w:t>Крайбрежни лагуни</w:t>
      </w:r>
    </w:p>
    <w:p w14:paraId="1EF9FE7A" w14:textId="6A5C9B30" w:rsidR="007125BC" w:rsidRPr="00430AEF" w:rsidRDefault="00865D6E" w:rsidP="007125BC">
      <w:pPr>
        <w:jc w:val="both"/>
        <w:rPr>
          <w:lang w:val="bg-BG"/>
        </w:rPr>
      </w:pPr>
      <w:r w:rsidRPr="00430AEF">
        <w:rPr>
          <w:lang w:val="bg-BG"/>
        </w:rPr>
        <w:t>Обикновен</w:t>
      </w:r>
      <w:r w:rsidR="007125BC" w:rsidRPr="00430AEF">
        <w:rPr>
          <w:lang w:val="bg-BG"/>
        </w:rPr>
        <w:t>о това са</w:t>
      </w:r>
      <w:r w:rsidR="00CF08F8" w:rsidRPr="00430AEF">
        <w:rPr>
          <w:lang w:val="bg-BG"/>
        </w:rPr>
        <w:t xml:space="preserve"> </w:t>
      </w:r>
      <w:r w:rsidR="00AA3CD8" w:rsidRPr="00430AEF">
        <w:rPr>
          <w:lang w:val="bg-BG"/>
        </w:rPr>
        <w:t>малки или средни по площ (под 1</w:t>
      </w:r>
      <w:r w:rsidR="007125BC" w:rsidRPr="00430AEF">
        <w:t> ha</w:t>
      </w:r>
      <w:r w:rsidR="00AA3CD8" w:rsidRPr="00430AEF">
        <w:rPr>
          <w:lang w:val="bg-BG"/>
        </w:rPr>
        <w:t>), хипер- или миксохалинни, холо- , полимиктични водни тела с глинесто-тинести или песъкливи дъна и брегове</w:t>
      </w:r>
      <w:r w:rsidR="007125BC" w:rsidRPr="00430AEF">
        <w:t>. По произход водоемите са от лагунен или лиманен тип – изключение сред тях е Атанасовското езеро, чиято северна половина има лиманен произход, а южната му част е типична лагуна. Атанасовско и Поморийско езера са единствените у нас басейни с миксо-хиперхалинен характер и по-голяма площ.</w:t>
      </w:r>
      <w:r w:rsidR="00576255" w:rsidRPr="00430AEF">
        <w:rPr>
          <w:lang w:val="bg-BG"/>
        </w:rPr>
        <w:t xml:space="preserve"> </w:t>
      </w:r>
      <w:r w:rsidR="0007510E" w:rsidRPr="00430AEF">
        <w:rPr>
          <w:lang w:val="bg-BG"/>
        </w:rPr>
        <w:t>К</w:t>
      </w:r>
      <w:r w:rsidR="007125BC" w:rsidRPr="00430AEF">
        <w:t>райбрежни</w:t>
      </w:r>
      <w:r w:rsidR="0007510E" w:rsidRPr="00430AEF">
        <w:rPr>
          <w:lang w:val="bg-BG"/>
        </w:rPr>
        <w:t>те</w:t>
      </w:r>
      <w:r w:rsidR="007125BC" w:rsidRPr="00430AEF">
        <w:t xml:space="preserve"> лагуни </w:t>
      </w:r>
      <w:r w:rsidR="007125BC" w:rsidRPr="00430AEF">
        <w:rPr>
          <w:lang w:val="bg-BG"/>
        </w:rPr>
        <w:t>са о</w:t>
      </w:r>
      <w:r w:rsidR="007125BC" w:rsidRPr="00430AEF">
        <w:t>тделени от морето с пясъчни коси, които понякога се прехвърлят от морските вълни – главно през есенния и зимния период на годината. Тогава тяхната соленост се понижава от втичането на морска вода. Снижаване на солеността на тези водоеми се наблюдава и през пролетта, когато се втича дъждовна вода. През лятото и есента солеността им се повишава с пъти спрямо морската вода поради засилените процеси на изпарение – солеността на тези водоеми тогава достига до 90 ‰ (понякога и до 120 ‰). Обикновено дъната им са покрити с черна сероводородна тиня, богата на органични вещества.</w:t>
      </w:r>
      <w:r w:rsidR="00576255" w:rsidRPr="00430AEF">
        <w:t xml:space="preserve"> Поради високата соленост на водата в тези басейни, те са лишени от растителност или се населяват от съобщества, отнасящи се към класовете </w:t>
      </w:r>
      <w:r w:rsidR="00576255" w:rsidRPr="00430AEF">
        <w:rPr>
          <w:i/>
        </w:rPr>
        <w:t>Ruppietea maritimae, Potametea, Zosteretea, Phragmitetea</w:t>
      </w:r>
      <w:r w:rsidR="00576255" w:rsidRPr="00430AEF">
        <w:t>.</w:t>
      </w:r>
    </w:p>
    <w:p w14:paraId="340E0FF9" w14:textId="77777777" w:rsidR="004B40FD" w:rsidRPr="002F1B61" w:rsidRDefault="004B40FD" w:rsidP="007125BC">
      <w:pPr>
        <w:jc w:val="both"/>
        <w:rPr>
          <w:lang w:val="bg-BG"/>
        </w:rPr>
      </w:pPr>
    </w:p>
    <w:p w14:paraId="560F93D4" w14:textId="16F0EF23" w:rsidR="0066640E" w:rsidRPr="00430AEF" w:rsidRDefault="0066640E" w:rsidP="0066640E">
      <w:pPr>
        <w:jc w:val="both"/>
        <w:rPr>
          <w:lang w:val="bg-BG"/>
        </w:rPr>
      </w:pPr>
      <w:r w:rsidRPr="00430AEF">
        <w:rPr>
          <w:lang w:val="bg-BG"/>
        </w:rPr>
        <w:t xml:space="preserve">Природно местообитание 1150 се опазва съгласно изискванията на Закона за биологичното разнообразие (включено е в Приложение </w:t>
      </w:r>
      <w:r w:rsidRPr="00430AEF">
        <w:t xml:space="preserve">1 </w:t>
      </w:r>
      <w:r w:rsidRPr="00430AEF">
        <w:rPr>
          <w:lang w:val="bg-BG"/>
        </w:rPr>
        <w:t>на ЗБР), Бернската конвенция и Директивата за местообитанията. Включено е в Червена книга на Р България,</w:t>
      </w:r>
      <w:r w:rsidR="00664DFA" w:rsidRPr="00430AEF">
        <w:rPr>
          <w:lang w:val="bg-BG"/>
        </w:rPr>
        <w:t xml:space="preserve"> том 3. Природни местообитания</w:t>
      </w:r>
      <w:r w:rsidRPr="00430AEF">
        <w:rPr>
          <w:lang w:val="bg-BG"/>
        </w:rPr>
        <w:t>, с код 06A2 Съобщества от подводни макрoфити в свръхсолени водоеми, категория Критично застрашено (CR). На територията на България, крайбрежните лагуни са регистрирани на площ от 2559.11 ha. Природно местообитание 1150 изцяло попада в Черноморския биогеографски регион. В границите на защитените зони от НАТУРА 2000 са обхванати 100% от площите на природно местообитание 1150.</w:t>
      </w:r>
    </w:p>
    <w:p w14:paraId="2EA7064E" w14:textId="77777777" w:rsidR="0066640E" w:rsidRPr="002F1B61" w:rsidRDefault="0066640E" w:rsidP="0066640E">
      <w:pPr>
        <w:jc w:val="both"/>
        <w:rPr>
          <w:bCs/>
          <w:noProof/>
          <w:lang w:val="bg-BG"/>
        </w:rPr>
      </w:pPr>
    </w:p>
    <w:p w14:paraId="58A9B374" w14:textId="08FA82FE" w:rsidR="0066640E" w:rsidRPr="00430AEF" w:rsidRDefault="0066640E" w:rsidP="0066640E">
      <w:pPr>
        <w:jc w:val="both"/>
        <w:rPr>
          <w:bCs/>
          <w:noProof/>
          <w:lang w:val="bg-BG"/>
        </w:rPr>
      </w:pPr>
      <w:r w:rsidRPr="00430AEF">
        <w:rPr>
          <w:lang w:val="bg-BG"/>
        </w:rPr>
        <w:t>Т</w:t>
      </w:r>
      <w:r w:rsidRPr="00430AEF">
        <w:t xml:space="preserve">ериторията на </w:t>
      </w:r>
      <w:r w:rsidR="00664DFA" w:rsidRPr="00430AEF">
        <w:rPr>
          <w:lang w:val="bg-BG"/>
        </w:rPr>
        <w:t xml:space="preserve">крайбрежната лагуна в Атанасовското езеро </w:t>
      </w:r>
      <w:r w:rsidRPr="00430AEF">
        <w:t xml:space="preserve">е поставена под законова защита по </w:t>
      </w:r>
      <w:r w:rsidR="00865D6E" w:rsidRPr="00430AEF">
        <w:rPr>
          <w:lang w:val="bg-BG"/>
        </w:rPr>
        <w:t>Закона за защитен</w:t>
      </w:r>
      <w:r w:rsidRPr="00430AEF">
        <w:rPr>
          <w:lang w:val="bg-BG"/>
        </w:rPr>
        <w:t>ите територии (</w:t>
      </w:r>
      <w:r w:rsidRPr="00430AEF">
        <w:t>ЗЗТ</w:t>
      </w:r>
      <w:r w:rsidRPr="00430AEF">
        <w:rPr>
          <w:lang w:val="bg-BG"/>
        </w:rPr>
        <w:t>).</w:t>
      </w:r>
      <w:r w:rsidRPr="00430AEF">
        <w:rPr>
          <w:bCs/>
          <w:noProof/>
          <w:lang w:val="bg-BG"/>
        </w:rPr>
        <w:t xml:space="preserve"> </w:t>
      </w:r>
      <w:r w:rsidRPr="00430AEF">
        <w:rPr>
          <w:lang w:val="bg-BG"/>
        </w:rPr>
        <w:t>Атанасовско</w:t>
      </w:r>
      <w:r w:rsidRPr="00430AEF">
        <w:t xml:space="preserve"> езеро </w:t>
      </w:r>
      <w:r w:rsidRPr="00430AEF">
        <w:rPr>
          <w:bCs/>
          <w:noProof/>
          <w:lang w:val="bg-BG"/>
        </w:rPr>
        <w:t xml:space="preserve">е обявен първоначално за резерват със Заповед № 601/12.08.1980 г. на Комитета за опазване на природната среда при Министерски съвет (обн. ДВ, бр.70/1980 г.) и прекатегоризиран в </w:t>
      </w:r>
      <w:r w:rsidRPr="00430AEF">
        <w:rPr>
          <w:b/>
          <w:bCs/>
          <w:noProof/>
          <w:lang w:val="bg-BG"/>
        </w:rPr>
        <w:t>поддържан резерват</w:t>
      </w:r>
      <w:r w:rsidRPr="00430AEF">
        <w:rPr>
          <w:bCs/>
          <w:noProof/>
          <w:lang w:val="bg-BG"/>
        </w:rPr>
        <w:t xml:space="preserve"> със Заповед № РД-392/15.10.1999 г. на Министерството на околната среда и водите (обн. ДВ, бр.99/1999 г.).</w:t>
      </w:r>
      <w:r w:rsidRPr="00430AEF">
        <w:t xml:space="preserve"> </w:t>
      </w:r>
      <w:r w:rsidRPr="00430AEF">
        <w:rPr>
          <w:bCs/>
          <w:noProof/>
          <w:lang w:val="bg-BG"/>
        </w:rPr>
        <w:t>Неговата буферна зона е прекатегоризирана в ЗМ „Бургаски солници“ със Заповед №РД-418 от 18.06.2007 г. на МОСВ, ДВ бр. 61/2007 г.</w:t>
      </w:r>
    </w:p>
    <w:p w14:paraId="0156502C" w14:textId="77777777" w:rsidR="0066640E" w:rsidRPr="002F1B61" w:rsidRDefault="0066640E" w:rsidP="0066640E">
      <w:pPr>
        <w:jc w:val="both"/>
        <w:rPr>
          <w:bCs/>
          <w:noProof/>
          <w:lang w:val="bg-BG"/>
        </w:rPr>
      </w:pPr>
    </w:p>
    <w:p w14:paraId="674E5218" w14:textId="243BBACD" w:rsidR="0066640E" w:rsidRPr="00430AEF" w:rsidRDefault="0066640E" w:rsidP="0066640E">
      <w:pPr>
        <w:jc w:val="both"/>
        <w:rPr>
          <w:bCs/>
          <w:noProof/>
          <w:lang w:val="bg-BG"/>
        </w:rPr>
      </w:pPr>
      <w:r w:rsidRPr="00430AEF">
        <w:rPr>
          <w:bCs/>
          <w:noProof/>
          <w:lang w:val="bg-BG"/>
        </w:rPr>
        <w:t>За територията на Поддържан резерват „Атанасоовско езеро“ има раз</w:t>
      </w:r>
      <w:r w:rsidR="00865D6E" w:rsidRPr="00430AEF">
        <w:rPr>
          <w:bCs/>
          <w:noProof/>
          <w:lang w:val="bg-BG"/>
        </w:rPr>
        <w:t xml:space="preserve">работен план за управление, утвърден </w:t>
      </w:r>
      <w:r w:rsidRPr="00430AEF">
        <w:rPr>
          <w:bCs/>
          <w:noProof/>
          <w:lang w:val="bg-BG"/>
        </w:rPr>
        <w:t xml:space="preserve">със Заповед №РД-1292/17.10.2003 г. на министъра на околната среда и водите (ДВ, бр.110/2003 г.). </w:t>
      </w:r>
      <w:r w:rsidR="00424937" w:rsidRPr="00430AEF">
        <w:rPr>
          <w:bCs/>
          <w:noProof/>
          <w:lang w:val="bg-BG"/>
        </w:rPr>
        <w:t>Управлението на защитената територия</w:t>
      </w:r>
      <w:r w:rsidRPr="00430AEF">
        <w:rPr>
          <w:bCs/>
          <w:noProof/>
          <w:lang w:val="bg-BG"/>
        </w:rPr>
        <w:t xml:space="preserve"> </w:t>
      </w:r>
      <w:r w:rsidR="00424937" w:rsidRPr="00430AEF">
        <w:rPr>
          <w:bCs/>
          <w:noProof/>
          <w:lang w:val="bg-BG"/>
        </w:rPr>
        <w:t xml:space="preserve">има </w:t>
      </w:r>
      <w:r w:rsidRPr="00430AEF">
        <w:rPr>
          <w:bCs/>
          <w:noProof/>
          <w:lang w:val="bg-BG"/>
        </w:rPr>
        <w:t xml:space="preserve">за цел да подобри състоянието </w:t>
      </w:r>
      <w:r w:rsidR="00424937" w:rsidRPr="00430AEF">
        <w:rPr>
          <w:bCs/>
          <w:noProof/>
          <w:lang w:val="bg-BG"/>
        </w:rPr>
        <w:t>на влажната зона</w:t>
      </w:r>
      <w:r w:rsidRPr="00430AEF">
        <w:rPr>
          <w:bCs/>
          <w:noProof/>
          <w:lang w:val="bg-BG"/>
        </w:rPr>
        <w:t>, чрез прилагане на дейности за опазване, поддържане и възстановяване на най-значимите типове местообитания.</w:t>
      </w:r>
    </w:p>
    <w:p w14:paraId="42B03FB5" w14:textId="77777777" w:rsidR="0066640E" w:rsidRPr="00430AEF" w:rsidRDefault="0066640E" w:rsidP="0066640E">
      <w:pPr>
        <w:jc w:val="both"/>
        <w:rPr>
          <w:bCs/>
          <w:noProof/>
          <w:lang w:val="bg-BG"/>
        </w:rPr>
      </w:pPr>
    </w:p>
    <w:p w14:paraId="7E88D1A6" w14:textId="253014BB" w:rsidR="0066640E" w:rsidRPr="00430AEF" w:rsidRDefault="0066640E" w:rsidP="0066640E">
      <w:pPr>
        <w:jc w:val="both"/>
        <w:rPr>
          <w:bCs/>
          <w:noProof/>
          <w:lang w:val="bg-BG"/>
        </w:rPr>
      </w:pPr>
      <w:r w:rsidRPr="00430AEF">
        <w:rPr>
          <w:bCs/>
          <w:noProof/>
          <w:lang w:val="bg-BG"/>
        </w:rPr>
        <w:lastRenderedPageBreak/>
        <w:t>От страна на Българска фондация Биоразнообразие (БФБ) в партньорство с Българско дружество за защита на птиците (БДЗП) и Черноморски солници АД е изпълнен проект „</w:t>
      </w:r>
      <w:r w:rsidRPr="00430AEF">
        <w:rPr>
          <w:bCs/>
          <w:i/>
          <w:noProof/>
          <w:lang w:val="bg-BG"/>
        </w:rPr>
        <w:t>Спешни мерки за възстановяване и дългосрочно опазване на крайбрежната лагуна Атанасовско езеро</w:t>
      </w:r>
      <w:r w:rsidRPr="00430AEF">
        <w:rPr>
          <w:bCs/>
          <w:noProof/>
          <w:lang w:val="bg-BG"/>
        </w:rPr>
        <w:t>“ (Солта на живота</w:t>
      </w:r>
      <w:r w:rsidR="00787280" w:rsidRPr="00430AEF">
        <w:rPr>
          <w:bCs/>
          <w:noProof/>
          <w:lang w:val="bg-BG"/>
        </w:rPr>
        <w:t xml:space="preserve">, </w:t>
      </w:r>
      <w:r w:rsidR="004B40FD" w:rsidRPr="00430AEF">
        <w:rPr>
          <w:bCs/>
          <w:noProof/>
          <w:lang w:val="bg-BG"/>
        </w:rPr>
        <w:t>2012 - 2018</w:t>
      </w:r>
      <w:r w:rsidRPr="00430AEF">
        <w:rPr>
          <w:bCs/>
          <w:noProof/>
          <w:lang w:val="bg-BG"/>
        </w:rPr>
        <w:t>), финансиран от Европейската комисия на основание споразумение за безвъзмездно финансиране LIFE11 NAT/BG/000362. Целта на проекта е да се създаде функционална, ефикасна и устойчива инфраструктура за управление и контрол на водите на крайбрежната лагуна в Атанасовското езеро, което ще осигури дългосрочно подобрение на приоритетното местообитание 1150 – Крайбрежна лагуна.</w:t>
      </w:r>
    </w:p>
    <w:p w14:paraId="21EB9130" w14:textId="77777777" w:rsidR="004B40FD" w:rsidRPr="00AB0D09" w:rsidRDefault="004B40FD" w:rsidP="0066640E">
      <w:pPr>
        <w:jc w:val="both"/>
        <w:rPr>
          <w:bCs/>
          <w:noProof/>
          <w:sz w:val="20"/>
          <w:szCs w:val="20"/>
          <w:lang w:val="bg-BG"/>
        </w:rPr>
      </w:pPr>
    </w:p>
    <w:p w14:paraId="3A25D75F" w14:textId="7673AA62" w:rsidR="00F03DEF" w:rsidRPr="00430AEF" w:rsidRDefault="00787280" w:rsidP="007125BC">
      <w:pPr>
        <w:jc w:val="both"/>
        <w:rPr>
          <w:bCs/>
          <w:noProof/>
          <w:lang w:val="bg-BG"/>
        </w:rPr>
      </w:pPr>
      <w:r w:rsidRPr="00430AEF">
        <w:rPr>
          <w:bCs/>
          <w:noProof/>
          <w:lang w:val="bg-BG"/>
        </w:rPr>
        <w:t>С цел да се осигури пълно възстановяване на екологичните процеси, поддържащи уникалното биоразнообразие на Атанасовско езеро, к</w:t>
      </w:r>
      <w:r w:rsidR="004B40FD" w:rsidRPr="00430AEF">
        <w:rPr>
          <w:bCs/>
          <w:noProof/>
          <w:lang w:val="bg-BG"/>
        </w:rPr>
        <w:t>ъм момента се изпълнява проект „Поддържане на симбиозата човек-езеро в полза на европейско значими видове и местообитания“ (Л</w:t>
      </w:r>
      <w:r w:rsidRPr="00430AEF">
        <w:rPr>
          <w:bCs/>
          <w:noProof/>
          <w:lang w:val="bg-BG"/>
        </w:rPr>
        <w:t xml:space="preserve">агуната на живота), LIFE17 NAT/BG/000558, финансиран от програма LIFE на Европейската комисия и изпълняван от Българска фондация Биоразнообразие в партньорство с Черноморски солници АД, Българско дружество за защита на птиците и „Заедно 2011“. </w:t>
      </w:r>
      <w:r w:rsidR="004B40FD" w:rsidRPr="00430AEF">
        <w:rPr>
          <w:bCs/>
          <w:noProof/>
          <w:lang w:val="bg-BG"/>
        </w:rPr>
        <w:t>Продължителността на про</w:t>
      </w:r>
      <w:r w:rsidRPr="00430AEF">
        <w:rPr>
          <w:bCs/>
          <w:noProof/>
          <w:lang w:val="bg-BG"/>
        </w:rPr>
        <w:t xml:space="preserve">екта е 6 години (до 30.09.2024). </w:t>
      </w:r>
    </w:p>
    <w:p w14:paraId="4E5C5ED9" w14:textId="77777777" w:rsidR="003313AE" w:rsidRPr="00AB0D09" w:rsidRDefault="003313AE" w:rsidP="007125BC">
      <w:pPr>
        <w:jc w:val="both"/>
        <w:rPr>
          <w:bCs/>
          <w:noProof/>
          <w:sz w:val="20"/>
          <w:szCs w:val="20"/>
          <w:lang w:val="bg-BG"/>
        </w:rPr>
      </w:pPr>
    </w:p>
    <w:p w14:paraId="320377A7" w14:textId="6A5C37FE" w:rsidR="00586246" w:rsidRPr="00430AEF" w:rsidRDefault="00D06DB1" w:rsidP="00917A79">
      <w:pPr>
        <w:jc w:val="both"/>
      </w:pPr>
      <w:r w:rsidRPr="00430AEF">
        <w:rPr>
          <w:i/>
          <w:lang w:val="bg-BG"/>
        </w:rPr>
        <w:t>Състояние и р</w:t>
      </w:r>
      <w:r w:rsidR="00576255" w:rsidRPr="00430AEF">
        <w:rPr>
          <w:i/>
        </w:rPr>
        <w:t>азпространение в ЗЗ „</w:t>
      </w:r>
      <w:r w:rsidR="00576255" w:rsidRPr="00430AEF">
        <w:rPr>
          <w:i/>
          <w:lang w:val="bg-BG"/>
        </w:rPr>
        <w:t>Атанасовско езеро</w:t>
      </w:r>
      <w:r w:rsidR="00576255" w:rsidRPr="00430AEF">
        <w:rPr>
          <w:i/>
        </w:rPr>
        <w:t>”.</w:t>
      </w:r>
      <w:r w:rsidR="00F03DEF" w:rsidRPr="00430AEF">
        <w:rPr>
          <w:lang w:val="bg-BG"/>
        </w:rPr>
        <w:t xml:space="preserve"> </w:t>
      </w:r>
      <w:r w:rsidR="00DC5F1D" w:rsidRPr="00430AEF">
        <w:rPr>
          <w:lang w:val="bg-BG"/>
        </w:rPr>
        <w:t xml:space="preserve">Съгласно </w:t>
      </w:r>
      <w:r w:rsidR="007E28DE" w:rsidRPr="00430AEF">
        <w:rPr>
          <w:lang w:val="bg-BG"/>
        </w:rPr>
        <w:t>предоставените от МОСВ цифрови данни</w:t>
      </w:r>
      <w:r w:rsidR="009834D7" w:rsidRPr="00430AEF">
        <w:rPr>
          <w:lang w:val="bg-BG"/>
        </w:rPr>
        <w:t xml:space="preserve">, </w:t>
      </w:r>
      <w:r w:rsidR="00DC5F1D" w:rsidRPr="00430AEF">
        <w:rPr>
          <w:lang w:val="bg-BG"/>
        </w:rPr>
        <w:t>в</w:t>
      </w:r>
      <w:r w:rsidR="00027EEB" w:rsidRPr="00430AEF">
        <w:t xml:space="preserve"> защитена зона „Атанасовско езеро” природно местообитание 1150</w:t>
      </w:r>
      <w:r w:rsidR="00DC5F1D" w:rsidRPr="00430AEF">
        <w:rPr>
          <w:lang w:val="bg-BG"/>
        </w:rPr>
        <w:t>*</w:t>
      </w:r>
      <w:r w:rsidR="00027EEB" w:rsidRPr="00430AEF">
        <w:t xml:space="preserve"> </w:t>
      </w:r>
      <w:r w:rsidR="00576255" w:rsidRPr="00430AEF">
        <w:t xml:space="preserve">е представено с площ от </w:t>
      </w:r>
      <w:r w:rsidR="003E1314" w:rsidRPr="00430AEF">
        <w:rPr>
          <w:lang w:val="bg-BG"/>
        </w:rPr>
        <w:t xml:space="preserve">1458.82 </w:t>
      </w:r>
      <w:r w:rsidR="00576255" w:rsidRPr="00430AEF">
        <w:t xml:space="preserve">ha, </w:t>
      </w:r>
      <w:r w:rsidR="00027EEB" w:rsidRPr="00430AEF">
        <w:rPr>
          <w:lang w:val="bg-BG"/>
        </w:rPr>
        <w:t xml:space="preserve">като заема почти цялата акватория на езерото. </w:t>
      </w:r>
      <w:r w:rsidR="00DC5F1D" w:rsidRPr="00430AEF">
        <w:rPr>
          <w:lang w:val="bg-BG"/>
        </w:rPr>
        <w:t>Местообитанието о</w:t>
      </w:r>
      <w:r w:rsidR="00027EEB" w:rsidRPr="00430AEF">
        <w:rPr>
          <w:lang w:val="bg-BG"/>
        </w:rPr>
        <w:t xml:space="preserve">бхваща лагуна, състояща се от северна и южна част, разделени от главен път и с контролиран воден режим, поради традиционния добив на сол. Това е най-голямата компактна площ, заемана от </w:t>
      </w:r>
      <w:r w:rsidR="00586246" w:rsidRPr="00430AEF">
        <w:rPr>
          <w:lang w:val="bg-BG"/>
        </w:rPr>
        <w:t>местообитание</w:t>
      </w:r>
      <w:r w:rsidR="00027EEB" w:rsidRPr="00430AEF">
        <w:rPr>
          <w:lang w:val="bg-BG"/>
        </w:rPr>
        <w:t xml:space="preserve"> 1150 в България, с висока стойност като относителна площ, представите</w:t>
      </w:r>
      <w:r w:rsidR="00586246" w:rsidRPr="00430AEF">
        <w:rPr>
          <w:lang w:val="bg-BG"/>
        </w:rPr>
        <w:t>лност и природозащитна стойност</w:t>
      </w:r>
      <w:r w:rsidR="00D65EE3" w:rsidRPr="00430AEF">
        <w:rPr>
          <w:lang w:val="bg-BG"/>
        </w:rPr>
        <w:t>.</w:t>
      </w:r>
      <w:r w:rsidR="00586246" w:rsidRPr="00430AEF">
        <w:rPr>
          <w:lang w:val="bg-BG"/>
        </w:rPr>
        <w:t xml:space="preserve"> Доминантните видове и видовата комбинация в различните части на местообитанието са - </w:t>
      </w:r>
      <w:r w:rsidR="00586246" w:rsidRPr="00430AEF">
        <w:rPr>
          <w:i/>
          <w:lang w:val="bg-BG"/>
        </w:rPr>
        <w:t>Recurvirostra avosetta, Sterna hirundo, Pelecanus crispus, Pelecanus onocrotalus, Circus aeruginosus, Tadorna tadorna</w:t>
      </w:r>
      <w:r w:rsidR="00586246" w:rsidRPr="00430AEF">
        <w:rPr>
          <w:lang w:val="bg-BG"/>
        </w:rPr>
        <w:t>, отчитайки толерантността на видовете към съответните типове</w:t>
      </w:r>
      <w:r w:rsidR="00586246" w:rsidRPr="00430AEF">
        <w:rPr>
          <w:i/>
          <w:lang w:val="bg-BG"/>
        </w:rPr>
        <w:t xml:space="preserve"> </w:t>
      </w:r>
      <w:r w:rsidR="00586246" w:rsidRPr="00430AEF">
        <w:rPr>
          <w:lang w:val="bg-BG"/>
        </w:rPr>
        <w:t xml:space="preserve">соленост в езерото. </w:t>
      </w:r>
      <w:r w:rsidR="00DC5F1D" w:rsidRPr="00430AEF">
        <w:rPr>
          <w:lang w:val="bg-BG"/>
        </w:rPr>
        <w:t>О</w:t>
      </w:r>
      <w:r w:rsidR="00D65EE3" w:rsidRPr="00430AEF">
        <w:rPr>
          <w:lang w:val="bg-BG"/>
        </w:rPr>
        <w:t>бщото състояние на местообитание 1150</w:t>
      </w:r>
      <w:r w:rsidR="00BF0AB4" w:rsidRPr="00430AEF">
        <w:rPr>
          <w:lang w:val="bg-BG"/>
        </w:rPr>
        <w:t>*</w:t>
      </w:r>
      <w:r w:rsidR="00D65EE3" w:rsidRPr="00430AEF">
        <w:rPr>
          <w:lang w:val="bg-BG"/>
        </w:rPr>
        <w:t xml:space="preserve"> в рамките на ЗЗ „Атанасовско езеро“ към 2012 г. е оценено в неблагоприятно - незадоволително. </w:t>
      </w:r>
      <w:r w:rsidR="002B6384" w:rsidRPr="00430AEF">
        <w:rPr>
          <w:lang w:val="bg-BG"/>
        </w:rPr>
        <w:t>Основната причина е</w:t>
      </w:r>
      <w:r w:rsidR="00D65EE3" w:rsidRPr="00430AEF">
        <w:rPr>
          <w:lang w:val="bg-BG"/>
        </w:rPr>
        <w:t xml:space="preserve"> наличие на антропогенни структури в и в непосредствена близост до местообитанието</w:t>
      </w:r>
      <w:r w:rsidR="002B6384" w:rsidRPr="00430AEF">
        <w:rPr>
          <w:lang w:val="bg-BG"/>
        </w:rPr>
        <w:t>.</w:t>
      </w:r>
    </w:p>
    <w:p w14:paraId="2F85EC23" w14:textId="77777777" w:rsidR="00586246" w:rsidRPr="00AB0D09" w:rsidRDefault="00586246" w:rsidP="00917A79">
      <w:pPr>
        <w:jc w:val="both"/>
        <w:rPr>
          <w:sz w:val="20"/>
          <w:szCs w:val="20"/>
          <w:lang w:val="bg-BG"/>
        </w:rPr>
      </w:pPr>
    </w:p>
    <w:p w14:paraId="42F40CBF" w14:textId="070EEC53" w:rsidR="00787280" w:rsidRPr="00430AEF" w:rsidRDefault="00761947" w:rsidP="00917A79">
      <w:pPr>
        <w:jc w:val="both"/>
        <w:rPr>
          <w:lang w:val="bg-BG"/>
        </w:rPr>
      </w:pPr>
      <w:r w:rsidRPr="00430AEF">
        <w:rPr>
          <w:lang w:val="bg-BG"/>
        </w:rPr>
        <w:t xml:space="preserve">В рамките на проект „Лагуната на живота“ </w:t>
      </w:r>
      <w:r w:rsidR="00945B97" w:rsidRPr="00430AEF">
        <w:rPr>
          <w:lang w:val="bg-BG"/>
        </w:rPr>
        <w:t>се провеждат</w:t>
      </w:r>
      <w:r w:rsidRPr="00430AEF">
        <w:rPr>
          <w:lang w:val="bg-BG"/>
        </w:rPr>
        <w:t xml:space="preserve"> консервационни дейности за </w:t>
      </w:r>
      <w:r w:rsidR="00B902E5" w:rsidRPr="00430AEF">
        <w:rPr>
          <w:lang w:val="bg-BG"/>
        </w:rPr>
        <w:t xml:space="preserve">дългосрочно опазване на крайбрежната лагуна Атанасовско езеро </w:t>
      </w:r>
      <w:r w:rsidR="00945B97" w:rsidRPr="00430AEF">
        <w:rPr>
          <w:lang w:val="bg-BG"/>
        </w:rPr>
        <w:t xml:space="preserve">в т.ч. подобряване на екологичните условия в местообитание 1150* чрез осигуряване на ефективна циркулация на водите в Атанасовско езеро. </w:t>
      </w:r>
      <w:r w:rsidR="00B80668" w:rsidRPr="00430AEF">
        <w:rPr>
          <w:lang w:val="bg-BG"/>
        </w:rPr>
        <w:t>В рамките на проекта се извършва мониторинг и оценка на природозащитното състояние на местообитание 1150*, при отчитане спецификите на Атанасовско езеро като силно модифицирано водно тяло за добив на сол, както и разделянето на езерото (местообитание 1150*) на отделни части на база соленост като лимитиращ фактор за процесите в него.</w:t>
      </w:r>
    </w:p>
    <w:p w14:paraId="53B2A273" w14:textId="77777777" w:rsidR="00787280" w:rsidRPr="00AB0D09" w:rsidRDefault="00787280" w:rsidP="00917A79">
      <w:pPr>
        <w:jc w:val="both"/>
        <w:rPr>
          <w:sz w:val="20"/>
          <w:szCs w:val="20"/>
          <w:lang w:val="bg-BG"/>
        </w:rPr>
      </w:pPr>
    </w:p>
    <w:p w14:paraId="73BD95FA" w14:textId="23AE5232" w:rsidR="003E1314" w:rsidRPr="00430AEF" w:rsidRDefault="00B80668" w:rsidP="00917A79">
      <w:pPr>
        <w:jc w:val="both"/>
        <w:rPr>
          <w:lang w:val="bg-BG"/>
        </w:rPr>
      </w:pPr>
      <w:r w:rsidRPr="00430AEF">
        <w:rPr>
          <w:lang w:val="bg-BG"/>
        </w:rPr>
        <w:t>Наличието на солодобив в Атанасовско езеро е свързано с изграждане и поддържане на инфраструктура, разделяща местообитанието на отделни фрагменти, то този параметър винаги ще бъде в неблагоприятно – лошо състояние в зоната (Узунов, С. Гюзелев, Г. 2019). Съгласно данните по проект „Лагуната на живота“, общата площ на техническата инфраструктура в границите на место</w:t>
      </w:r>
      <w:r w:rsidR="00787280" w:rsidRPr="00430AEF">
        <w:rPr>
          <w:lang w:val="bg-BG"/>
        </w:rPr>
        <w:t>обитание 1150</w:t>
      </w:r>
      <w:r w:rsidR="00BF0AB4" w:rsidRPr="00430AEF">
        <w:rPr>
          <w:lang w:val="bg-BG"/>
        </w:rPr>
        <w:t>*</w:t>
      </w:r>
      <w:r w:rsidRPr="00430AEF">
        <w:rPr>
          <w:lang w:val="bg-BG"/>
        </w:rPr>
        <w:t xml:space="preserve"> към 20</w:t>
      </w:r>
      <w:r w:rsidR="004D03D7" w:rsidRPr="00430AEF">
        <w:rPr>
          <w:lang w:val="bg-BG"/>
        </w:rPr>
        <w:t>19</w:t>
      </w:r>
      <w:r w:rsidRPr="00430AEF">
        <w:rPr>
          <w:lang w:val="bg-BG"/>
        </w:rPr>
        <w:t xml:space="preserve"> г. е 68 ha. Макар, че тази инфраструктура попада в дефиницията на фрагментиращи структури, тя е от ключово значение за поддържане на водния режим, осъществяване на циркулацията и миграцията на биомаса и хидробионти в обема на </w:t>
      </w:r>
      <w:r w:rsidR="00787280" w:rsidRPr="00430AEF">
        <w:rPr>
          <w:lang w:val="bg-BG"/>
        </w:rPr>
        <w:t>местообитание 1150</w:t>
      </w:r>
      <w:r w:rsidR="00BF0AB4" w:rsidRPr="00430AEF">
        <w:rPr>
          <w:lang w:val="bg-BG"/>
        </w:rPr>
        <w:t>*</w:t>
      </w:r>
      <w:r w:rsidRPr="00430AEF">
        <w:rPr>
          <w:lang w:val="bg-BG"/>
        </w:rPr>
        <w:t xml:space="preserve"> и е атрибут за неговото функциониране като природна система. </w:t>
      </w:r>
      <w:r w:rsidR="004D03D7" w:rsidRPr="00430AEF">
        <w:rPr>
          <w:lang w:val="bg-BG"/>
        </w:rPr>
        <w:t>В</w:t>
      </w:r>
      <w:r w:rsidRPr="00430AEF">
        <w:rPr>
          <w:lang w:val="bg-BG"/>
        </w:rPr>
        <w:t xml:space="preserve"> рамките на </w:t>
      </w:r>
      <w:r w:rsidR="003E1314" w:rsidRPr="00430AEF">
        <w:rPr>
          <w:lang w:val="bg-BG"/>
        </w:rPr>
        <w:t xml:space="preserve">проекта </w:t>
      </w:r>
      <w:r w:rsidR="004D03D7" w:rsidRPr="00430AEF">
        <w:rPr>
          <w:lang w:val="bg-BG"/>
        </w:rPr>
        <w:t xml:space="preserve">за оценка на статуса се въвежда измерване на ефектите на фрагментация, породени от съществуването на инфраструктурата. </w:t>
      </w:r>
      <w:r w:rsidRPr="00430AEF">
        <w:rPr>
          <w:lang w:val="bg-BG"/>
        </w:rPr>
        <w:t xml:space="preserve">В тази връзка се мониторира състоянието и проводимостта на </w:t>
      </w:r>
      <w:r w:rsidRPr="00430AEF">
        <w:rPr>
          <w:lang w:val="bg-BG"/>
        </w:rPr>
        <w:lastRenderedPageBreak/>
        <w:t>хидротехническите съоръжения (шлюзове, канали, преливници, саваци и др.) през които се осъществяват хидравличните връзки между отделните фрагменти.</w:t>
      </w:r>
    </w:p>
    <w:p w14:paraId="2CC27D2F" w14:textId="77777777" w:rsidR="002F1B61" w:rsidRPr="00B3715A" w:rsidRDefault="002F1B61" w:rsidP="00917A79">
      <w:pPr>
        <w:jc w:val="both"/>
        <w:rPr>
          <w:lang w:val="bg-BG"/>
        </w:rPr>
      </w:pPr>
    </w:p>
    <w:p w14:paraId="15173359" w14:textId="07F7B424" w:rsidR="004D03D7" w:rsidRPr="00430AEF" w:rsidRDefault="004D03D7" w:rsidP="00917A79">
      <w:pPr>
        <w:jc w:val="both"/>
        <w:rPr>
          <w:lang w:val="bg-BG"/>
        </w:rPr>
      </w:pPr>
      <w:r w:rsidRPr="00430AEF">
        <w:rPr>
          <w:lang w:val="bg-BG"/>
        </w:rPr>
        <w:t xml:space="preserve">Към 2021 г. са почистени и в оптимално състояние 21% от всички вътрешни солени канали. В добро техническо и функционално състояние са над 63% от хидротехническите съоръжения (саваци, шлюзове, преливници). През 2021 г. в </w:t>
      </w:r>
      <w:r w:rsidR="003E1314" w:rsidRPr="00430AEF">
        <w:rPr>
          <w:lang w:val="bg-BG"/>
        </w:rPr>
        <w:t xml:space="preserve">рамките на проекта </w:t>
      </w:r>
      <w:r w:rsidR="00BF0AB4" w:rsidRPr="00430AEF">
        <w:rPr>
          <w:lang w:val="bg-BG"/>
        </w:rPr>
        <w:t>е</w:t>
      </w:r>
      <w:r w:rsidR="003E1314" w:rsidRPr="00430AEF">
        <w:rPr>
          <w:lang w:val="bg-BG"/>
        </w:rPr>
        <w:t xml:space="preserve"> извършена</w:t>
      </w:r>
      <w:r w:rsidRPr="00430AEF">
        <w:rPr>
          <w:lang w:val="bg-BG"/>
        </w:rPr>
        <w:t xml:space="preserve"> реконструкцията и </w:t>
      </w:r>
      <w:r w:rsidR="00BF0AB4" w:rsidRPr="00430AEF">
        <w:rPr>
          <w:lang w:val="bg-BG"/>
        </w:rPr>
        <w:t>е</w:t>
      </w:r>
      <w:r w:rsidRPr="00430AEF">
        <w:rPr>
          <w:lang w:val="bg-BG"/>
        </w:rPr>
        <w:t xml:space="preserve"> въведен в експлоатация главният морски шлюз на Северно езеро, което осигурява сигурен контролиран достъп на свеж</w:t>
      </w:r>
      <w:r w:rsidR="003E1314" w:rsidRPr="00430AEF">
        <w:rPr>
          <w:lang w:val="bg-BG"/>
        </w:rPr>
        <w:t>а морска вода в местообитанието</w:t>
      </w:r>
      <w:r w:rsidRPr="00430AEF">
        <w:rPr>
          <w:lang w:val="bg-BG"/>
        </w:rPr>
        <w:t xml:space="preserve"> (Узунов, С. Гюзелев, Г. 2021).</w:t>
      </w:r>
      <w:r w:rsidR="003E1314" w:rsidRPr="00430AEF">
        <w:rPr>
          <w:lang w:val="bg-BG"/>
        </w:rPr>
        <w:t xml:space="preserve"> В резул</w:t>
      </w:r>
      <w:r w:rsidR="00056690" w:rsidRPr="00430AEF">
        <w:rPr>
          <w:lang w:val="bg-BG"/>
        </w:rPr>
        <w:t>тат на прилаганите консервационни дейности, към 2021 г. е наблюдавана положителна тенденция в някои от проблемните параметри</w:t>
      </w:r>
      <w:r w:rsidR="003E1314" w:rsidRPr="00430AEF">
        <w:rPr>
          <w:lang w:val="bg-BG"/>
        </w:rPr>
        <w:t xml:space="preserve"> на състояние</w:t>
      </w:r>
      <w:r w:rsidR="00056690" w:rsidRPr="00430AEF">
        <w:rPr>
          <w:lang w:val="bg-BG"/>
        </w:rPr>
        <w:t>то на местоо</w:t>
      </w:r>
      <w:r w:rsidR="003E1314" w:rsidRPr="00430AEF">
        <w:rPr>
          <w:lang w:val="bg-BG"/>
        </w:rPr>
        <w:t>б</w:t>
      </w:r>
      <w:r w:rsidR="00056690" w:rsidRPr="00430AEF">
        <w:rPr>
          <w:lang w:val="bg-BG"/>
        </w:rPr>
        <w:t>итание 1150*:</w:t>
      </w:r>
    </w:p>
    <w:p w14:paraId="0DDA87E4" w14:textId="44C677FC" w:rsidR="00056690" w:rsidRPr="00430AEF" w:rsidRDefault="00056690" w:rsidP="00AD17E5">
      <w:pPr>
        <w:pStyle w:val="ListParagraph"/>
        <w:numPr>
          <w:ilvl w:val="0"/>
          <w:numId w:val="9"/>
        </w:numPr>
        <w:spacing w:line="240" w:lineRule="auto"/>
        <w:rPr>
          <w:lang w:val="bg-BG"/>
        </w:rPr>
      </w:pPr>
      <w:r w:rsidRPr="00430AEF">
        <w:rPr>
          <w:lang w:val="bg-BG"/>
        </w:rPr>
        <w:t>Отбелязва се положително въздействие на консервационните дейности върху намаляване на ефектите от фрагментация и върху качеството на водите</w:t>
      </w:r>
      <w:r w:rsidR="00BF0AB4" w:rsidRPr="00430AEF">
        <w:rPr>
          <w:lang w:val="bg-BG"/>
        </w:rPr>
        <w:t>.</w:t>
      </w:r>
      <w:r w:rsidRPr="00430AEF">
        <w:rPr>
          <w:lang w:val="bg-BG"/>
        </w:rPr>
        <w:t>;</w:t>
      </w:r>
    </w:p>
    <w:p w14:paraId="11B054C6" w14:textId="41E3035A" w:rsidR="00056690" w:rsidRPr="00430AEF" w:rsidRDefault="00056690" w:rsidP="00AD17E5">
      <w:pPr>
        <w:pStyle w:val="ListParagraph"/>
        <w:numPr>
          <w:ilvl w:val="0"/>
          <w:numId w:val="9"/>
        </w:numPr>
        <w:spacing w:line="240" w:lineRule="auto"/>
        <w:rPr>
          <w:lang w:val="bg-BG"/>
        </w:rPr>
      </w:pPr>
      <w:r w:rsidRPr="00430AEF">
        <w:rPr>
          <w:lang w:val="bg-BG"/>
        </w:rPr>
        <w:t>Реконструираният главен шлюз на Северно езеро оказва положително влияние върху минималната дълбочина, солеността и кислородното насищане в Сверено езеро и води до лимитирането на флуктуациите в тази част на местообитанието.;</w:t>
      </w:r>
    </w:p>
    <w:p w14:paraId="3F884D0B" w14:textId="6CAC31EE" w:rsidR="00056690" w:rsidRPr="00430AEF" w:rsidRDefault="00056690" w:rsidP="00AD17E5">
      <w:pPr>
        <w:pStyle w:val="ListParagraph"/>
        <w:numPr>
          <w:ilvl w:val="0"/>
          <w:numId w:val="9"/>
        </w:numPr>
        <w:spacing w:line="240" w:lineRule="auto"/>
        <w:rPr>
          <w:lang w:val="bg-BG"/>
        </w:rPr>
      </w:pPr>
      <w:r w:rsidRPr="00430AEF">
        <w:rPr>
          <w:lang w:val="bg-BG"/>
        </w:rPr>
        <w:t>Отбелязва се значително намаляване на концентрациите на N-NO2. Общата тенденция е за намаляване на концентрациите, макар те да остават относително високи.;</w:t>
      </w:r>
    </w:p>
    <w:p w14:paraId="2D732465" w14:textId="179ED917" w:rsidR="00B902E5" w:rsidRPr="00430AEF" w:rsidRDefault="00B902E5" w:rsidP="00AD17E5">
      <w:pPr>
        <w:pStyle w:val="ListParagraph"/>
        <w:numPr>
          <w:ilvl w:val="0"/>
          <w:numId w:val="9"/>
        </w:numPr>
        <w:spacing w:line="240" w:lineRule="auto"/>
        <w:rPr>
          <w:lang w:val="bg-BG"/>
        </w:rPr>
      </w:pPr>
      <w:r w:rsidRPr="00430AEF">
        <w:rPr>
          <w:lang w:val="bg-BG"/>
        </w:rPr>
        <w:t>Еутрофикация следва положителна тенденция към намаляване на концентрациите на Хлорофил А. Те все още са извън референтните за БПС, но с ясно изразен спад след провеждане на консервационните дейности.</w:t>
      </w:r>
    </w:p>
    <w:p w14:paraId="3C4938C9" w14:textId="77777777" w:rsidR="002F1B61" w:rsidRPr="00B3715A" w:rsidRDefault="002F1B61" w:rsidP="00787280">
      <w:pPr>
        <w:autoSpaceDE w:val="0"/>
        <w:jc w:val="both"/>
        <w:rPr>
          <w:rFonts w:eastAsia="ヒラギノ角ゴ Pro W3"/>
          <w:i/>
          <w:lang w:val="bg-BG"/>
        </w:rPr>
      </w:pPr>
    </w:p>
    <w:p w14:paraId="2ED74440" w14:textId="64CCCFDB" w:rsidR="00787280" w:rsidRPr="00430AEF" w:rsidRDefault="00400014" w:rsidP="00787280">
      <w:pPr>
        <w:autoSpaceDE w:val="0"/>
        <w:jc w:val="both"/>
        <w:rPr>
          <w:rFonts w:eastAsia="ヒラギノ角ゴ Pro W3"/>
          <w:i/>
          <w:lang w:val="bg-BG"/>
        </w:rPr>
      </w:pPr>
      <w:r w:rsidRPr="00430AEF">
        <w:rPr>
          <w:rFonts w:eastAsia="ヒラギノ角ゴ Pro W3"/>
          <w:i/>
        </w:rPr>
        <w:t xml:space="preserve">Оценка на въздействията от прилагането на </w:t>
      </w:r>
      <w:r w:rsidR="00F54F5A" w:rsidRPr="00430AEF">
        <w:rPr>
          <w:rFonts w:eastAsia="ヒラギノ角ゴ Pro W3"/>
          <w:i/>
          <w:lang w:val="bg-BG"/>
        </w:rPr>
        <w:t>плана</w:t>
      </w:r>
    </w:p>
    <w:p w14:paraId="37EDA81A" w14:textId="370BE074" w:rsidR="00BF0AB4" w:rsidRPr="00430AEF" w:rsidRDefault="00787280" w:rsidP="00BF0AB4">
      <w:pPr>
        <w:jc w:val="both"/>
        <w:rPr>
          <w:rFonts w:eastAsia="SimSun" w:cs="Arial"/>
          <w:noProof/>
          <w:kern w:val="1"/>
          <w:lang w:val="bg-BG" w:eastAsia="hi-IN" w:bidi="hi-IN"/>
        </w:rPr>
      </w:pPr>
      <w:r w:rsidRPr="00430AEF">
        <w:rPr>
          <w:rFonts w:eastAsia="SimSun" w:cs="Arial"/>
          <w:noProof/>
          <w:kern w:val="1"/>
          <w:lang w:val="bg-BG" w:eastAsia="hi-IN" w:bidi="hi-IN"/>
        </w:rPr>
        <w:t xml:space="preserve">Проектната разработка </w:t>
      </w:r>
      <w:r w:rsidRPr="00430AEF">
        <w:rPr>
          <w:rFonts w:eastAsia="SimSun" w:cs="Arial"/>
          <w:b/>
          <w:noProof/>
          <w:kern w:val="1"/>
          <w:lang w:val="bg-BG" w:eastAsia="hi-IN" w:bidi="hi-IN"/>
        </w:rPr>
        <w:t>не засяга пряко</w:t>
      </w:r>
      <w:r w:rsidRPr="00430AEF">
        <w:rPr>
          <w:rFonts w:eastAsia="SimSun" w:cs="Arial"/>
          <w:noProof/>
          <w:kern w:val="1"/>
          <w:lang w:val="bg-BG" w:eastAsia="hi-IN" w:bidi="hi-IN"/>
        </w:rPr>
        <w:t xml:space="preserve"> природно местообитание 1150*. </w:t>
      </w:r>
      <w:r w:rsidRPr="00430AEF">
        <w:rPr>
          <w:rFonts w:eastAsia="Calibri"/>
          <w:lang w:val="bg-BG"/>
        </w:rPr>
        <w:t>С устройствените планове не се предвиждат дейности или изграждането на обекти в гранични на местообитанието терени, които биха могли да доведат до промени в хидрологичния режим на лагуната Атанасовско езеро</w:t>
      </w:r>
      <w:r w:rsidR="009E7682" w:rsidRPr="00430AEF">
        <w:rPr>
          <w:rFonts w:eastAsia="Calibri"/>
          <w:lang w:val="bg-BG"/>
        </w:rPr>
        <w:t>,</w:t>
      </w:r>
      <w:r w:rsidRPr="00430AEF">
        <w:rPr>
          <w:rFonts w:eastAsia="Calibri"/>
          <w:lang w:val="bg-BG"/>
        </w:rPr>
        <w:t xml:space="preserve"> в т.ч. пресушаване, засипване, прекъсване (или промяна) на връзката с морето, корекция на бреговете и др. свързани с нарушаване на структурата и специфичните функции на местообитанието.</w:t>
      </w:r>
      <w:r w:rsidR="00F03DEF" w:rsidRPr="00430AEF">
        <w:rPr>
          <w:rFonts w:eastAsia="SimSun" w:cs="Arial"/>
          <w:noProof/>
          <w:kern w:val="1"/>
          <w:lang w:val="bg-BG" w:eastAsia="hi-IN" w:bidi="hi-IN"/>
        </w:rPr>
        <w:t xml:space="preserve"> </w:t>
      </w:r>
      <w:r w:rsidR="00BF0AB4" w:rsidRPr="00430AEF">
        <w:rPr>
          <w:rFonts w:eastAsia="Calibri"/>
          <w:lang w:val="bg-BG"/>
        </w:rPr>
        <w:t>Територията, предмет на устройствено планиране е отдалечена на отстояние 2.15 km от приоритетно местообитание 1150 в защитена зона „Атанасовско езеро“, (фиг. 5</w:t>
      </w:r>
      <w:r w:rsidR="00F03DEF" w:rsidRPr="00430AEF">
        <w:rPr>
          <w:rFonts w:eastAsia="Calibri"/>
          <w:lang w:val="bg-BG"/>
        </w:rPr>
        <w:t>-1</w:t>
      </w:r>
      <w:r w:rsidR="00BF0AB4" w:rsidRPr="00430AEF">
        <w:rPr>
          <w:rFonts w:eastAsia="Calibri"/>
          <w:lang w:val="bg-BG"/>
        </w:rPr>
        <w:t>).</w:t>
      </w:r>
      <w:r w:rsidR="00BF0AB4" w:rsidRPr="00430AEF">
        <w:rPr>
          <w:rFonts w:eastAsia="SimSun" w:cs="Arial"/>
          <w:noProof/>
          <w:kern w:val="1"/>
          <w:lang w:val="bg-BG" w:eastAsia="hi-IN" w:bidi="hi-IN"/>
        </w:rPr>
        <w:t xml:space="preserve"> </w:t>
      </w:r>
      <w:r w:rsidR="00BF0AB4" w:rsidRPr="00430AEF">
        <w:t xml:space="preserve">Обхвата на въздействие на проектните планове няма потенциал да окаже негативни въздействия върху оценявания тип природно местообитание. Не съществуват предпоставки за нарушаване или друг вид увреждане на биотичните и абиотичните елементи, определящи качеството на местообитанието, нито за промяна на покритието му в защитената зона. Съгласно наличната информация за други инвестиционни планове и програми с потенциал за кумулативно въздействие заедно с </w:t>
      </w:r>
      <w:r w:rsidR="00BF0AB4" w:rsidRPr="00430AEF">
        <w:rPr>
          <w:lang w:val="bg-BG"/>
        </w:rPr>
        <w:t>разглежданите устройствени планове</w:t>
      </w:r>
      <w:r w:rsidR="00BF0AB4" w:rsidRPr="00430AEF">
        <w:t>, сред тях не са налични такива, засягащи оценявания тип местообитание.</w:t>
      </w:r>
      <w:r w:rsidR="00BF0AB4" w:rsidRPr="00430AEF">
        <w:rPr>
          <w:rFonts w:eastAsia="Calibri"/>
          <w:lang w:val="bg-BG"/>
        </w:rPr>
        <w:t xml:space="preserve"> </w:t>
      </w:r>
      <w:r w:rsidR="00BF0AB4" w:rsidRPr="00430AEF">
        <w:rPr>
          <w:bCs/>
          <w:noProof/>
        </w:rPr>
        <w:t xml:space="preserve">Обща оценка от реализирането на плана: </w:t>
      </w:r>
      <w:r w:rsidR="00BF0AB4" w:rsidRPr="00430AEF">
        <w:rPr>
          <w:b/>
          <w:noProof/>
        </w:rPr>
        <w:t>не се очаква негативно въздействие (степен 0)</w:t>
      </w:r>
      <w:r w:rsidR="00BF0AB4" w:rsidRPr="00430AEF">
        <w:rPr>
          <w:bCs/>
          <w:noProof/>
        </w:rPr>
        <w:t>.</w:t>
      </w:r>
    </w:p>
    <w:p w14:paraId="5FF43DA4" w14:textId="77777777" w:rsidR="00BF0AB4" w:rsidRPr="00430AEF" w:rsidRDefault="00BF0AB4" w:rsidP="00652C72">
      <w:pPr>
        <w:jc w:val="both"/>
        <w:rPr>
          <w:rFonts w:eastAsia="SimSun" w:cs="Arial"/>
          <w:noProof/>
          <w:kern w:val="1"/>
          <w:lang w:val="bg-BG" w:eastAsia="hi-IN" w:bidi="hi-IN"/>
        </w:rPr>
      </w:pPr>
    </w:p>
    <w:p w14:paraId="3BA5C733" w14:textId="026177F9" w:rsidR="00787280" w:rsidRPr="00430AEF" w:rsidRDefault="00787280" w:rsidP="00787280">
      <w:pPr>
        <w:jc w:val="center"/>
        <w:rPr>
          <w:bCs/>
          <w:noProof/>
          <w:lang w:val="bg-BG"/>
        </w:rPr>
      </w:pPr>
      <w:r w:rsidRPr="00430AEF">
        <w:rPr>
          <w:bCs/>
          <w:noProof/>
          <w:bdr w:val="single" w:sz="4" w:space="0" w:color="auto"/>
          <w:lang w:val="bg-BG" w:eastAsia="bg-BG"/>
        </w:rPr>
        <w:lastRenderedPageBreak/>
        <w:drawing>
          <wp:inline distT="0" distB="0" distL="0" distR="0" wp14:anchorId="70443B69" wp14:editId="58F0CBE7">
            <wp:extent cx="5450273" cy="381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jpg"/>
                    <pic:cNvPicPr/>
                  </pic:nvPicPr>
                  <pic:blipFill rotWithShape="1">
                    <a:blip r:embed="rId24" cstate="print">
                      <a:extLst>
                        <a:ext uri="{28A0092B-C50C-407E-A947-70E740481C1C}">
                          <a14:useLocalDpi xmlns:a14="http://schemas.microsoft.com/office/drawing/2010/main" val="0"/>
                        </a:ext>
                      </a:extLst>
                    </a:blip>
                    <a:srcRect l="1287" t="1422" r="1833" b="2235"/>
                    <a:stretch/>
                  </pic:blipFill>
                  <pic:spPr bwMode="auto">
                    <a:xfrm>
                      <a:off x="0" y="0"/>
                      <a:ext cx="5450273" cy="3816000"/>
                    </a:xfrm>
                    <a:prstGeom prst="rect">
                      <a:avLst/>
                    </a:prstGeom>
                    <a:ln>
                      <a:noFill/>
                    </a:ln>
                    <a:extLst>
                      <a:ext uri="{53640926-AAD7-44D8-BBD7-CCE9431645EC}">
                        <a14:shadowObscured xmlns:a14="http://schemas.microsoft.com/office/drawing/2010/main"/>
                      </a:ext>
                    </a:extLst>
                  </pic:spPr>
                </pic:pic>
              </a:graphicData>
            </a:graphic>
          </wp:inline>
        </w:drawing>
      </w:r>
    </w:p>
    <w:p w14:paraId="61D7BE33" w14:textId="1E34CACD" w:rsidR="00787280" w:rsidRPr="00430AEF" w:rsidRDefault="00787280" w:rsidP="00787280">
      <w:pPr>
        <w:autoSpaceDE w:val="0"/>
        <w:jc w:val="center"/>
        <w:rPr>
          <w:rFonts w:eastAsia="ヒラギノ角ゴ Pro W3"/>
          <w:i/>
          <w:lang w:val="bg-BG"/>
        </w:rPr>
      </w:pPr>
      <w:r w:rsidRPr="00430AEF">
        <w:rPr>
          <w:rFonts w:eastAsia="ヒラギノ角ゴ Pro W3"/>
          <w:i/>
        </w:rPr>
        <w:t>Фиг.</w:t>
      </w:r>
      <w:r w:rsidR="00481534" w:rsidRPr="00430AEF">
        <w:rPr>
          <w:rFonts w:eastAsia="ヒラギノ角ゴ Pro W3"/>
          <w:i/>
          <w:lang w:val="bg-BG"/>
        </w:rPr>
        <w:t xml:space="preserve"> </w:t>
      </w:r>
      <w:r w:rsidRPr="00430AEF">
        <w:rPr>
          <w:rFonts w:eastAsia="ヒラギノ角ゴ Pro W3"/>
          <w:i/>
          <w:lang w:val="bg-BG"/>
        </w:rPr>
        <w:t>5</w:t>
      </w:r>
      <w:r w:rsidR="00F03DEF" w:rsidRPr="00430AEF">
        <w:rPr>
          <w:rFonts w:eastAsia="ヒラギノ角ゴ Pro W3"/>
          <w:i/>
          <w:lang w:val="bg-BG"/>
        </w:rPr>
        <w:t>-1</w:t>
      </w:r>
      <w:r w:rsidRPr="00430AEF">
        <w:rPr>
          <w:rFonts w:eastAsia="ヒラギノ角ゴ Pro W3"/>
          <w:i/>
        </w:rPr>
        <w:t xml:space="preserve">. Разпространение на местообитание </w:t>
      </w:r>
      <w:r w:rsidRPr="00430AEF">
        <w:rPr>
          <w:rFonts w:eastAsia="ヒラギノ角ゴ Pro W3"/>
          <w:i/>
          <w:lang w:val="bg-BG"/>
        </w:rPr>
        <w:t>1150</w:t>
      </w:r>
      <w:r w:rsidRPr="00430AEF">
        <w:rPr>
          <w:rFonts w:eastAsia="ヒラギノ角ゴ Pro W3"/>
          <w:i/>
        </w:rPr>
        <w:t xml:space="preserve"> в ЗЗ „</w:t>
      </w:r>
      <w:r w:rsidRPr="00430AEF">
        <w:rPr>
          <w:rFonts w:eastAsia="ヒラギノ角ゴ Pro W3"/>
          <w:i/>
          <w:lang w:val="bg-BG"/>
        </w:rPr>
        <w:t>Атанасовско езеро</w:t>
      </w:r>
      <w:r w:rsidRPr="00430AEF">
        <w:rPr>
          <w:rFonts w:eastAsia="ヒラギノ角ゴ Pro W3"/>
          <w:i/>
        </w:rPr>
        <w:t xml:space="preserve">“ спрямо предвижданията на </w:t>
      </w:r>
      <w:r w:rsidRPr="00430AEF">
        <w:rPr>
          <w:rFonts w:eastAsia="ヒラギノ角ゴ Pro W3"/>
          <w:i/>
          <w:lang w:val="bg-BG"/>
        </w:rPr>
        <w:t>проектната разработка за ПИ 07079.2.390 по КК на гр. Бургас</w:t>
      </w:r>
    </w:p>
    <w:p w14:paraId="2A4E65C0" w14:textId="77777777" w:rsidR="00625DED" w:rsidRPr="00430AEF" w:rsidRDefault="00625DED" w:rsidP="00652C72">
      <w:pPr>
        <w:jc w:val="both"/>
        <w:rPr>
          <w:bCs/>
          <w:noProof/>
          <w:lang w:val="bg-BG"/>
        </w:rPr>
      </w:pPr>
    </w:p>
    <w:p w14:paraId="1337D868" w14:textId="268907E9" w:rsidR="00F052BD" w:rsidRPr="00430AEF" w:rsidRDefault="00DE241D" w:rsidP="00652C72">
      <w:pPr>
        <w:jc w:val="both"/>
        <w:rPr>
          <w:lang w:val="bg-BG"/>
        </w:rPr>
      </w:pPr>
      <w:r w:rsidRPr="00430AEF">
        <w:rPr>
          <w:b/>
          <w:u w:val="single"/>
        </w:rPr>
        <w:t>1</w:t>
      </w:r>
      <w:r w:rsidR="00424937" w:rsidRPr="00430AEF">
        <w:rPr>
          <w:b/>
          <w:u w:val="single"/>
          <w:lang w:val="bg-BG"/>
        </w:rPr>
        <w:t>310</w:t>
      </w:r>
      <w:r w:rsidRPr="00430AEF">
        <w:rPr>
          <w:b/>
          <w:u w:val="single"/>
        </w:rPr>
        <w:t xml:space="preserve"> </w:t>
      </w:r>
      <w:r w:rsidR="00424937" w:rsidRPr="00430AEF">
        <w:rPr>
          <w:b/>
          <w:u w:val="single"/>
        </w:rPr>
        <w:t>Salicornia и други едногодишни растения, колонизиращи тинести и пясъчни терени.</w:t>
      </w:r>
      <w:r w:rsidR="00DA4640" w:rsidRPr="00430AEF">
        <w:rPr>
          <w:lang w:val="bg-BG"/>
        </w:rPr>
        <w:t xml:space="preserve"> </w:t>
      </w:r>
      <w:r w:rsidR="00424937" w:rsidRPr="00430AEF">
        <w:rPr>
          <w:lang w:val="bg-BG"/>
        </w:rPr>
        <w:t xml:space="preserve">Местообитанието представлява съобщества на халофити по дъната на свръх солените езера. В зависимост от хидрологичния режим и добивът на сол, местоположението и размерите на съобществата се променят година за година. Развиват се през лятото и есента, когато водата в езерата намалява, като следват като пояси оттеглящата се вода. Повечето езера по произхода си са лагуни (1150) и в този случай трябва да се приеме, че има комплекс от местообитания, като в по-голямото местообитание – крайбрежни лагуни, се включват участъци от местообитание 1310. Основен критерий е, че местообитанието представлява типични халофитни съобщества в басейните на езерата. Съобществата са монодоминантни или от два съдоминанта и са с беден видов състав. Най-чести видове са </w:t>
      </w:r>
      <w:r w:rsidR="00481534" w:rsidRPr="00430AEF">
        <w:rPr>
          <w:i/>
          <w:lang w:val="bg-BG"/>
        </w:rPr>
        <w:t xml:space="preserve">Salicornia europaea agg., </w:t>
      </w:r>
      <w:r w:rsidR="00424937" w:rsidRPr="00430AEF">
        <w:rPr>
          <w:i/>
          <w:lang w:val="bg-BG"/>
        </w:rPr>
        <w:t>Suaeda maritima, Suaeda altissima, Bassia hirsuta, Salsola soda, Limonium vulgare, Aster tripolium, Puccinellia convolutа, Puccinellia limosa, Aeluropus litoralis, Petrosimonia brachiata</w:t>
      </w:r>
      <w:r w:rsidR="00F052BD" w:rsidRPr="00430AEF">
        <w:rPr>
          <w:lang w:val="bg-BG"/>
        </w:rPr>
        <w:t>.</w:t>
      </w:r>
      <w:r w:rsidR="00481534" w:rsidRPr="00430AEF">
        <w:rPr>
          <w:lang w:val="bg-BG"/>
        </w:rPr>
        <w:t xml:space="preserve"> </w:t>
      </w:r>
      <w:r w:rsidR="00F052BD" w:rsidRPr="00430AEF">
        <w:rPr>
          <w:lang w:val="bg-BG"/>
        </w:rPr>
        <w:t>Включено е в Червена книга на Р България, том 3. Природни местообитания, с код 04А2 Съобщества от едногодишни халофити в черноморски солени езера, категория застрашено (</w:t>
      </w:r>
      <w:r w:rsidR="00F052BD" w:rsidRPr="00430AEF">
        <w:t>EN</w:t>
      </w:r>
      <w:r w:rsidR="00F052BD" w:rsidRPr="00430AEF">
        <w:rPr>
          <w:lang w:val="bg-BG"/>
        </w:rPr>
        <w:t>).</w:t>
      </w:r>
    </w:p>
    <w:p w14:paraId="65D42506" w14:textId="77777777" w:rsidR="00481534" w:rsidRPr="00430AEF" w:rsidRDefault="00481534" w:rsidP="00652C72">
      <w:pPr>
        <w:jc w:val="both"/>
        <w:rPr>
          <w:sz w:val="20"/>
          <w:szCs w:val="20"/>
        </w:rPr>
      </w:pPr>
    </w:p>
    <w:p w14:paraId="1AFC294E" w14:textId="692CBEF6" w:rsidR="00183F65" w:rsidRPr="00430AEF" w:rsidRDefault="00EA64D2" w:rsidP="00961D6C">
      <w:pPr>
        <w:jc w:val="both"/>
        <w:rPr>
          <w:i/>
          <w:lang w:val="bg-BG"/>
        </w:rPr>
      </w:pPr>
      <w:r w:rsidRPr="00430AEF">
        <w:rPr>
          <w:i/>
        </w:rPr>
        <w:t>Състояние и разпространение</w:t>
      </w:r>
      <w:r w:rsidR="00A3791E" w:rsidRPr="00430AEF">
        <w:rPr>
          <w:i/>
        </w:rPr>
        <w:t xml:space="preserve"> в ЗЗ “</w:t>
      </w:r>
      <w:r w:rsidR="00DA4640" w:rsidRPr="00430AEF">
        <w:rPr>
          <w:i/>
          <w:lang w:val="bg-BG"/>
        </w:rPr>
        <w:t>Атанасовско езеро</w:t>
      </w:r>
      <w:r w:rsidR="00481534" w:rsidRPr="00430AEF">
        <w:rPr>
          <w:i/>
        </w:rPr>
        <w:t>”.</w:t>
      </w:r>
      <w:r w:rsidR="00481534" w:rsidRPr="00430AEF">
        <w:rPr>
          <w:i/>
          <w:lang w:val="bg-BG"/>
        </w:rPr>
        <w:t xml:space="preserve"> </w:t>
      </w:r>
      <w:r w:rsidR="00481534" w:rsidRPr="00430AEF">
        <w:t>Съгласно предоставените от МОСВ цифрови данни</w:t>
      </w:r>
      <w:r w:rsidR="00481534" w:rsidRPr="00430AEF">
        <w:rPr>
          <w:lang w:val="bg-BG"/>
        </w:rPr>
        <w:t>, п</w:t>
      </w:r>
      <w:r w:rsidR="00A3795F" w:rsidRPr="00430AEF">
        <w:rPr>
          <w:lang w:val="bg-BG"/>
        </w:rPr>
        <w:t xml:space="preserve">риродно местообитание 1310 обхваща периодично наводнявани площи в защитената зона ЗЗ </w:t>
      </w:r>
      <w:r w:rsidR="00A3795F" w:rsidRPr="00430AEF">
        <w:t xml:space="preserve">BG0000270 </w:t>
      </w:r>
      <w:r w:rsidR="00A3795F" w:rsidRPr="00430AEF">
        <w:rPr>
          <w:lang w:val="bg-BG"/>
        </w:rPr>
        <w:t>„Атанасовско езеро“ и заема площ от 110</w:t>
      </w:r>
      <w:r w:rsidR="00A3795F" w:rsidRPr="00430AEF">
        <w:t>.</w:t>
      </w:r>
      <w:r w:rsidR="00A3795F" w:rsidRPr="00430AEF">
        <w:rPr>
          <w:lang w:val="bg-BG"/>
        </w:rPr>
        <w:t xml:space="preserve">57 </w:t>
      </w:r>
      <w:r w:rsidR="00A3795F" w:rsidRPr="00430AEF">
        <w:t xml:space="preserve">ha. </w:t>
      </w:r>
      <w:r w:rsidR="00DE241D" w:rsidRPr="00430AEF">
        <w:t xml:space="preserve">Неговото разпространение е установено в резултат от извършено 100% картиране на терен, в рамките на проект „Картиране и определяне на природозащитното състояние на природни местообитания и видове - фаза I”, МОСВ 2013. </w:t>
      </w:r>
      <w:r w:rsidR="00A3795F" w:rsidRPr="00430AEF">
        <w:rPr>
          <w:lang w:val="bg-BG"/>
        </w:rPr>
        <w:t xml:space="preserve">В защитена зона </w:t>
      </w:r>
      <w:r w:rsidR="00A3795F" w:rsidRPr="00430AEF">
        <w:t>BG0000270</w:t>
      </w:r>
      <w:r w:rsidR="00A3795F" w:rsidRPr="00430AEF">
        <w:rPr>
          <w:lang w:val="bg-BG"/>
        </w:rPr>
        <w:t xml:space="preserve">, местообитание 1310 </w:t>
      </w:r>
      <w:r w:rsidR="00A3795F" w:rsidRPr="00430AEF">
        <w:t>е с типично проявление</w:t>
      </w:r>
      <w:r w:rsidR="00481534" w:rsidRPr="00430AEF">
        <w:rPr>
          <w:lang w:val="bg-BG"/>
        </w:rPr>
        <w:t xml:space="preserve">, </w:t>
      </w:r>
      <w:r w:rsidR="00A3795F" w:rsidRPr="00430AEF">
        <w:t xml:space="preserve">има характерните видове и типична структура и според критериите за оценка на ПС е в благоприятно състояние. </w:t>
      </w:r>
      <w:r w:rsidR="0099132A" w:rsidRPr="00430AEF">
        <w:rPr>
          <w:lang w:val="bg-BG"/>
        </w:rPr>
        <w:t>П</w:t>
      </w:r>
      <w:r w:rsidR="00A3795F" w:rsidRPr="00430AEF">
        <w:t xml:space="preserve">редставено </w:t>
      </w:r>
      <w:r w:rsidR="0099132A" w:rsidRPr="00430AEF">
        <w:rPr>
          <w:lang w:val="bg-BG"/>
        </w:rPr>
        <w:t xml:space="preserve">е </w:t>
      </w:r>
      <w:r w:rsidR="00A3795F" w:rsidRPr="00430AEF">
        <w:t xml:space="preserve">от мозаечно разположени или надлъжно разположени покрай и по дигите, различни по размер халофитни ценози с участието на </w:t>
      </w:r>
      <w:r w:rsidR="00A3795F" w:rsidRPr="00430AEF">
        <w:rPr>
          <w:i/>
        </w:rPr>
        <w:t>Salicornia europaea, Suaeda maritima, Salsola soda, Puccinellia convoluta, Bassia hirsuta</w:t>
      </w:r>
      <w:r w:rsidR="00A3795F" w:rsidRPr="00430AEF">
        <w:t>.</w:t>
      </w:r>
      <w:r w:rsidR="00A3795F" w:rsidRPr="00430AEF">
        <w:rPr>
          <w:lang w:val="bg-BG"/>
        </w:rPr>
        <w:t xml:space="preserve"> </w:t>
      </w:r>
      <w:r w:rsidR="00E67690" w:rsidRPr="00430AEF">
        <w:rPr>
          <w:lang w:val="bg-BG"/>
        </w:rPr>
        <w:t xml:space="preserve">Конкретно в Атанасовско езеро местообитание е </w:t>
      </w:r>
      <w:r w:rsidR="00E67690" w:rsidRPr="00430AEF">
        <w:rPr>
          <w:lang w:val="bg-BG"/>
        </w:rPr>
        <w:lastRenderedPageBreak/>
        <w:t xml:space="preserve">от подтип 15.11 – Съобщества на </w:t>
      </w:r>
      <w:r w:rsidR="00E67690" w:rsidRPr="00430AEF">
        <w:rPr>
          <w:i/>
          <w:lang w:val="bg-BG"/>
        </w:rPr>
        <w:t>Salicornia spp., Suaeda maritima, Salsola spp. и житни треви – Aeluropus littoralis, Puccinellia convoluta, P. distans</w:t>
      </w:r>
      <w:r w:rsidR="00E67690" w:rsidRPr="00430AEF">
        <w:rPr>
          <w:lang w:val="bg-BG"/>
        </w:rPr>
        <w:t>, колонизиращи мокрите тинести дъна на крайбрежните</w:t>
      </w:r>
      <w:r w:rsidR="00E67690" w:rsidRPr="00430AEF">
        <w:rPr>
          <w:i/>
          <w:lang w:val="bg-BG"/>
        </w:rPr>
        <w:t xml:space="preserve"> </w:t>
      </w:r>
      <w:r w:rsidR="00E67690" w:rsidRPr="00430AEF">
        <w:rPr>
          <w:lang w:val="bg-BG"/>
        </w:rPr>
        <w:t>со</w:t>
      </w:r>
      <w:r w:rsidR="00481534" w:rsidRPr="00430AEF">
        <w:rPr>
          <w:lang w:val="bg-BG"/>
        </w:rPr>
        <w:t xml:space="preserve">лени езера по цялото Черноморие (Узунов, С. 2021). </w:t>
      </w:r>
      <w:r w:rsidR="00EA156A" w:rsidRPr="00430AEF">
        <w:rPr>
          <w:lang w:val="bg-BG"/>
        </w:rPr>
        <w:t>Тези съобщества имат способността бързо да колонизират всички подходящи субстрати и предвид липсата на конкуренция в рамките на няколко сезона да се превърнат в доминиращи.</w:t>
      </w:r>
      <w:r w:rsidR="00CF31FD" w:rsidRPr="00430AEF">
        <w:rPr>
          <w:i/>
          <w:lang w:val="bg-BG"/>
        </w:rPr>
        <w:t xml:space="preserve"> </w:t>
      </w:r>
      <w:r w:rsidR="00183F65" w:rsidRPr="00430AEF">
        <w:rPr>
          <w:lang w:val="bg-BG"/>
        </w:rPr>
        <w:t xml:space="preserve">Местообитанието увеличава площта и покритието си в </w:t>
      </w:r>
      <w:r w:rsidR="00CF31FD" w:rsidRPr="00430AEF">
        <w:rPr>
          <w:lang w:val="bg-BG"/>
        </w:rPr>
        <w:t>защитената зона в резултат на</w:t>
      </w:r>
      <w:r w:rsidR="00183F65" w:rsidRPr="00430AEF">
        <w:rPr>
          <w:lang w:val="bg-BG"/>
        </w:rPr>
        <w:t xml:space="preserve"> консервационни дейности</w:t>
      </w:r>
      <w:r w:rsidR="00481534" w:rsidRPr="00430AEF">
        <w:rPr>
          <w:lang w:val="bg-BG"/>
        </w:rPr>
        <w:t>:</w:t>
      </w:r>
    </w:p>
    <w:p w14:paraId="56C942E4" w14:textId="2D4034FE" w:rsidR="00183F65" w:rsidRPr="00430AEF" w:rsidRDefault="00183F65" w:rsidP="00AD17E5">
      <w:pPr>
        <w:pStyle w:val="ListParagraph"/>
        <w:numPr>
          <w:ilvl w:val="0"/>
          <w:numId w:val="9"/>
        </w:numPr>
        <w:spacing w:line="240" w:lineRule="auto"/>
        <w:rPr>
          <w:lang w:val="bg-BG"/>
        </w:rPr>
      </w:pPr>
      <w:r w:rsidRPr="00430AEF">
        <w:rPr>
          <w:lang w:val="bg-BG"/>
        </w:rPr>
        <w:t xml:space="preserve">В рамките на проект „Солта на живота“ </w:t>
      </w:r>
      <w:r w:rsidR="00AD72F8" w:rsidRPr="00430AEF">
        <w:t xml:space="preserve">(2012-2018) </w:t>
      </w:r>
      <w:r w:rsidRPr="00430AEF">
        <w:rPr>
          <w:lang w:val="bg-BG"/>
        </w:rPr>
        <w:t>извършените консервационни дейности (възстановяване на землени диги, дървено-землени валове и минидиги) доведоха до увеличаване на площта н</w:t>
      </w:r>
      <w:r w:rsidR="00AD72F8" w:rsidRPr="00430AEF">
        <w:rPr>
          <w:lang w:val="bg-BG"/>
        </w:rPr>
        <w:t>а местообитанието в зоната с 10.</w:t>
      </w:r>
      <w:r w:rsidRPr="00430AEF">
        <w:rPr>
          <w:lang w:val="bg-BG"/>
        </w:rPr>
        <w:t xml:space="preserve">9 </w:t>
      </w:r>
      <w:r w:rsidR="00AD72F8" w:rsidRPr="00430AEF">
        <w:t xml:space="preserve">ha </w:t>
      </w:r>
      <w:r w:rsidR="00AD72F8" w:rsidRPr="00430AEF">
        <w:rPr>
          <w:lang w:val="bg-BG"/>
        </w:rPr>
        <w:t>и към 2018</w:t>
      </w:r>
      <w:r w:rsidR="00AD72F8" w:rsidRPr="00430AEF">
        <w:t> </w:t>
      </w:r>
      <w:r w:rsidRPr="00430AEF">
        <w:rPr>
          <w:lang w:val="bg-BG"/>
        </w:rPr>
        <w:t>г. неговат</w:t>
      </w:r>
      <w:r w:rsidR="00AD72F8" w:rsidRPr="00430AEF">
        <w:rPr>
          <w:lang w:val="bg-BG"/>
        </w:rPr>
        <w:t>а площ се изчислява на 121</w:t>
      </w:r>
      <w:r w:rsidR="00AD72F8" w:rsidRPr="00430AEF">
        <w:t>.</w:t>
      </w:r>
      <w:r w:rsidR="00AD72F8" w:rsidRPr="00430AEF">
        <w:rPr>
          <w:lang w:val="bg-BG"/>
        </w:rPr>
        <w:t xml:space="preserve">47 </w:t>
      </w:r>
      <w:r w:rsidR="00AD72F8" w:rsidRPr="00430AEF">
        <w:t>ha.</w:t>
      </w:r>
    </w:p>
    <w:p w14:paraId="7F4487F3" w14:textId="42EB594C" w:rsidR="00AD72F8" w:rsidRPr="00430AEF" w:rsidRDefault="00AD72F8" w:rsidP="00AD17E5">
      <w:pPr>
        <w:pStyle w:val="ListParagraph"/>
        <w:numPr>
          <w:ilvl w:val="0"/>
          <w:numId w:val="9"/>
        </w:numPr>
        <w:spacing w:line="240" w:lineRule="auto"/>
        <w:rPr>
          <w:lang w:val="bg-BG"/>
        </w:rPr>
      </w:pPr>
      <w:r w:rsidRPr="00430AEF">
        <w:rPr>
          <w:lang w:val="bg-BG"/>
        </w:rPr>
        <w:t>По</w:t>
      </w:r>
      <w:r w:rsidRPr="00430AEF">
        <w:t xml:space="preserve"> проект „Лагуната на живота“ </w:t>
      </w:r>
      <w:r w:rsidRPr="00430AEF">
        <w:rPr>
          <w:lang w:val="bg-BG"/>
        </w:rPr>
        <w:t xml:space="preserve">в периода 2019 – 2021 г. </w:t>
      </w:r>
      <w:r w:rsidRPr="00430AEF">
        <w:t xml:space="preserve">са възстановени </w:t>
      </w:r>
      <w:r w:rsidRPr="00430AEF">
        <w:rPr>
          <w:lang w:val="bg-BG"/>
        </w:rPr>
        <w:t xml:space="preserve">общо </w:t>
      </w:r>
      <w:r w:rsidRPr="00430AEF">
        <w:t xml:space="preserve">8900 m минидиги с което площта на местообитанието е увеличена с 4.552 ha и към декември 2021 г. общата площ в зоната достига до </w:t>
      </w:r>
      <w:r w:rsidRPr="00430AEF">
        <w:rPr>
          <w:lang w:val="bg-BG"/>
        </w:rPr>
        <w:t>126</w:t>
      </w:r>
      <w:r w:rsidRPr="00430AEF">
        <w:t>.</w:t>
      </w:r>
      <w:r w:rsidRPr="00430AEF">
        <w:rPr>
          <w:lang w:val="bg-BG"/>
        </w:rPr>
        <w:t>838 ha</w:t>
      </w:r>
      <w:r w:rsidRPr="00430AEF">
        <w:t>.</w:t>
      </w:r>
    </w:p>
    <w:p w14:paraId="7963EEBC" w14:textId="77777777" w:rsidR="00123B18" w:rsidRPr="00A223E0" w:rsidRDefault="00123B18" w:rsidP="00961D6C">
      <w:pPr>
        <w:jc w:val="both"/>
      </w:pPr>
    </w:p>
    <w:p w14:paraId="11934B4A" w14:textId="0B2CF10E" w:rsidR="00123B18" w:rsidRPr="00430AEF" w:rsidRDefault="00123B18" w:rsidP="00123B18">
      <w:pPr>
        <w:jc w:val="both"/>
        <w:rPr>
          <w:lang w:val="bg-BG"/>
        </w:rPr>
      </w:pPr>
      <w:r w:rsidRPr="00430AEF">
        <w:rPr>
          <w:lang w:val="bg-BG"/>
        </w:rPr>
        <w:t>По данни</w:t>
      </w:r>
      <w:r w:rsidR="00227293" w:rsidRPr="00430AEF">
        <w:rPr>
          <w:lang w:val="bg-BG"/>
        </w:rPr>
        <w:t xml:space="preserve"> от извършения </w:t>
      </w:r>
      <w:r w:rsidR="006834C3" w:rsidRPr="00430AEF">
        <w:rPr>
          <w:lang w:val="bg-BG"/>
        </w:rPr>
        <w:t xml:space="preserve">мониторинг </w:t>
      </w:r>
      <w:r w:rsidR="00227293" w:rsidRPr="00430AEF">
        <w:rPr>
          <w:lang w:val="bg-BG"/>
        </w:rPr>
        <w:t>по пр</w:t>
      </w:r>
      <w:r w:rsidRPr="00430AEF">
        <w:rPr>
          <w:lang w:val="bg-BG"/>
        </w:rPr>
        <w:t>оект</w:t>
      </w:r>
      <w:r w:rsidRPr="00430AEF">
        <w:t xml:space="preserve"> „Лагуната на живота“</w:t>
      </w:r>
      <w:r w:rsidRPr="00430AEF">
        <w:rPr>
          <w:lang w:val="bg-BG"/>
        </w:rPr>
        <w:t>,</w:t>
      </w:r>
      <w:r w:rsidR="006834C3" w:rsidRPr="00430AEF">
        <w:rPr>
          <w:lang w:val="bg-BG"/>
        </w:rPr>
        <w:t xml:space="preserve"> към 2021 г. </w:t>
      </w:r>
      <w:r w:rsidR="00227293" w:rsidRPr="00430AEF">
        <w:rPr>
          <w:lang w:val="bg-BG"/>
        </w:rPr>
        <w:t>местообитание 1310</w:t>
      </w:r>
      <w:r w:rsidRPr="00430AEF">
        <w:rPr>
          <w:lang w:val="bg-BG"/>
        </w:rPr>
        <w:t xml:space="preserve"> е оценено </w:t>
      </w:r>
      <w:r w:rsidR="00227293" w:rsidRPr="00430AEF">
        <w:rPr>
          <w:lang w:val="bg-BG"/>
        </w:rPr>
        <w:t>в благоприятно състояние. Оценката е стабилна през годините по всички параметри и критерии. Не са наблюдавани проявления на заплахи или ефекти от тях.</w:t>
      </w:r>
      <w:r w:rsidRPr="00430AEF">
        <w:rPr>
          <w:lang w:val="bg-BG"/>
        </w:rPr>
        <w:t xml:space="preserve"> Наблюдавани са всички консервационно значими растителни видове (</w:t>
      </w:r>
      <w:r w:rsidRPr="00430AEF">
        <w:rPr>
          <w:i/>
          <w:lang w:val="bg-BG"/>
        </w:rPr>
        <w:t>Aeluropus littoralis, Saueda hetrophyla, Gypsophila trichotoma, Bassia hirsuta, Limonium gmelinii, Camphorosma monspeliaca</w:t>
      </w:r>
      <w:r w:rsidRPr="00430AEF">
        <w:rPr>
          <w:lang w:val="bg-BG"/>
        </w:rPr>
        <w:t>) с добри популационни характеристики, вкл. в пионерните съобщества по възстановени минидиги</w:t>
      </w:r>
      <w:r w:rsidR="00CF31FD" w:rsidRPr="00430AEF">
        <w:rPr>
          <w:lang w:val="bg-BG"/>
        </w:rPr>
        <w:t xml:space="preserve"> (Узунов, С. 2021)</w:t>
      </w:r>
      <w:r w:rsidRPr="00430AEF">
        <w:rPr>
          <w:lang w:val="bg-BG"/>
        </w:rPr>
        <w:t>.</w:t>
      </w:r>
    </w:p>
    <w:p w14:paraId="2FB87E81" w14:textId="77777777" w:rsidR="00F052BD" w:rsidRPr="00430AEF" w:rsidRDefault="00F052BD" w:rsidP="00652C72">
      <w:pPr>
        <w:jc w:val="both"/>
        <w:rPr>
          <w:lang w:val="bg-BG"/>
        </w:rPr>
      </w:pPr>
    </w:p>
    <w:p w14:paraId="070EA729" w14:textId="4398C926" w:rsidR="00466A5B" w:rsidRPr="00430AEF" w:rsidRDefault="00DF4117" w:rsidP="00430AEF">
      <w:pPr>
        <w:autoSpaceDE w:val="0"/>
        <w:jc w:val="both"/>
        <w:rPr>
          <w:rFonts w:eastAsia="ヒラギノ角ゴ Pro W3"/>
          <w:i/>
          <w:lang w:val="bg-BG"/>
        </w:rPr>
      </w:pPr>
      <w:r w:rsidRPr="00430AEF">
        <w:rPr>
          <w:rFonts w:eastAsia="ヒラギノ角ゴ Pro W3"/>
          <w:i/>
        </w:rPr>
        <w:t xml:space="preserve">Оценка на въздействията от прилагането на </w:t>
      </w:r>
      <w:r w:rsidR="009D1751" w:rsidRPr="00430AEF">
        <w:rPr>
          <w:rFonts w:eastAsia="ヒラギノ角ゴ Pro W3"/>
          <w:i/>
          <w:lang w:val="bg-BG"/>
        </w:rPr>
        <w:t>плана</w:t>
      </w:r>
      <w:r w:rsidR="00430AEF" w:rsidRPr="00430AEF">
        <w:rPr>
          <w:rFonts w:eastAsia="ヒラギノ角ゴ Pro W3"/>
          <w:i/>
          <w:lang w:val="bg-BG"/>
        </w:rPr>
        <w:t xml:space="preserve">. </w:t>
      </w:r>
      <w:r w:rsidR="0099132A" w:rsidRPr="00430AEF">
        <w:rPr>
          <w:rFonts w:eastAsia="Calibri"/>
          <w:lang w:val="bg-BG"/>
        </w:rPr>
        <w:t xml:space="preserve">Проектната разработка </w:t>
      </w:r>
      <w:r w:rsidR="0099132A" w:rsidRPr="00430AEF">
        <w:rPr>
          <w:rFonts w:eastAsia="Calibri"/>
          <w:b/>
          <w:lang w:val="bg-BG"/>
        </w:rPr>
        <w:t>не засяга пряко</w:t>
      </w:r>
      <w:r w:rsidR="0099132A" w:rsidRPr="00430AEF">
        <w:rPr>
          <w:rFonts w:eastAsia="Calibri"/>
          <w:lang w:val="bg-BG"/>
        </w:rPr>
        <w:t xml:space="preserve"> природно ме</w:t>
      </w:r>
      <w:r w:rsidR="006834C3" w:rsidRPr="00430AEF">
        <w:rPr>
          <w:rFonts w:eastAsia="Calibri"/>
          <w:lang w:val="bg-BG"/>
        </w:rPr>
        <w:t>стообитание 1310. С разглежданите</w:t>
      </w:r>
      <w:r w:rsidR="0099132A" w:rsidRPr="00430AEF">
        <w:rPr>
          <w:rFonts w:eastAsia="Calibri"/>
          <w:lang w:val="bg-BG"/>
        </w:rPr>
        <w:t xml:space="preserve"> </w:t>
      </w:r>
      <w:r w:rsidR="006834C3" w:rsidRPr="00430AEF">
        <w:rPr>
          <w:rFonts w:eastAsia="Calibri"/>
          <w:lang w:val="bg-BG"/>
        </w:rPr>
        <w:t>устройствени планове</w:t>
      </w:r>
      <w:r w:rsidR="0099132A" w:rsidRPr="00430AEF">
        <w:rPr>
          <w:rFonts w:eastAsia="Calibri"/>
          <w:lang w:val="bg-BG"/>
        </w:rPr>
        <w:t xml:space="preserve"> не се предвиждат дейности или изграждането на обекти в гранични на местообитанието терени. Територията, предмет на устройствено планиране е отдалечена на отстояние 2.23 km (по въздушна линия) от най-близките картиран</w:t>
      </w:r>
      <w:r w:rsidR="006834C3" w:rsidRPr="00430AEF">
        <w:rPr>
          <w:rFonts w:eastAsia="Calibri"/>
          <w:lang w:val="bg-BG"/>
        </w:rPr>
        <w:t>и поли</w:t>
      </w:r>
      <w:r w:rsidR="0099132A" w:rsidRPr="00430AEF">
        <w:rPr>
          <w:rFonts w:eastAsia="Calibri"/>
          <w:lang w:val="bg-BG"/>
        </w:rPr>
        <w:t xml:space="preserve">гони на </w:t>
      </w:r>
      <w:r w:rsidR="00123B18" w:rsidRPr="00430AEF">
        <w:rPr>
          <w:rFonts w:eastAsia="Calibri"/>
          <w:lang w:val="bg-BG"/>
        </w:rPr>
        <w:t>местообитание</w:t>
      </w:r>
      <w:r w:rsidR="0099132A" w:rsidRPr="00430AEF">
        <w:rPr>
          <w:rFonts w:eastAsia="Calibri"/>
          <w:lang w:val="bg-BG"/>
        </w:rPr>
        <w:t xml:space="preserve"> 1310 в защитена з</w:t>
      </w:r>
      <w:r w:rsidR="00F03DEF" w:rsidRPr="00430AEF">
        <w:rPr>
          <w:rFonts w:eastAsia="Calibri"/>
          <w:lang w:val="bg-BG"/>
        </w:rPr>
        <w:t>она „Атанасовско езеро“, (фиг. 5-2</w:t>
      </w:r>
      <w:r w:rsidR="0099132A" w:rsidRPr="00430AEF">
        <w:rPr>
          <w:rFonts w:eastAsia="Calibri"/>
          <w:lang w:val="bg-BG"/>
        </w:rPr>
        <w:t>).</w:t>
      </w:r>
      <w:r w:rsidR="008F6387" w:rsidRPr="00430AEF">
        <w:rPr>
          <w:lang w:val="bg-BG"/>
        </w:rPr>
        <w:t xml:space="preserve"> </w:t>
      </w:r>
      <w:r w:rsidR="00466A5B" w:rsidRPr="00430AEF">
        <w:t>Дейностите по време на реализация и експлоатация на проектните устройствени планове не са свързани с промени във водната циркулация и солеността на Атанасовско езеро, с които е свързано местообитание 1310</w:t>
      </w:r>
      <w:r w:rsidR="00466A5B" w:rsidRPr="00430AEF">
        <w:rPr>
          <w:lang w:val="bg-BG"/>
        </w:rPr>
        <w:t xml:space="preserve">. </w:t>
      </w:r>
      <w:r w:rsidR="00466A5B" w:rsidRPr="00430AEF">
        <w:t xml:space="preserve">Обхвата на въздействие на </w:t>
      </w:r>
      <w:r w:rsidR="00466A5B" w:rsidRPr="00430AEF">
        <w:rPr>
          <w:lang w:val="bg-BG"/>
        </w:rPr>
        <w:t>проектните планове</w:t>
      </w:r>
      <w:r w:rsidR="00466A5B" w:rsidRPr="00430AEF">
        <w:t xml:space="preserve"> няма потенциал да окаж</w:t>
      </w:r>
      <w:r w:rsidR="00466A5B" w:rsidRPr="00430AEF">
        <w:rPr>
          <w:lang w:val="bg-BG"/>
        </w:rPr>
        <w:t>е</w:t>
      </w:r>
      <w:r w:rsidR="00466A5B" w:rsidRPr="00430AEF">
        <w:t xml:space="preserve"> негативни въздействия върху оценявания тип природно местообитание. Не съществуват предпоставки за нарушаване или друг вид увреждане на биотичните и абиотичните елементи, определящи качеството на местообитанието, нито за промяна на покритието му в защитената зона. Съгласно наличната информация за други инвестиционни планове и програми с потенциал за кумулативно въздействие заедно с </w:t>
      </w:r>
      <w:r w:rsidR="00466A5B" w:rsidRPr="00430AEF">
        <w:rPr>
          <w:lang w:val="bg-BG"/>
        </w:rPr>
        <w:t>разглежданите</w:t>
      </w:r>
      <w:r w:rsidR="00466A5B" w:rsidRPr="00430AEF">
        <w:t xml:space="preserve"> </w:t>
      </w:r>
      <w:r w:rsidR="00466A5B" w:rsidRPr="00430AEF">
        <w:rPr>
          <w:lang w:val="bg-BG"/>
        </w:rPr>
        <w:t>устройствени планове</w:t>
      </w:r>
      <w:r w:rsidR="00466A5B" w:rsidRPr="00430AEF">
        <w:t>, сред тях не са налични такива, засягащи оценявания тип местообитание.</w:t>
      </w:r>
      <w:r w:rsidR="00466A5B" w:rsidRPr="00430AEF">
        <w:rPr>
          <w:rFonts w:eastAsia="Calibri"/>
          <w:lang w:val="bg-BG"/>
        </w:rPr>
        <w:t xml:space="preserve"> </w:t>
      </w:r>
      <w:r w:rsidR="00466A5B" w:rsidRPr="00430AEF">
        <w:rPr>
          <w:bCs/>
          <w:noProof/>
        </w:rPr>
        <w:t xml:space="preserve">Обща оценка от реализирането на плана: </w:t>
      </w:r>
      <w:r w:rsidR="00466A5B" w:rsidRPr="00430AEF">
        <w:rPr>
          <w:b/>
          <w:noProof/>
        </w:rPr>
        <w:t>не се очаква негативно въздействие (степен 0).</w:t>
      </w:r>
    </w:p>
    <w:p w14:paraId="3D4FF3E9" w14:textId="77777777" w:rsidR="00B84ED0" w:rsidRPr="00430AEF" w:rsidRDefault="00B84ED0" w:rsidP="00652C72">
      <w:pPr>
        <w:jc w:val="both"/>
        <w:rPr>
          <w:sz w:val="20"/>
          <w:szCs w:val="20"/>
          <w:lang w:val="bg-BG"/>
        </w:rPr>
      </w:pPr>
    </w:p>
    <w:p w14:paraId="290BBA4B" w14:textId="12C79909" w:rsidR="00576255" w:rsidRPr="00430AEF" w:rsidRDefault="0040035C" w:rsidP="006834C3">
      <w:pPr>
        <w:tabs>
          <w:tab w:val="left" w:pos="0"/>
        </w:tabs>
        <w:jc w:val="center"/>
        <w:rPr>
          <w:bCs/>
          <w:noProof/>
          <w:lang w:val="bg-BG"/>
        </w:rPr>
      </w:pPr>
      <w:r w:rsidRPr="00430AEF">
        <w:rPr>
          <w:bCs/>
          <w:noProof/>
          <w:lang w:val="bg-BG" w:eastAsia="bg-BG"/>
        </w:rPr>
        <w:lastRenderedPageBreak/>
        <w:drawing>
          <wp:inline distT="0" distB="0" distL="0" distR="0" wp14:anchorId="0E46A57F" wp14:editId="5CF05E45">
            <wp:extent cx="5419075" cy="3815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8527" cy="3814954"/>
                    </a:xfrm>
                    <a:prstGeom prst="rect">
                      <a:avLst/>
                    </a:prstGeom>
                  </pic:spPr>
                </pic:pic>
              </a:graphicData>
            </a:graphic>
          </wp:inline>
        </w:drawing>
      </w:r>
    </w:p>
    <w:p w14:paraId="7DDC4514" w14:textId="7640D60E" w:rsidR="0040035C" w:rsidRPr="00430AEF" w:rsidRDefault="0040035C" w:rsidP="0040035C">
      <w:pPr>
        <w:autoSpaceDE w:val="0"/>
        <w:jc w:val="center"/>
        <w:rPr>
          <w:rFonts w:eastAsia="ヒラギノ角ゴ Pro W3"/>
          <w:i/>
          <w:lang w:val="bg-BG"/>
        </w:rPr>
      </w:pPr>
      <w:r w:rsidRPr="00430AEF">
        <w:rPr>
          <w:rFonts w:eastAsia="ヒラギノ角ゴ Pro W3"/>
          <w:i/>
        </w:rPr>
        <w:t>Фиг.</w:t>
      </w:r>
      <w:r w:rsidR="00F03DEF" w:rsidRPr="00430AEF">
        <w:rPr>
          <w:rFonts w:eastAsia="ヒラギノ角ゴ Pro W3"/>
          <w:i/>
          <w:lang w:val="bg-BG"/>
        </w:rPr>
        <w:t xml:space="preserve"> 5-2</w:t>
      </w:r>
      <w:r w:rsidRPr="00430AEF">
        <w:rPr>
          <w:rFonts w:eastAsia="ヒラギノ角ゴ Pro W3"/>
          <w:i/>
        </w:rPr>
        <w:t xml:space="preserve">. Разпространение на местообитание </w:t>
      </w:r>
      <w:r w:rsidRPr="00430AEF">
        <w:rPr>
          <w:rFonts w:eastAsia="ヒラギノ角ゴ Pro W3"/>
          <w:i/>
          <w:lang w:val="bg-BG"/>
        </w:rPr>
        <w:t>1310</w:t>
      </w:r>
      <w:r w:rsidRPr="00430AEF">
        <w:rPr>
          <w:rFonts w:eastAsia="ヒラギノ角ゴ Pro W3"/>
          <w:i/>
        </w:rPr>
        <w:t xml:space="preserve"> в ЗЗ „</w:t>
      </w:r>
      <w:r w:rsidRPr="00430AEF">
        <w:rPr>
          <w:rFonts w:eastAsia="ヒラギノ角ゴ Pro W3"/>
          <w:i/>
          <w:lang w:val="bg-BG"/>
        </w:rPr>
        <w:t>Атанасовско езеро</w:t>
      </w:r>
      <w:r w:rsidRPr="00430AEF">
        <w:rPr>
          <w:rFonts w:eastAsia="ヒラギノ角ゴ Pro W3"/>
          <w:i/>
        </w:rPr>
        <w:t xml:space="preserve">“ спрямо предвижданията на </w:t>
      </w:r>
      <w:r w:rsidRPr="00430AEF">
        <w:rPr>
          <w:rFonts w:eastAsia="ヒラギノ角ゴ Pro W3"/>
          <w:i/>
          <w:lang w:val="bg-BG"/>
        </w:rPr>
        <w:t>проектната разработка за ПИ 07079.2.390 по КК на гр. Бургас</w:t>
      </w:r>
    </w:p>
    <w:p w14:paraId="39DDE696" w14:textId="77777777" w:rsidR="0040035C" w:rsidRPr="00430AEF" w:rsidRDefault="0040035C" w:rsidP="00652C72">
      <w:pPr>
        <w:tabs>
          <w:tab w:val="left" w:pos="0"/>
        </w:tabs>
        <w:jc w:val="both"/>
        <w:rPr>
          <w:bCs/>
          <w:noProof/>
          <w:lang w:val="bg-BG"/>
        </w:rPr>
      </w:pPr>
    </w:p>
    <w:p w14:paraId="36417393" w14:textId="07FBA373" w:rsidR="009505F0" w:rsidRPr="00430AEF" w:rsidRDefault="009505F0" w:rsidP="00652C72">
      <w:pPr>
        <w:tabs>
          <w:tab w:val="left" w:pos="0"/>
        </w:tabs>
        <w:jc w:val="both"/>
        <w:rPr>
          <w:lang w:val="bg-BG"/>
        </w:rPr>
      </w:pPr>
      <w:r w:rsidRPr="00430AEF">
        <w:rPr>
          <w:b/>
          <w:iCs/>
          <w:u w:val="single"/>
        </w:rPr>
        <w:t>1410 Средиземноморски солени ливади</w:t>
      </w:r>
    </w:p>
    <w:p w14:paraId="7B9CF99C" w14:textId="0F901706" w:rsidR="008A49C9" w:rsidRPr="00430AEF" w:rsidRDefault="009505F0" w:rsidP="003313AE">
      <w:pPr>
        <w:tabs>
          <w:tab w:val="left" w:pos="0"/>
        </w:tabs>
        <w:jc w:val="both"/>
      </w:pPr>
      <w:r w:rsidRPr="00430AEF">
        <w:rPr>
          <w:lang w:val="bg-BG"/>
        </w:rPr>
        <w:t>Местообитанието представлява съобщества на високи (0.9–1 m) дзуки, житни и острици в периферията на хиперхалинни или бракични крайморски езера с лагунен или лиманен произход, по крайбрежието на Черно море</w:t>
      </w:r>
      <w:r w:rsidR="008A49C9" w:rsidRPr="00430AEF">
        <w:t xml:space="preserve">, принадлежащи към разред </w:t>
      </w:r>
      <w:r w:rsidR="008A49C9" w:rsidRPr="00430AEF">
        <w:rPr>
          <w:i/>
        </w:rPr>
        <w:t>Juncetalia maritimi</w:t>
      </w:r>
      <w:r w:rsidRPr="00430AEF">
        <w:rPr>
          <w:lang w:val="bg-BG"/>
        </w:rPr>
        <w:t xml:space="preserve">. Не се срещат във вътрешността на страната. Най-често са потопени в плитка вода, като заемат неголеми площи и често се редуват със съобщества на типични халофити – солянка, суеда и др. </w:t>
      </w:r>
      <w:r w:rsidR="008A49C9" w:rsidRPr="00430AEF">
        <w:t xml:space="preserve">Към това местообитание в България се отнасят съобществата на </w:t>
      </w:r>
      <w:r w:rsidR="008A49C9" w:rsidRPr="00430AEF">
        <w:rPr>
          <w:i/>
        </w:rPr>
        <w:t>Juncus maritimus, Juncus littoralis (syn.: Juncus acutus subsp. tommasinii), Elymus elongatиs, Phacelurus digitatus (syn.: Rottboellia digitata</w:t>
      </w:r>
      <w:r w:rsidR="008A49C9" w:rsidRPr="00430AEF">
        <w:t xml:space="preserve">). Заема засолени почви, солонци, солончаци. </w:t>
      </w:r>
      <w:r w:rsidR="006953C0" w:rsidRPr="00430AEF">
        <w:rPr>
          <w:lang w:val="bg-BG"/>
        </w:rPr>
        <w:t xml:space="preserve">Асоциират се други халофитни местообитания – континентални солени ливади (1340) и съобщества на </w:t>
      </w:r>
      <w:r w:rsidR="006953C0" w:rsidRPr="00430AEF">
        <w:rPr>
          <w:i/>
          <w:lang w:val="bg-BG"/>
        </w:rPr>
        <w:t>Cladium mariscus</w:t>
      </w:r>
      <w:r w:rsidR="006953C0" w:rsidRPr="00430AEF">
        <w:rPr>
          <w:lang w:val="bg-BG"/>
        </w:rPr>
        <w:t>. В Черноморските солени езера образува комплекси с местообитание 1310. И двете местообитания могат да са част или да се срещат по границата на приоритетното мест</w:t>
      </w:r>
      <w:r w:rsidR="001D3F01" w:rsidRPr="00430AEF">
        <w:rPr>
          <w:lang w:val="bg-BG"/>
        </w:rPr>
        <w:t>ообитание 1150 </w:t>
      </w:r>
      <w:r w:rsidR="006953C0" w:rsidRPr="00430AEF">
        <w:rPr>
          <w:lang w:val="bg-BG"/>
        </w:rPr>
        <w:t>Крайбрежни лагуни, което е комплексно местообитание</w:t>
      </w:r>
      <w:r w:rsidR="001D3F01" w:rsidRPr="00430AEF">
        <w:rPr>
          <w:lang w:val="bg-BG"/>
        </w:rPr>
        <w:t>,</w:t>
      </w:r>
      <w:r w:rsidR="006953C0" w:rsidRPr="00430AEF">
        <w:rPr>
          <w:lang w:val="bg-BG"/>
        </w:rPr>
        <w:t xml:space="preserve"> определено по произход, а не по доминиращи съобщества.</w:t>
      </w:r>
      <w:r w:rsidR="008A49C9" w:rsidRPr="00430AEF">
        <w:rPr>
          <w:lang w:val="bg-BG"/>
        </w:rPr>
        <w:t xml:space="preserve"> За функционирането си</w:t>
      </w:r>
      <w:r w:rsidR="008A49C9" w:rsidRPr="00430AEF">
        <w:t xml:space="preserve"> </w:t>
      </w:r>
      <w:r w:rsidR="008A49C9" w:rsidRPr="00430AEF">
        <w:rPr>
          <w:lang w:val="bg-BG"/>
        </w:rPr>
        <w:t xml:space="preserve">се нуждае от </w:t>
      </w:r>
      <w:r w:rsidR="008A49C9" w:rsidRPr="00430AEF">
        <w:t>периодично дълбоко заливане с бракични до солени води през есенно-зимния период и постепенното осушаване (но с</w:t>
      </w:r>
      <w:r w:rsidR="001D3F01" w:rsidRPr="00430AEF">
        <w:rPr>
          <w:lang w:val="bg-BG"/>
        </w:rPr>
        <w:t>ъс</w:t>
      </w:r>
      <w:r w:rsidR="008A49C9" w:rsidRPr="00430AEF">
        <w:t xml:space="preserve"> задържане на воден слой) през останалата част на годината.</w:t>
      </w:r>
      <w:r w:rsidR="003313AE" w:rsidRPr="00430AEF">
        <w:rPr>
          <w:lang w:val="bg-BG"/>
        </w:rPr>
        <w:t xml:space="preserve"> </w:t>
      </w:r>
      <w:r w:rsidR="008A49C9" w:rsidRPr="00430AEF">
        <w:rPr>
          <w:lang w:val="bg-BG"/>
        </w:rPr>
        <w:t xml:space="preserve">Местообитание 1410 е </w:t>
      </w:r>
      <w:r w:rsidR="001C4713" w:rsidRPr="00430AEF">
        <w:rPr>
          <w:lang w:val="bg-BG"/>
        </w:rPr>
        <w:t>в</w:t>
      </w:r>
      <w:r w:rsidR="008A49C9" w:rsidRPr="00430AEF">
        <w:rPr>
          <w:lang w:val="bg-BG"/>
        </w:rPr>
        <w:t xml:space="preserve">ключено </w:t>
      </w:r>
      <w:r w:rsidR="001C4713" w:rsidRPr="00430AEF">
        <w:rPr>
          <w:lang w:val="bg-BG"/>
        </w:rPr>
        <w:t xml:space="preserve">Приложение № 1 на Закона за биологичното разнообразие и </w:t>
      </w:r>
      <w:r w:rsidR="008A49C9" w:rsidRPr="00430AEF">
        <w:rPr>
          <w:lang w:val="bg-BG"/>
        </w:rPr>
        <w:t xml:space="preserve">в Червена книга на Р България, том 3. Природни местообитания, с код </w:t>
      </w:r>
      <w:r w:rsidR="001C4713" w:rsidRPr="00430AEF">
        <w:rPr>
          <w:lang w:val="bg-BG"/>
        </w:rPr>
        <w:t>03</w:t>
      </w:r>
      <w:r w:rsidR="008A49C9" w:rsidRPr="00430AEF">
        <w:rPr>
          <w:lang w:val="bg-BG"/>
        </w:rPr>
        <w:t xml:space="preserve">А2 </w:t>
      </w:r>
      <w:r w:rsidR="001C4713" w:rsidRPr="00430AEF">
        <w:rPr>
          <w:lang w:val="bg-BG"/>
        </w:rPr>
        <w:t>Средиземноморски халофитни съобщества от високи дзуки, острицови и житни треви</w:t>
      </w:r>
      <w:r w:rsidR="008A49C9" w:rsidRPr="00430AEF">
        <w:rPr>
          <w:lang w:val="bg-BG"/>
        </w:rPr>
        <w:t xml:space="preserve">, категория </w:t>
      </w:r>
      <w:r w:rsidR="001C4713" w:rsidRPr="00430AEF">
        <w:rPr>
          <w:lang w:val="bg-BG"/>
        </w:rPr>
        <w:t>Критично застрашено</w:t>
      </w:r>
      <w:r w:rsidR="008A49C9" w:rsidRPr="00430AEF">
        <w:rPr>
          <w:lang w:val="bg-BG"/>
        </w:rPr>
        <w:t xml:space="preserve"> (</w:t>
      </w:r>
      <w:r w:rsidR="001C4713" w:rsidRPr="00430AEF">
        <w:t>CR</w:t>
      </w:r>
      <w:r w:rsidR="008A49C9" w:rsidRPr="00430AEF">
        <w:rPr>
          <w:lang w:val="bg-BG"/>
        </w:rPr>
        <w:t>).</w:t>
      </w:r>
    </w:p>
    <w:p w14:paraId="64BA1B9C" w14:textId="77777777" w:rsidR="008A49C9" w:rsidRPr="00B3715A" w:rsidRDefault="008A49C9" w:rsidP="00652C72">
      <w:pPr>
        <w:tabs>
          <w:tab w:val="left" w:pos="0"/>
        </w:tabs>
        <w:jc w:val="both"/>
        <w:rPr>
          <w:sz w:val="20"/>
          <w:szCs w:val="20"/>
          <w:lang w:val="bg-BG"/>
        </w:rPr>
      </w:pPr>
    </w:p>
    <w:p w14:paraId="4F59496A" w14:textId="44A08908" w:rsidR="009505F0" w:rsidRPr="00430AEF" w:rsidRDefault="008A49C9" w:rsidP="00652C72">
      <w:pPr>
        <w:tabs>
          <w:tab w:val="left" w:pos="0"/>
        </w:tabs>
        <w:jc w:val="both"/>
        <w:rPr>
          <w:lang w:val="bg-BG"/>
        </w:rPr>
      </w:pPr>
      <w:r w:rsidRPr="00430AEF">
        <w:rPr>
          <w:i/>
        </w:rPr>
        <w:t>Отрицателно действащи фактори</w:t>
      </w:r>
      <w:r w:rsidRPr="00430AEF">
        <w:t>. Унищожаване при изграждане на туристическа инфраструктура върху тях, пресушаването на терени и промени в хидрологичния режим на солените езера.</w:t>
      </w:r>
      <w:r w:rsidR="005E72DF" w:rsidRPr="00430AEF">
        <w:rPr>
          <w:lang w:val="bg-BG"/>
        </w:rPr>
        <w:t xml:space="preserve"> Нахлуването на тръстика и обрастването на местообитание 1410 е една от най- големите заплахи за нарушаване на естествените му структури и функции. Това се дължи на </w:t>
      </w:r>
      <w:r w:rsidR="00904351" w:rsidRPr="00430AEF">
        <w:rPr>
          <w:lang w:val="bg-BG"/>
        </w:rPr>
        <w:t>н</w:t>
      </w:r>
      <w:r w:rsidR="005E72DF" w:rsidRPr="00430AEF">
        <w:rPr>
          <w:lang w:val="bg-BG"/>
        </w:rPr>
        <w:t>ередовно оводняване, което благоприятства нахлуването на тръстика</w:t>
      </w:r>
      <w:r w:rsidR="00C212B8" w:rsidRPr="00430AEF">
        <w:rPr>
          <w:lang w:val="bg-BG"/>
        </w:rPr>
        <w:t>. Нарушаването хидравличните връзки (затлачване, обрастване, разрушаване) с основнот</w:t>
      </w:r>
      <w:r w:rsidR="001D3F01" w:rsidRPr="00430AEF">
        <w:rPr>
          <w:lang w:val="bg-BG"/>
        </w:rPr>
        <w:t xml:space="preserve">о </w:t>
      </w:r>
      <w:r w:rsidR="001D3F01" w:rsidRPr="00430AEF">
        <w:rPr>
          <w:lang w:val="bg-BG"/>
        </w:rPr>
        <w:lastRenderedPageBreak/>
        <w:t>крайбрежно местообитание 1150</w:t>
      </w:r>
      <w:r w:rsidR="00C212B8" w:rsidRPr="00430AEF">
        <w:rPr>
          <w:lang w:val="bg-BG"/>
        </w:rPr>
        <w:t>*</w:t>
      </w:r>
      <w:r w:rsidR="001D3F01" w:rsidRPr="00430AEF">
        <w:rPr>
          <w:lang w:val="bg-BG"/>
        </w:rPr>
        <w:t xml:space="preserve"> </w:t>
      </w:r>
      <w:r w:rsidR="00C212B8" w:rsidRPr="00430AEF">
        <w:rPr>
          <w:lang w:val="bg-BG"/>
        </w:rPr>
        <w:t>– са причина високите води на лагуната през зимата да не достигат до периферните части и да не заливат МО 1410. Така постепенно тръстиката се настанява и нарушава пространствената структура на ценозите и постепенно започва да доминира в тях</w:t>
      </w:r>
      <w:r w:rsidR="001D3F01" w:rsidRPr="00430AEF">
        <w:rPr>
          <w:lang w:val="bg-BG"/>
        </w:rPr>
        <w:t xml:space="preserve"> (</w:t>
      </w:r>
      <w:r w:rsidR="001D3F01" w:rsidRPr="00430AEF">
        <w:rPr>
          <w:sz w:val="23"/>
          <w:szCs w:val="23"/>
        </w:rPr>
        <w:t>Бисерков и др. 2011)</w:t>
      </w:r>
      <w:r w:rsidR="00C212B8" w:rsidRPr="00430AEF">
        <w:rPr>
          <w:lang w:val="bg-BG"/>
        </w:rPr>
        <w:t>.</w:t>
      </w:r>
    </w:p>
    <w:p w14:paraId="13A5176C" w14:textId="77777777" w:rsidR="009505F0" w:rsidRPr="00430AEF" w:rsidRDefault="009505F0" w:rsidP="00652C72">
      <w:pPr>
        <w:tabs>
          <w:tab w:val="left" w:pos="0"/>
        </w:tabs>
        <w:jc w:val="both"/>
        <w:rPr>
          <w:lang w:val="bg-BG"/>
        </w:rPr>
      </w:pPr>
    </w:p>
    <w:p w14:paraId="7F58B27F" w14:textId="4D696296" w:rsidR="00E14948" w:rsidRPr="00430AEF" w:rsidRDefault="001C4713" w:rsidP="00E14948">
      <w:pPr>
        <w:tabs>
          <w:tab w:val="left" w:pos="0"/>
        </w:tabs>
        <w:jc w:val="both"/>
        <w:rPr>
          <w:lang w:val="bg-BG"/>
        </w:rPr>
      </w:pPr>
      <w:r w:rsidRPr="00430AEF">
        <w:rPr>
          <w:i/>
        </w:rPr>
        <w:t>Състояние и разпространение</w:t>
      </w:r>
      <w:r w:rsidR="002C0CB9" w:rsidRPr="00430AEF">
        <w:rPr>
          <w:i/>
        </w:rPr>
        <w:t xml:space="preserve"> в ЗЗ </w:t>
      </w:r>
      <w:r w:rsidR="002C0CB9" w:rsidRPr="00430AEF">
        <w:rPr>
          <w:i/>
          <w:lang w:val="bg-BG"/>
        </w:rPr>
        <w:t>„</w:t>
      </w:r>
      <w:r w:rsidRPr="00430AEF">
        <w:rPr>
          <w:i/>
          <w:lang w:val="bg-BG"/>
        </w:rPr>
        <w:t>Атанасовско езеро</w:t>
      </w:r>
      <w:r w:rsidRPr="00430AEF">
        <w:rPr>
          <w:i/>
        </w:rPr>
        <w:t>”.</w:t>
      </w:r>
      <w:r w:rsidR="00E14948" w:rsidRPr="00430AEF">
        <w:rPr>
          <w:lang w:val="bg-BG"/>
        </w:rPr>
        <w:t xml:space="preserve"> </w:t>
      </w:r>
      <w:r w:rsidR="00DE241D" w:rsidRPr="00430AEF">
        <w:rPr>
          <w:bCs/>
          <w:noProof/>
        </w:rPr>
        <w:t>Съгласно</w:t>
      </w:r>
      <w:r w:rsidR="001D3F01" w:rsidRPr="00430AEF">
        <w:rPr>
          <w:bCs/>
          <w:noProof/>
          <w:lang w:val="bg-BG"/>
        </w:rPr>
        <w:t xml:space="preserve"> предоставените от МОСВ цифрови данни</w:t>
      </w:r>
      <w:r w:rsidR="00DE241D" w:rsidRPr="00430AEF">
        <w:rPr>
          <w:bCs/>
          <w:noProof/>
        </w:rPr>
        <w:t xml:space="preserve">, </w:t>
      </w:r>
      <w:r w:rsidR="00DC101B" w:rsidRPr="00430AEF">
        <w:rPr>
          <w:bCs/>
          <w:noProof/>
          <w:lang w:val="bg-BG"/>
        </w:rPr>
        <w:t>в защитена</w:t>
      </w:r>
      <w:r w:rsidRPr="00430AEF">
        <w:rPr>
          <w:bCs/>
          <w:noProof/>
          <w:lang w:val="bg-BG"/>
        </w:rPr>
        <w:t xml:space="preserve"> зона </w:t>
      </w:r>
      <w:r w:rsidR="00DC101B" w:rsidRPr="00430AEF">
        <w:rPr>
          <w:lang w:val="bg-BG"/>
        </w:rPr>
        <w:t xml:space="preserve">„Атанасовско езеро“, </w:t>
      </w:r>
      <w:r w:rsidRPr="00430AEF">
        <w:rPr>
          <w:bCs/>
          <w:noProof/>
          <w:lang w:val="bg-BG"/>
        </w:rPr>
        <w:t>местообитание 1410 е представено с обща площ от 0.56 ha</w:t>
      </w:r>
      <w:r w:rsidR="00DC101B" w:rsidRPr="00430AEF">
        <w:rPr>
          <w:bCs/>
          <w:noProof/>
          <w:lang w:val="bg-BG"/>
        </w:rPr>
        <w:t xml:space="preserve"> и проявява своите основни характеристики. Общата оценка на природозащитното му състояние е благоприятно. </w:t>
      </w:r>
      <w:r w:rsidR="008C0CBB" w:rsidRPr="00430AEF">
        <w:rPr>
          <w:lang w:val="bg-BG"/>
        </w:rPr>
        <w:t>Представено е от под</w:t>
      </w:r>
      <w:r w:rsidR="00DC101B" w:rsidRPr="00430AEF">
        <w:rPr>
          <w:lang w:val="bg-BG"/>
        </w:rPr>
        <w:t xml:space="preserve">тип </w:t>
      </w:r>
      <w:r w:rsidR="00DC101B" w:rsidRPr="00430AEF">
        <w:t xml:space="preserve">Pal. 15.51 – </w:t>
      </w:r>
      <w:r w:rsidR="00DC101B" w:rsidRPr="00430AEF">
        <w:rPr>
          <w:lang w:val="bg-BG"/>
        </w:rPr>
        <w:t xml:space="preserve">солени блата с висока растителност, доминирани от </w:t>
      </w:r>
      <w:r w:rsidR="00DC101B" w:rsidRPr="00430AEF">
        <w:rPr>
          <w:i/>
          <w:lang w:val="bg-BG"/>
        </w:rPr>
        <w:t>Juncus maritimus</w:t>
      </w:r>
      <w:r w:rsidR="00DC101B" w:rsidRPr="00430AEF">
        <w:rPr>
          <w:lang w:val="bg-BG"/>
        </w:rPr>
        <w:t xml:space="preserve"> и /или </w:t>
      </w:r>
      <w:r w:rsidR="00DC101B" w:rsidRPr="00430AEF">
        <w:rPr>
          <w:i/>
          <w:lang w:val="bg-BG"/>
        </w:rPr>
        <w:t>Juncus acutus.</w:t>
      </w:r>
      <w:r w:rsidR="00DC101B" w:rsidRPr="00430AEF">
        <w:rPr>
          <w:bCs/>
          <w:noProof/>
          <w:lang w:val="bg-BG"/>
        </w:rPr>
        <w:t xml:space="preserve"> </w:t>
      </w:r>
      <w:r w:rsidR="00DC101B" w:rsidRPr="00430AEF">
        <w:rPr>
          <w:lang w:val="bg-BG"/>
        </w:rPr>
        <w:t>Местообитанието увеличава площта и покритието си в защитената зона в резултат на нови проучвания</w:t>
      </w:r>
      <w:r w:rsidR="00E14948" w:rsidRPr="00430AEF">
        <w:rPr>
          <w:lang w:val="bg-BG"/>
        </w:rPr>
        <w:t xml:space="preserve"> (Узунов, С. 2021):</w:t>
      </w:r>
    </w:p>
    <w:p w14:paraId="6F216AF3" w14:textId="53E55314" w:rsidR="00E14948" w:rsidRPr="00430AEF" w:rsidRDefault="00DC101B" w:rsidP="00AD17E5">
      <w:pPr>
        <w:pStyle w:val="ListParagraph"/>
        <w:numPr>
          <w:ilvl w:val="0"/>
          <w:numId w:val="21"/>
        </w:numPr>
        <w:tabs>
          <w:tab w:val="left" w:pos="0"/>
        </w:tabs>
        <w:spacing w:line="240" w:lineRule="auto"/>
        <w:rPr>
          <w:bCs/>
          <w:noProof/>
          <w:lang w:val="bg-BG"/>
        </w:rPr>
      </w:pPr>
      <w:r w:rsidRPr="00430AEF">
        <w:rPr>
          <w:lang w:val="bg-BG"/>
        </w:rPr>
        <w:t>В рамките на проект „Солта на живота“ (2012-2018 г.) през 2</w:t>
      </w:r>
      <w:r w:rsidR="008C0CBB" w:rsidRPr="00430AEF">
        <w:rPr>
          <w:lang w:val="bg-BG"/>
        </w:rPr>
        <w:t>017 г. е проведено картиране на</w:t>
      </w:r>
      <w:r w:rsidR="00137127" w:rsidRPr="00430AEF">
        <w:rPr>
          <w:lang w:val="bg-BG"/>
        </w:rPr>
        <w:t xml:space="preserve"> </w:t>
      </w:r>
      <w:r w:rsidRPr="00430AEF">
        <w:rPr>
          <w:lang w:val="bg-BG"/>
        </w:rPr>
        <w:t xml:space="preserve">новоустановени фрагменти на местообитание 1410 с площ от 10.5 </w:t>
      </w:r>
      <w:r w:rsidRPr="00430AEF">
        <w:t xml:space="preserve">ha </w:t>
      </w:r>
      <w:r w:rsidRPr="00430AEF">
        <w:rPr>
          <w:lang w:val="bg-BG"/>
        </w:rPr>
        <w:t>и е изготвен доклад за състоянието на местообитание 1410 в ЗЗ Атанасовско езеро.</w:t>
      </w:r>
      <w:r w:rsidR="00137127" w:rsidRPr="00430AEF">
        <w:t xml:space="preserve"> </w:t>
      </w:r>
      <w:r w:rsidR="00137127" w:rsidRPr="00430AEF">
        <w:rPr>
          <w:lang w:val="bg-BG"/>
        </w:rPr>
        <w:t xml:space="preserve">Общата площ на местообитание 1410 </w:t>
      </w:r>
      <w:r w:rsidR="00E14948" w:rsidRPr="00430AEF">
        <w:rPr>
          <w:lang w:val="bg-BG"/>
        </w:rPr>
        <w:t>в зоната</w:t>
      </w:r>
      <w:r w:rsidR="00137127" w:rsidRPr="00430AEF">
        <w:rPr>
          <w:lang w:val="bg-BG"/>
        </w:rPr>
        <w:t xml:space="preserve"> към 2017 г. възлиза на 11</w:t>
      </w:r>
      <w:r w:rsidR="00137127" w:rsidRPr="00430AEF">
        <w:t>.</w:t>
      </w:r>
      <w:r w:rsidR="00137127" w:rsidRPr="00430AEF">
        <w:rPr>
          <w:lang w:val="bg-BG"/>
        </w:rPr>
        <w:t>06</w:t>
      </w:r>
      <w:r w:rsidR="00137127" w:rsidRPr="00430AEF">
        <w:t xml:space="preserve"> ha.</w:t>
      </w:r>
    </w:p>
    <w:p w14:paraId="0E926145" w14:textId="7010E9C6" w:rsidR="00E14948" w:rsidRPr="00430AEF" w:rsidRDefault="00DC101B" w:rsidP="00AD17E5">
      <w:pPr>
        <w:pStyle w:val="ListParagraph"/>
        <w:numPr>
          <w:ilvl w:val="0"/>
          <w:numId w:val="21"/>
        </w:numPr>
        <w:tabs>
          <w:tab w:val="left" w:pos="0"/>
        </w:tabs>
        <w:spacing w:line="240" w:lineRule="auto"/>
        <w:rPr>
          <w:bCs/>
          <w:noProof/>
          <w:lang w:val="bg-BG"/>
        </w:rPr>
      </w:pPr>
      <w:r w:rsidRPr="00430AEF">
        <w:rPr>
          <w:bCs/>
          <w:noProof/>
          <w:lang w:val="bg-BG"/>
        </w:rPr>
        <w:t xml:space="preserve">През 2019 г. в рамките на проект „Лагуната на живота“ са картирани нови 4 фрагмента с площ от 2.44 </w:t>
      </w:r>
      <w:r w:rsidRPr="00430AEF">
        <w:rPr>
          <w:bCs/>
          <w:noProof/>
        </w:rPr>
        <w:t>ha,</w:t>
      </w:r>
      <w:r w:rsidRPr="00430AEF">
        <w:rPr>
          <w:bCs/>
          <w:noProof/>
          <w:lang w:val="bg-BG"/>
        </w:rPr>
        <w:t xml:space="preserve"> с което към декември 2019 г. общата площ на местообитание 1410 в ЗЗ „Атанасовско езеро“ достига до 13.5 </w:t>
      </w:r>
      <w:r w:rsidRPr="00430AEF">
        <w:rPr>
          <w:bCs/>
          <w:noProof/>
        </w:rPr>
        <w:t>ha.</w:t>
      </w:r>
    </w:p>
    <w:p w14:paraId="79A4758D" w14:textId="34C7CF2A" w:rsidR="001C4713" w:rsidRPr="00430AEF" w:rsidRDefault="00137127" w:rsidP="00E14948">
      <w:pPr>
        <w:tabs>
          <w:tab w:val="left" w:pos="0"/>
        </w:tabs>
        <w:spacing w:before="60"/>
        <w:jc w:val="both"/>
        <w:rPr>
          <w:bCs/>
          <w:noProof/>
          <w:lang w:val="bg-BG"/>
        </w:rPr>
      </w:pPr>
      <w:r w:rsidRPr="00430AEF">
        <w:rPr>
          <w:lang w:val="bg-BG"/>
        </w:rPr>
        <w:t xml:space="preserve">Разпространено е в крайбрежните части на водоема в отделни фрагмента с малка площ, разделени помежду си с </w:t>
      </w:r>
      <w:r w:rsidR="00E14948" w:rsidRPr="00430AEF">
        <w:rPr>
          <w:lang w:val="bg-BG"/>
        </w:rPr>
        <w:t>обширни тръстикови масиви</w:t>
      </w:r>
      <w:r w:rsidRPr="00430AEF">
        <w:rPr>
          <w:lang w:val="bg-BG"/>
        </w:rPr>
        <w:t xml:space="preserve">. </w:t>
      </w:r>
      <w:r w:rsidRPr="00430AEF">
        <w:rPr>
          <w:bCs/>
          <w:noProof/>
          <w:lang w:val="bg-BG"/>
        </w:rPr>
        <w:t xml:space="preserve">В ново картираните полигони, природно </w:t>
      </w:r>
      <w:r w:rsidR="00DC101B" w:rsidRPr="00430AEF">
        <w:rPr>
          <w:lang w:val="bg-BG"/>
        </w:rPr>
        <w:t xml:space="preserve">местообитание 1410 </w:t>
      </w:r>
      <w:r w:rsidRPr="00430AEF">
        <w:rPr>
          <w:bCs/>
          <w:noProof/>
          <w:lang w:val="bg-BG"/>
        </w:rPr>
        <w:t>има изразени типични видови комбинации и доминантни видове и не се наблюдава значително участие на рудерални и инвазивни видове в съобществата.</w:t>
      </w:r>
      <w:r w:rsidR="00E14948" w:rsidRPr="00430AEF">
        <w:rPr>
          <w:bCs/>
          <w:noProof/>
          <w:lang w:val="bg-BG"/>
        </w:rPr>
        <w:t xml:space="preserve"> </w:t>
      </w:r>
      <w:r w:rsidR="00C212B8" w:rsidRPr="00430AEF">
        <w:rPr>
          <w:bCs/>
          <w:noProof/>
          <w:lang w:val="bg-BG"/>
        </w:rPr>
        <w:t xml:space="preserve">Към 2019 г., в обхвата на разпространение на местообитание 1410 в </w:t>
      </w:r>
      <w:r w:rsidRPr="00430AEF">
        <w:rPr>
          <w:bCs/>
          <w:noProof/>
          <w:lang w:val="bg-BG"/>
        </w:rPr>
        <w:t>защитена</w:t>
      </w:r>
      <w:r w:rsidR="00C212B8" w:rsidRPr="00430AEF">
        <w:rPr>
          <w:bCs/>
          <w:noProof/>
          <w:lang w:val="bg-BG"/>
        </w:rPr>
        <w:t xml:space="preserve"> зона </w:t>
      </w:r>
      <w:r w:rsidRPr="00430AEF">
        <w:rPr>
          <w:bCs/>
          <w:noProof/>
        </w:rPr>
        <w:t xml:space="preserve">BG0000270 </w:t>
      </w:r>
      <w:r w:rsidR="00C212B8" w:rsidRPr="00430AEF">
        <w:rPr>
          <w:bCs/>
          <w:noProof/>
          <w:lang w:val="bg-BG"/>
        </w:rPr>
        <w:t xml:space="preserve">се наблюдава нарушение във водния режим, изразяващ се в невъзможност или недостатъчност от заливане на </w:t>
      </w:r>
      <w:r w:rsidRPr="00430AEF">
        <w:rPr>
          <w:bCs/>
          <w:noProof/>
          <w:lang w:val="bg-BG"/>
        </w:rPr>
        <w:t xml:space="preserve">част от </w:t>
      </w:r>
      <w:r w:rsidR="00C212B8" w:rsidRPr="00430AEF">
        <w:rPr>
          <w:bCs/>
          <w:noProof/>
          <w:lang w:val="bg-BG"/>
        </w:rPr>
        <w:t xml:space="preserve">местообитанието през зимните месеци. Това се дължи на нарушената инфраструктура за солодобив и прекъсване на хидравличните връзки между основното местообитание 1150* и 1410. </w:t>
      </w:r>
      <w:r w:rsidR="00DC101B" w:rsidRPr="00430AEF">
        <w:rPr>
          <w:bCs/>
          <w:noProof/>
          <w:lang w:val="bg-BG"/>
        </w:rPr>
        <w:t>За намал</w:t>
      </w:r>
      <w:r w:rsidR="004F630E" w:rsidRPr="00430AEF">
        <w:rPr>
          <w:bCs/>
          <w:noProof/>
          <w:lang w:val="bg-BG"/>
        </w:rPr>
        <w:t>я</w:t>
      </w:r>
      <w:r w:rsidR="00DC101B" w:rsidRPr="00430AEF">
        <w:rPr>
          <w:bCs/>
          <w:noProof/>
          <w:lang w:val="bg-BG"/>
        </w:rPr>
        <w:t>ване на това въздействие са предприети дейности по възстановяване на водния режим чрез реконструкция на солодобивната инфраструктура и почистване на вътрешни солени канали за възстановяване на хидравличната свързаност на</w:t>
      </w:r>
      <w:r w:rsidRPr="00430AEF">
        <w:rPr>
          <w:bCs/>
          <w:noProof/>
          <w:lang w:val="bg-BG"/>
        </w:rPr>
        <w:t xml:space="preserve"> </w:t>
      </w:r>
      <w:r w:rsidR="00DC101B" w:rsidRPr="00430AEF">
        <w:rPr>
          <w:bCs/>
          <w:noProof/>
          <w:lang w:val="bg-BG"/>
        </w:rPr>
        <w:t>местоо</w:t>
      </w:r>
      <w:r w:rsidRPr="00430AEF">
        <w:rPr>
          <w:bCs/>
          <w:noProof/>
          <w:lang w:val="bg-BG"/>
        </w:rPr>
        <w:t>б</w:t>
      </w:r>
      <w:r w:rsidR="00DC101B" w:rsidRPr="00430AEF">
        <w:rPr>
          <w:bCs/>
          <w:noProof/>
          <w:lang w:val="bg-BG"/>
        </w:rPr>
        <w:t>итанието с крайбрежната лагуна.</w:t>
      </w:r>
    </w:p>
    <w:p w14:paraId="18756B66" w14:textId="77777777" w:rsidR="008A49C9" w:rsidRPr="00430AEF" w:rsidRDefault="008A49C9" w:rsidP="00652C72">
      <w:pPr>
        <w:jc w:val="both"/>
        <w:rPr>
          <w:bCs/>
          <w:noProof/>
          <w:lang w:val="bg-BG"/>
        </w:rPr>
      </w:pPr>
    </w:p>
    <w:p w14:paraId="2D09B656" w14:textId="24A2241A" w:rsidR="004F630E" w:rsidRPr="00430AEF" w:rsidRDefault="00137127" w:rsidP="003313AE">
      <w:pPr>
        <w:autoSpaceDE w:val="0"/>
        <w:jc w:val="both"/>
        <w:rPr>
          <w:b/>
          <w:noProof/>
          <w:lang w:val="bg-BG"/>
        </w:rPr>
      </w:pPr>
      <w:r w:rsidRPr="00430AEF">
        <w:rPr>
          <w:rFonts w:eastAsia="ヒラギノ角ゴ Pro W3"/>
          <w:i/>
        </w:rPr>
        <w:t xml:space="preserve">Оценка на въздействията от прилагането на </w:t>
      </w:r>
      <w:r w:rsidR="009D1751" w:rsidRPr="00430AEF">
        <w:rPr>
          <w:rFonts w:eastAsia="ヒラギノ角ゴ Pro W3"/>
          <w:i/>
          <w:lang w:val="bg-BG"/>
        </w:rPr>
        <w:t>плана</w:t>
      </w:r>
      <w:r w:rsidR="003313AE" w:rsidRPr="00430AEF">
        <w:rPr>
          <w:rFonts w:eastAsia="ヒラギノ角ゴ Pro W3"/>
          <w:i/>
          <w:lang w:val="bg-BG"/>
        </w:rPr>
        <w:t xml:space="preserve">. </w:t>
      </w:r>
      <w:r w:rsidRPr="00430AEF">
        <w:rPr>
          <w:rFonts w:eastAsia="Calibri"/>
          <w:lang w:val="bg-BG"/>
        </w:rPr>
        <w:t xml:space="preserve">Проектната разработка </w:t>
      </w:r>
      <w:r w:rsidRPr="00430AEF">
        <w:rPr>
          <w:rFonts w:eastAsia="Calibri"/>
          <w:b/>
          <w:lang w:val="bg-BG"/>
        </w:rPr>
        <w:t>не засяга пряко</w:t>
      </w:r>
      <w:r w:rsidRPr="00430AEF">
        <w:rPr>
          <w:rFonts w:eastAsia="Calibri"/>
          <w:lang w:val="bg-BG"/>
        </w:rPr>
        <w:t xml:space="preserve"> природно местообитание 1410. </w:t>
      </w:r>
      <w:r w:rsidR="00E14948" w:rsidRPr="00430AEF">
        <w:rPr>
          <w:rFonts w:eastAsia="Calibri"/>
          <w:lang w:val="bg-BG"/>
        </w:rPr>
        <w:t>С разглежданите устройствени планове</w:t>
      </w:r>
      <w:r w:rsidRPr="00430AEF">
        <w:rPr>
          <w:rFonts w:eastAsia="Calibri"/>
          <w:lang w:val="bg-BG"/>
        </w:rPr>
        <w:t xml:space="preserve"> не се предвиждат дейности или изграждането на обекти в гранични на местообитанието терени. Територията, предмет на устройствено планиране е отдалечена на отстояние </w:t>
      </w:r>
      <w:r w:rsidR="00B35BF3" w:rsidRPr="00430AEF">
        <w:rPr>
          <w:rFonts w:eastAsia="Calibri"/>
          <w:lang w:val="bg-BG"/>
        </w:rPr>
        <w:t>2</w:t>
      </w:r>
      <w:r w:rsidR="00904351" w:rsidRPr="00430AEF">
        <w:rPr>
          <w:rFonts w:eastAsia="Calibri"/>
        </w:rPr>
        <w:t>.5</w:t>
      </w:r>
      <w:r w:rsidRPr="00430AEF">
        <w:rPr>
          <w:rFonts w:eastAsia="Calibri"/>
          <w:lang w:val="bg-BG"/>
        </w:rPr>
        <w:t xml:space="preserve"> km</w:t>
      </w:r>
      <w:r w:rsidR="00E14948" w:rsidRPr="00430AEF">
        <w:rPr>
          <w:rFonts w:eastAsia="Calibri"/>
          <w:lang w:val="bg-BG"/>
        </w:rPr>
        <w:t xml:space="preserve"> от най-близките картирани поли</w:t>
      </w:r>
      <w:r w:rsidRPr="00430AEF">
        <w:rPr>
          <w:rFonts w:eastAsia="Calibri"/>
          <w:lang w:val="bg-BG"/>
        </w:rPr>
        <w:t xml:space="preserve">гони на </w:t>
      </w:r>
      <w:r w:rsidR="00E14948" w:rsidRPr="00430AEF">
        <w:rPr>
          <w:rFonts w:eastAsia="Calibri"/>
          <w:lang w:val="bg-BG"/>
        </w:rPr>
        <w:t>МО</w:t>
      </w:r>
      <w:r w:rsidRPr="00430AEF">
        <w:rPr>
          <w:rFonts w:eastAsia="Calibri"/>
          <w:lang w:val="bg-BG"/>
        </w:rPr>
        <w:t xml:space="preserve"> 1</w:t>
      </w:r>
      <w:r w:rsidR="00904351" w:rsidRPr="00430AEF">
        <w:rPr>
          <w:rFonts w:eastAsia="Calibri"/>
        </w:rPr>
        <w:t>4</w:t>
      </w:r>
      <w:r w:rsidRPr="00430AEF">
        <w:rPr>
          <w:rFonts w:eastAsia="Calibri"/>
          <w:lang w:val="bg-BG"/>
        </w:rPr>
        <w:t>10 в защитена зона „Атанасовско езеро“</w:t>
      </w:r>
      <w:r w:rsidR="00F03DEF" w:rsidRPr="00430AEF">
        <w:rPr>
          <w:rFonts w:eastAsia="Calibri"/>
          <w:lang w:val="bg-BG"/>
        </w:rPr>
        <w:t>, (Фиг. 5-3</w:t>
      </w:r>
      <w:r w:rsidR="00007312" w:rsidRPr="00430AEF">
        <w:rPr>
          <w:rFonts w:eastAsia="Calibri"/>
          <w:lang w:val="bg-BG"/>
        </w:rPr>
        <w:t>)</w:t>
      </w:r>
      <w:r w:rsidRPr="00430AEF">
        <w:rPr>
          <w:rFonts w:eastAsia="Calibri"/>
          <w:lang w:val="bg-BG"/>
        </w:rPr>
        <w:t>.</w:t>
      </w:r>
      <w:r w:rsidR="00F03DEF" w:rsidRPr="00430AEF">
        <w:t xml:space="preserve"> Дейностите по време на реализация и експлоатация на проектните устройствени планове</w:t>
      </w:r>
      <w:r w:rsidR="00F03DEF" w:rsidRPr="00430AEF">
        <w:rPr>
          <w:lang w:val="bg-BG"/>
        </w:rPr>
        <w:t xml:space="preserve"> </w:t>
      </w:r>
      <w:r w:rsidR="00F03DEF" w:rsidRPr="00430AEF">
        <w:t xml:space="preserve">не са свързани с </w:t>
      </w:r>
      <w:r w:rsidR="00F03DEF" w:rsidRPr="00430AEF">
        <w:rPr>
          <w:lang w:val="bg-BG"/>
        </w:rPr>
        <w:t xml:space="preserve">промени във </w:t>
      </w:r>
      <w:r w:rsidR="00F03DEF" w:rsidRPr="00430AEF">
        <w:t xml:space="preserve">водното ниво </w:t>
      </w:r>
      <w:r w:rsidR="00F03DEF" w:rsidRPr="00430AEF">
        <w:rPr>
          <w:lang w:val="bg-BG"/>
        </w:rPr>
        <w:t xml:space="preserve">или влошаване качеството на водоема - Атанасовско езеро. </w:t>
      </w:r>
      <w:r w:rsidR="00F03DEF" w:rsidRPr="00430AEF">
        <w:t>Обхвата на въздействие на проектните планове няма потенциал да окаже негативни въздействия върху оценявания тип природно местообитание. Не съществуват предпоставки за нарушаване или друг вид увреждане на биотичните и абиотичните елементи, определящи качеството на местообитанието, нито за промяна на покритието му в защитената зона. Съгласно наличната информация за други инвестиционни планове и програми с потенциал за кумулативно въздействие заедно с разглежданите устройствени планове, сред тях не са налични такива, засягащи оценявания тип местообитание.</w:t>
      </w:r>
      <w:r w:rsidR="00F03DEF" w:rsidRPr="00430AEF">
        <w:rPr>
          <w:rFonts w:eastAsia="Calibri"/>
          <w:lang w:val="bg-BG"/>
        </w:rPr>
        <w:t xml:space="preserve"> </w:t>
      </w:r>
      <w:r w:rsidR="00F03DEF" w:rsidRPr="00430AEF">
        <w:rPr>
          <w:bCs/>
          <w:noProof/>
        </w:rPr>
        <w:t xml:space="preserve">Обща оценка от реализирането на плана: </w:t>
      </w:r>
      <w:r w:rsidR="00F03DEF" w:rsidRPr="00430AEF">
        <w:rPr>
          <w:b/>
          <w:noProof/>
        </w:rPr>
        <w:t>не се очаква негативно въздействие (степен 0).</w:t>
      </w:r>
    </w:p>
    <w:p w14:paraId="7E4F9E77" w14:textId="77777777" w:rsidR="008F6387" w:rsidRPr="00430AEF" w:rsidRDefault="008F6387" w:rsidP="003313AE">
      <w:pPr>
        <w:autoSpaceDE w:val="0"/>
        <w:jc w:val="both"/>
        <w:rPr>
          <w:rFonts w:eastAsia="ヒラギノ角ゴ Pro W3"/>
          <w:lang w:val="bg-BG"/>
        </w:rPr>
      </w:pPr>
    </w:p>
    <w:p w14:paraId="76CDD389" w14:textId="7740963E" w:rsidR="00F42844" w:rsidRPr="00430AEF" w:rsidRDefault="00F42844" w:rsidP="004F630E">
      <w:pPr>
        <w:jc w:val="center"/>
        <w:rPr>
          <w:bCs/>
          <w:noProof/>
          <w:lang w:val="bg-BG"/>
        </w:rPr>
      </w:pPr>
      <w:r w:rsidRPr="00430AEF">
        <w:rPr>
          <w:bCs/>
          <w:noProof/>
          <w:bdr w:val="single" w:sz="4" w:space="0" w:color="auto"/>
          <w:lang w:val="bg-BG" w:eastAsia="bg-BG"/>
        </w:rPr>
        <w:lastRenderedPageBreak/>
        <w:drawing>
          <wp:inline distT="0" distB="0" distL="0" distR="0" wp14:anchorId="03D0BFF7" wp14:editId="758EE240">
            <wp:extent cx="5356117" cy="3960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jpg"/>
                    <pic:cNvPicPr/>
                  </pic:nvPicPr>
                  <pic:blipFill rotWithShape="1">
                    <a:blip r:embed="rId26" cstate="print">
                      <a:extLst>
                        <a:ext uri="{28A0092B-C50C-407E-A947-70E740481C1C}">
                          <a14:useLocalDpi xmlns:a14="http://schemas.microsoft.com/office/drawing/2010/main" val="0"/>
                        </a:ext>
                      </a:extLst>
                    </a:blip>
                    <a:srcRect l="1371" t="4380" r="10816" b="3406"/>
                    <a:stretch/>
                  </pic:blipFill>
                  <pic:spPr bwMode="auto">
                    <a:xfrm>
                      <a:off x="0" y="0"/>
                      <a:ext cx="5356117" cy="3960000"/>
                    </a:xfrm>
                    <a:prstGeom prst="rect">
                      <a:avLst/>
                    </a:prstGeom>
                    <a:ln>
                      <a:noFill/>
                    </a:ln>
                    <a:extLst>
                      <a:ext uri="{53640926-AAD7-44D8-BBD7-CCE9431645EC}">
                        <a14:shadowObscured xmlns:a14="http://schemas.microsoft.com/office/drawing/2010/main"/>
                      </a:ext>
                    </a:extLst>
                  </pic:spPr>
                </pic:pic>
              </a:graphicData>
            </a:graphic>
          </wp:inline>
        </w:drawing>
      </w:r>
    </w:p>
    <w:p w14:paraId="5777A215" w14:textId="364FB0B8" w:rsidR="00F42844" w:rsidRPr="00430AEF" w:rsidRDefault="00F42844" w:rsidP="00F42844">
      <w:pPr>
        <w:autoSpaceDE w:val="0"/>
        <w:jc w:val="center"/>
        <w:rPr>
          <w:rFonts w:eastAsia="ヒラギノ角ゴ Pro W3"/>
          <w:i/>
          <w:lang w:val="bg-BG"/>
        </w:rPr>
      </w:pPr>
      <w:r w:rsidRPr="00430AEF">
        <w:rPr>
          <w:rFonts w:eastAsia="ヒラギノ角ゴ Pro W3"/>
          <w:i/>
        </w:rPr>
        <w:t>Фиг.</w:t>
      </w:r>
      <w:r w:rsidR="00430AEF" w:rsidRPr="00430AEF">
        <w:rPr>
          <w:rFonts w:eastAsia="ヒラギノ角ゴ Pro W3"/>
          <w:i/>
          <w:lang w:val="bg-BG"/>
        </w:rPr>
        <w:t xml:space="preserve"> </w:t>
      </w:r>
      <w:r w:rsidR="00F03DEF" w:rsidRPr="00430AEF">
        <w:rPr>
          <w:rFonts w:eastAsia="ヒラギノ角ゴ Pro W3"/>
          <w:i/>
          <w:lang w:val="bg-BG"/>
        </w:rPr>
        <w:t>5-3</w:t>
      </w:r>
      <w:r w:rsidRPr="00430AEF">
        <w:rPr>
          <w:rFonts w:eastAsia="ヒラギノ角ゴ Pro W3"/>
          <w:i/>
        </w:rPr>
        <w:t xml:space="preserve">. Разпространение на местообитание </w:t>
      </w:r>
      <w:r w:rsidRPr="00430AEF">
        <w:rPr>
          <w:rFonts w:eastAsia="ヒラギノ角ゴ Pro W3"/>
          <w:i/>
          <w:lang w:val="bg-BG"/>
        </w:rPr>
        <w:t>1410</w:t>
      </w:r>
      <w:r w:rsidRPr="00430AEF">
        <w:rPr>
          <w:rFonts w:eastAsia="ヒラギノ角ゴ Pro W3"/>
          <w:i/>
        </w:rPr>
        <w:t xml:space="preserve"> в ЗЗ „</w:t>
      </w:r>
      <w:r w:rsidRPr="00430AEF">
        <w:rPr>
          <w:rFonts w:eastAsia="ヒラギノ角ゴ Pro W3"/>
          <w:i/>
          <w:lang w:val="bg-BG"/>
        </w:rPr>
        <w:t>Атанасовско езеро</w:t>
      </w:r>
      <w:r w:rsidRPr="00430AEF">
        <w:rPr>
          <w:rFonts w:eastAsia="ヒラギノ角ゴ Pro W3"/>
          <w:i/>
        </w:rPr>
        <w:t xml:space="preserve">“ спрямо предвижданията на </w:t>
      </w:r>
      <w:r w:rsidRPr="00430AEF">
        <w:rPr>
          <w:rFonts w:eastAsia="ヒラギノ角ゴ Pro W3"/>
          <w:i/>
          <w:lang w:val="bg-BG"/>
        </w:rPr>
        <w:t>проектната разработка за ПИ 07079.2.390 по КК на гр. Бургас</w:t>
      </w:r>
    </w:p>
    <w:p w14:paraId="7C420772" w14:textId="77777777" w:rsidR="004F630E" w:rsidRPr="00430AEF" w:rsidRDefault="004F630E" w:rsidP="00652C72">
      <w:pPr>
        <w:jc w:val="both"/>
        <w:rPr>
          <w:bCs/>
          <w:noProof/>
          <w:lang w:val="bg-BG"/>
        </w:rPr>
      </w:pPr>
    </w:p>
    <w:p w14:paraId="7B4A0356" w14:textId="31049C0F" w:rsidR="004903C6" w:rsidRPr="00430AEF" w:rsidRDefault="004903C6" w:rsidP="00652C72">
      <w:pPr>
        <w:jc w:val="both"/>
        <w:rPr>
          <w:rFonts w:eastAsia="ArialMT"/>
          <w:b/>
          <w:iCs/>
          <w:u w:val="single"/>
          <w:lang w:val="bg-BG"/>
        </w:rPr>
      </w:pPr>
      <w:r w:rsidRPr="00430AEF">
        <w:rPr>
          <w:rFonts w:eastAsia="ArialMT"/>
          <w:b/>
          <w:iCs/>
          <w:u w:val="single"/>
        </w:rPr>
        <w:t>1530* Панонски солени степи и солени блата</w:t>
      </w:r>
    </w:p>
    <w:p w14:paraId="56860775" w14:textId="6596F014" w:rsidR="00945205" w:rsidRPr="00430AEF" w:rsidRDefault="004903C6" w:rsidP="00945205">
      <w:pPr>
        <w:jc w:val="both"/>
        <w:rPr>
          <w:rFonts w:eastAsia="ヒラギノ角ゴ Pro W3"/>
          <w:lang w:val="bg-BG"/>
        </w:rPr>
      </w:pPr>
      <w:r w:rsidRPr="00430AEF">
        <w:rPr>
          <w:rFonts w:eastAsia="ヒラギノ角ゴ Pro W3"/>
          <w:lang w:val="bg-BG"/>
        </w:rPr>
        <w:t>Това местообитание се представлява от типичните халофитни фитоценози, които са разпространени в поречията на реките, където се наблюдават процеси на засоляване на почвата, вследствие на високи подпочвени води, пролетни заливания, лятно изпарение и др.</w:t>
      </w:r>
      <w:r w:rsidR="004F630E" w:rsidRPr="00430AEF">
        <w:rPr>
          <w:rFonts w:eastAsia="ヒラギノ角ゴ Pro W3"/>
          <w:lang w:val="bg-BG"/>
        </w:rPr>
        <w:t xml:space="preserve"> </w:t>
      </w:r>
      <w:r w:rsidRPr="00430AEF">
        <w:rPr>
          <w:rFonts w:eastAsia="ヒラギノ角ゴ Pro W3"/>
          <w:lang w:val="bg-BG"/>
        </w:rPr>
        <w:t xml:space="preserve">В зависимост от водата и степента на изпарение, засоляването може силно да варира – от слабо засоляване, което не може да се установи по растителността, до силно, свързано с изцъфтяване на соли на повърхността на почвата и характерни лишени от растителност голи петна. Фитоценозите са с вариращо проективно покритие – от сравнително високо (на слабо засолените места) до ниско – на силно засолените. При силно засоляване се образуват моноценози, които заемат малки петна и растителността е с хетерогенна хоризонтална структура. Моноценозите са обикновено на видовете: </w:t>
      </w:r>
      <w:r w:rsidRPr="00430AEF">
        <w:rPr>
          <w:rFonts w:eastAsia="ヒラギノ角ゴ Pro W3"/>
          <w:i/>
          <w:lang w:val="bg-BG"/>
        </w:rPr>
        <w:t>Camphorosma annua, C. monspeliaca, Holoschoenus vulgaris, Heleochloa alopecuroides, Artemisia santonicum, Crypsis aculeatа</w:t>
      </w:r>
      <w:r w:rsidRPr="00430AEF">
        <w:rPr>
          <w:rFonts w:eastAsia="ヒラギノ角ゴ Pro W3"/>
          <w:lang w:val="bg-BG"/>
        </w:rPr>
        <w:t xml:space="preserve"> и др.</w:t>
      </w:r>
      <w:r w:rsidR="00945205" w:rsidRPr="00430AEF">
        <w:rPr>
          <w:rFonts w:eastAsia="ヒラギノ角ゴ Pro W3"/>
          <w:lang w:val="bg-BG"/>
        </w:rPr>
        <w:t xml:space="preserve"> Условно типичните халофитни ценози са представени </w:t>
      </w:r>
      <w:r w:rsidR="004F630E" w:rsidRPr="00430AEF">
        <w:rPr>
          <w:rFonts w:eastAsia="ヒラギノ角ゴ Pro W3"/>
          <w:lang w:val="bg-BG"/>
        </w:rPr>
        <w:t>в двете групи, по-континентална (</w:t>
      </w:r>
      <w:r w:rsidR="00945205" w:rsidRPr="00430AEF">
        <w:rPr>
          <w:rFonts w:eastAsia="ヒラギノ角ゴ Pro W3"/>
          <w:lang w:val="bg-BG"/>
        </w:rPr>
        <w:t>разпространена в Северна България</w:t>
      </w:r>
      <w:r w:rsidR="004F630E" w:rsidRPr="00430AEF">
        <w:rPr>
          <w:rFonts w:eastAsia="ヒラギノ角ゴ Pro W3"/>
          <w:lang w:val="bg-BG"/>
        </w:rPr>
        <w:t>)</w:t>
      </w:r>
      <w:r w:rsidR="00945205" w:rsidRPr="00430AEF">
        <w:rPr>
          <w:rFonts w:eastAsia="ヒラギノ角ゴ Pro W3"/>
          <w:lang w:val="bg-BG"/>
        </w:rPr>
        <w:t xml:space="preserve"> и преходносредиземноморска </w:t>
      </w:r>
      <w:r w:rsidR="004F630E" w:rsidRPr="00430AEF">
        <w:rPr>
          <w:rFonts w:eastAsia="ヒラギノ角ゴ Pro W3"/>
          <w:lang w:val="bg-BG"/>
        </w:rPr>
        <w:t xml:space="preserve"> срещаща се </w:t>
      </w:r>
      <w:r w:rsidR="00945205" w:rsidRPr="00430AEF">
        <w:rPr>
          <w:rFonts w:eastAsia="ヒラギノ角ゴ Pro W3"/>
          <w:lang w:val="bg-BG"/>
        </w:rPr>
        <w:t>предимно в Югоизточна България.</w:t>
      </w:r>
      <w:r w:rsidR="001C65B6" w:rsidRPr="00430AEF">
        <w:t xml:space="preserve"> Xалофитните ценози се развиват при много специфични условия, обикновено са неголеми по площ и изолирани една от друга.</w:t>
      </w:r>
      <w:r w:rsidR="00C15F3B" w:rsidRPr="00430AEF">
        <w:rPr>
          <w:rFonts w:eastAsia="ヒラギノ角ゴ Pro W3"/>
          <w:lang w:val="bg-BG"/>
        </w:rPr>
        <w:t xml:space="preserve"> </w:t>
      </w:r>
      <w:r w:rsidR="00A17BC0" w:rsidRPr="00430AEF">
        <w:t xml:space="preserve">Природно местообитание </w:t>
      </w:r>
      <w:r w:rsidR="00A17BC0" w:rsidRPr="00430AEF">
        <w:rPr>
          <w:lang w:val="bg-BG"/>
        </w:rPr>
        <w:t>1530</w:t>
      </w:r>
      <w:r w:rsidR="00A17BC0" w:rsidRPr="00430AEF">
        <w:t xml:space="preserve"> се опазва съгласно изискванията на Закона за биологичното разнообразие (включено е в Приложение 1 на ЗБР), Бернската конвенция и Директивата за местообитанията.</w:t>
      </w:r>
      <w:r w:rsidR="00D27946" w:rsidRPr="00430AEF">
        <w:rPr>
          <w:lang w:val="bg-BG"/>
        </w:rPr>
        <w:t xml:space="preserve"> </w:t>
      </w:r>
      <w:r w:rsidR="001C65B6" w:rsidRPr="00430AEF">
        <w:rPr>
          <w:lang w:val="bg-BG"/>
        </w:rPr>
        <w:t>Включено</w:t>
      </w:r>
      <w:r w:rsidR="00945205" w:rsidRPr="00430AEF">
        <w:rPr>
          <w:lang w:val="bg-BG"/>
        </w:rPr>
        <w:t xml:space="preserve"> </w:t>
      </w:r>
      <w:r w:rsidR="001C65B6" w:rsidRPr="00430AEF">
        <w:rPr>
          <w:lang w:val="bg-BG"/>
        </w:rPr>
        <w:t xml:space="preserve">в </w:t>
      </w:r>
      <w:r w:rsidR="00945205" w:rsidRPr="00430AEF">
        <w:rPr>
          <w:lang w:val="bg-BG"/>
        </w:rPr>
        <w:t>Червена книга на Р България, том 3. Природни местообитания, с код 03Е6 Солени степи, пасища и мочури, категория Застрашено (</w:t>
      </w:r>
      <w:r w:rsidR="00945205" w:rsidRPr="00430AEF">
        <w:t>EN</w:t>
      </w:r>
      <w:r w:rsidR="00945205" w:rsidRPr="00430AEF">
        <w:rPr>
          <w:lang w:val="bg-BG"/>
        </w:rPr>
        <w:t>).</w:t>
      </w:r>
    </w:p>
    <w:p w14:paraId="203A3D0E" w14:textId="0C63C658" w:rsidR="00932F86" w:rsidRPr="00430AEF" w:rsidRDefault="006C6AFC" w:rsidP="00652C72">
      <w:pPr>
        <w:jc w:val="both"/>
      </w:pPr>
      <w:r w:rsidRPr="00430AEF">
        <w:rPr>
          <w:i/>
        </w:rPr>
        <w:t xml:space="preserve">Отрицателно действащи фактори. </w:t>
      </w:r>
      <w:r w:rsidR="00945205" w:rsidRPr="00430AEF">
        <w:t xml:space="preserve">Разораване за обработваеми площи, прекомерна паша и последваща рудерализация и деградация, общото засушаване на климата, отводняване на влажните зони и коригиране на реките, замърсяване с отпадъци, </w:t>
      </w:r>
      <w:r w:rsidR="001C65B6" w:rsidRPr="00430AEF">
        <w:t xml:space="preserve">застрояване </w:t>
      </w:r>
      <w:r w:rsidR="001C65B6" w:rsidRPr="00430AEF">
        <w:rPr>
          <w:lang w:val="bg-BG"/>
        </w:rPr>
        <w:t xml:space="preserve">в т.ч на </w:t>
      </w:r>
      <w:r w:rsidR="00945205" w:rsidRPr="00430AEF">
        <w:t>транспортни и комуникационни съоръжения</w:t>
      </w:r>
      <w:r w:rsidR="001C65B6" w:rsidRPr="00430AEF">
        <w:rPr>
          <w:lang w:val="bg-BG"/>
        </w:rPr>
        <w:t xml:space="preserve"> и </w:t>
      </w:r>
      <w:r w:rsidR="00945205" w:rsidRPr="00430AEF">
        <w:t>целенасочено провежданите опити за разсоляване на терените.</w:t>
      </w:r>
    </w:p>
    <w:p w14:paraId="2B4CA29F" w14:textId="7B212554" w:rsidR="009D1751" w:rsidRPr="00430AEF" w:rsidRDefault="001C65B6" w:rsidP="00652C72">
      <w:pPr>
        <w:jc w:val="both"/>
        <w:rPr>
          <w:i/>
          <w:lang w:val="bg-BG"/>
        </w:rPr>
      </w:pPr>
      <w:r w:rsidRPr="00430AEF">
        <w:rPr>
          <w:i/>
        </w:rPr>
        <w:lastRenderedPageBreak/>
        <w:t xml:space="preserve">Състояние и разпространение в ЗЗ </w:t>
      </w:r>
      <w:r w:rsidRPr="00430AEF">
        <w:rPr>
          <w:i/>
          <w:lang w:val="bg-BG"/>
        </w:rPr>
        <w:t>„Атанасовско езеро</w:t>
      </w:r>
      <w:r w:rsidRPr="00430AEF">
        <w:rPr>
          <w:i/>
        </w:rPr>
        <w:t>”.</w:t>
      </w:r>
      <w:r w:rsidR="00C15F3B" w:rsidRPr="00430AEF">
        <w:rPr>
          <w:i/>
          <w:lang w:val="bg-BG"/>
        </w:rPr>
        <w:t xml:space="preserve"> </w:t>
      </w:r>
      <w:r w:rsidR="004F630E" w:rsidRPr="00430AEF">
        <w:rPr>
          <w:rFonts w:eastAsia="SimSun" w:cs="Arial"/>
          <w:kern w:val="1"/>
          <w:lang w:eastAsia="hi-IN" w:bidi="hi-IN"/>
        </w:rPr>
        <w:t>Съгласно предоставените от МОСВ цифрови данни</w:t>
      </w:r>
      <w:r w:rsidR="004F630E" w:rsidRPr="00430AEF">
        <w:rPr>
          <w:rFonts w:eastAsia="SimSun" w:cs="Arial"/>
          <w:kern w:val="1"/>
          <w:lang w:val="bg-BG" w:eastAsia="hi-IN" w:bidi="hi-IN"/>
        </w:rPr>
        <w:t>, в</w:t>
      </w:r>
      <w:r w:rsidRPr="00430AEF">
        <w:rPr>
          <w:rFonts w:eastAsia="SimSun" w:cs="Arial"/>
          <w:kern w:val="1"/>
          <w:lang w:eastAsia="hi-IN" w:bidi="hi-IN"/>
        </w:rPr>
        <w:t xml:space="preserve"> защитената зона местообитание</w:t>
      </w:r>
      <w:r w:rsidRPr="00430AEF">
        <w:rPr>
          <w:rFonts w:eastAsia="SimSun" w:cs="Arial"/>
          <w:kern w:val="1"/>
          <w:lang w:val="bg-BG" w:eastAsia="hi-IN" w:bidi="hi-IN"/>
        </w:rPr>
        <w:t xml:space="preserve"> 1530*</w:t>
      </w:r>
      <w:r w:rsidRPr="00430AEF">
        <w:rPr>
          <w:rFonts w:eastAsia="SimSun" w:cs="Arial"/>
          <w:kern w:val="1"/>
          <w:lang w:eastAsia="hi-IN" w:bidi="hi-IN"/>
        </w:rPr>
        <w:t xml:space="preserve"> е установено на площ от </w:t>
      </w:r>
      <w:r w:rsidRPr="00430AEF">
        <w:rPr>
          <w:rFonts w:eastAsia="SimSun" w:cs="Arial"/>
          <w:kern w:val="1"/>
          <w:lang w:val="bg-BG" w:eastAsia="hi-IN" w:bidi="hi-IN"/>
        </w:rPr>
        <w:t>250.87</w:t>
      </w:r>
      <w:r w:rsidRPr="00430AEF">
        <w:rPr>
          <w:rFonts w:eastAsia="SimSun" w:cs="Arial"/>
          <w:kern w:val="1"/>
          <w:lang w:eastAsia="hi-IN" w:bidi="hi-IN"/>
        </w:rPr>
        <w:t xml:space="preserve"> ha, от които 100% картирани на терен по проект „Картиране и определяне на природозащитното състояние на природни местообитания и видове - фаза I”, МОСВ 2013.</w:t>
      </w:r>
      <w:r w:rsidRPr="00430AEF">
        <w:rPr>
          <w:i/>
          <w:lang w:val="bg-BG"/>
        </w:rPr>
        <w:t xml:space="preserve"> </w:t>
      </w:r>
      <w:r w:rsidRPr="00430AEF">
        <w:rPr>
          <w:lang w:val="bg-BG"/>
        </w:rPr>
        <w:t>В ЗЗ „Атанасовско езеро“ местообит</w:t>
      </w:r>
      <w:r w:rsidR="004F630E" w:rsidRPr="00430AEF">
        <w:rPr>
          <w:lang w:val="bg-BG"/>
        </w:rPr>
        <w:t xml:space="preserve">анието се отнасят към подтип 2: </w:t>
      </w:r>
      <w:r w:rsidRPr="00430AEF">
        <w:rPr>
          <w:lang w:val="bg-BG"/>
        </w:rPr>
        <w:t xml:space="preserve">„Солища” – солени блата и мочурища. В картираните полигони са установени следните типични видове: </w:t>
      </w:r>
      <w:r w:rsidRPr="00430AEF">
        <w:rPr>
          <w:i/>
          <w:lang w:val="bg-BG"/>
        </w:rPr>
        <w:t>Artemisia santonicum, Mentha pulegium, Hordeum hystrix, Cynodon dactylon, Sueda maritima</w:t>
      </w:r>
      <w:r w:rsidRPr="00430AEF">
        <w:rPr>
          <w:lang w:val="bg-BG"/>
        </w:rPr>
        <w:t>. Местообитанието се проявява като типично според видовата си структура.</w:t>
      </w:r>
      <w:r w:rsidR="009D1751" w:rsidRPr="00430AEF">
        <w:rPr>
          <w:i/>
          <w:lang w:val="bg-BG"/>
        </w:rPr>
        <w:t xml:space="preserve"> </w:t>
      </w:r>
      <w:r w:rsidR="009D1751" w:rsidRPr="00430AEF">
        <w:rPr>
          <w:lang w:val="bg-BG"/>
        </w:rPr>
        <w:t>Съгласно данните от проведеното картиране, общото състояние на местообитание 1530 в рамките на ЗЗ „Атанасовско езеро“ към 2012 г. е оценено в неблагоприятно – незадоволително. Тази оценка е свързана с въздействието на пашата и последващата я рудерализация. В част от полигоните пашата е с интензивност над 1.5 Жив Ед/</w:t>
      </w:r>
      <w:r w:rsidR="009D1751" w:rsidRPr="00430AEF">
        <w:t>ha</w:t>
      </w:r>
      <w:r w:rsidR="009D1751" w:rsidRPr="00430AEF">
        <w:rPr>
          <w:lang w:val="bg-BG"/>
        </w:rPr>
        <w:t xml:space="preserve"> в над 50 % от площта им</w:t>
      </w:r>
      <w:r w:rsidR="009D1751" w:rsidRPr="00430AEF">
        <w:t xml:space="preserve">. Установени са рудерални видове от род </w:t>
      </w:r>
      <w:r w:rsidR="009D1751" w:rsidRPr="00430AEF">
        <w:rPr>
          <w:i/>
        </w:rPr>
        <w:t>Atriplex</w:t>
      </w:r>
      <w:r w:rsidR="009D1751" w:rsidRPr="00430AEF">
        <w:t xml:space="preserve">. Малко над 10 % от площта на местообитанието е засегната от рудерализацията. </w:t>
      </w:r>
      <w:r w:rsidR="004F630E" w:rsidRPr="00430AEF">
        <w:rPr>
          <w:lang w:val="bg-BG"/>
        </w:rPr>
        <w:t>За подобрява</w:t>
      </w:r>
      <w:r w:rsidR="009D1751" w:rsidRPr="00430AEF">
        <w:rPr>
          <w:lang w:val="bg-BG"/>
        </w:rPr>
        <w:t>не на състоянието на местообитанието би допринесло регламентирането на оптимално количество пашуващ добитък на единица площ и равномерното използване на пасищата.</w:t>
      </w:r>
    </w:p>
    <w:p w14:paraId="77631514" w14:textId="77777777" w:rsidR="006C6AFC" w:rsidRPr="00B3715A" w:rsidRDefault="006C6AFC" w:rsidP="00652C72">
      <w:pPr>
        <w:jc w:val="both"/>
        <w:rPr>
          <w:bCs/>
          <w:noProof/>
          <w:sz w:val="20"/>
          <w:szCs w:val="20"/>
        </w:rPr>
      </w:pPr>
    </w:p>
    <w:p w14:paraId="321FB8AC" w14:textId="058AB2CE" w:rsidR="00433340" w:rsidRPr="00B3715A" w:rsidRDefault="002E0401" w:rsidP="00B3715A">
      <w:pPr>
        <w:autoSpaceDE w:val="0"/>
        <w:spacing w:after="120"/>
        <w:jc w:val="both"/>
        <w:rPr>
          <w:rFonts w:eastAsia="ヒラギノ角ゴ Pro W3"/>
          <w:b/>
          <w:i/>
          <w:lang w:val="bg-BG"/>
        </w:rPr>
      </w:pPr>
      <w:r w:rsidRPr="00430AEF">
        <w:rPr>
          <w:rFonts w:eastAsia="ヒラギノ角ゴ Pro W3"/>
          <w:i/>
        </w:rPr>
        <w:t xml:space="preserve">Оценка на въздействията от прилагането на </w:t>
      </w:r>
      <w:r w:rsidR="009D1751" w:rsidRPr="00430AEF">
        <w:rPr>
          <w:rFonts w:eastAsia="ヒラギノ角ゴ Pro W3"/>
          <w:i/>
          <w:lang w:val="bg-BG"/>
        </w:rPr>
        <w:t>плана</w:t>
      </w:r>
      <w:r w:rsidR="00C15F3B" w:rsidRPr="00430AEF">
        <w:rPr>
          <w:rFonts w:eastAsia="ヒラギノ角ゴ Pro W3"/>
          <w:i/>
          <w:lang w:val="bg-BG"/>
        </w:rPr>
        <w:t xml:space="preserve">. </w:t>
      </w:r>
      <w:r w:rsidR="009D1751" w:rsidRPr="00430AEF">
        <w:t xml:space="preserve">Местообитание </w:t>
      </w:r>
      <w:r w:rsidR="009D1751" w:rsidRPr="00430AEF">
        <w:rPr>
          <w:lang w:val="bg-BG"/>
        </w:rPr>
        <w:t>1530*</w:t>
      </w:r>
      <w:r w:rsidR="00A17BC0" w:rsidRPr="00430AEF">
        <w:t xml:space="preserve"> не е </w:t>
      </w:r>
      <w:r w:rsidR="00D27946" w:rsidRPr="00430AEF">
        <w:rPr>
          <w:lang w:val="bg-BG"/>
        </w:rPr>
        <w:t>представено</w:t>
      </w:r>
      <w:r w:rsidR="00A17BC0" w:rsidRPr="00430AEF">
        <w:t xml:space="preserve"> </w:t>
      </w:r>
      <w:r w:rsidR="00D27946" w:rsidRPr="00430AEF">
        <w:rPr>
          <w:lang w:val="bg-BG"/>
        </w:rPr>
        <w:t xml:space="preserve">в границите </w:t>
      </w:r>
      <w:r w:rsidR="00A17BC0" w:rsidRPr="00430AEF">
        <w:t xml:space="preserve">на </w:t>
      </w:r>
      <w:r w:rsidR="00A17BC0" w:rsidRPr="00430AEF">
        <w:rPr>
          <w:lang w:val="bg-BG"/>
        </w:rPr>
        <w:t xml:space="preserve">разглежданата </w:t>
      </w:r>
      <w:r w:rsidR="00A17BC0" w:rsidRPr="00430AEF">
        <w:t>територия</w:t>
      </w:r>
      <w:r w:rsidR="00D27946" w:rsidRPr="00430AEF">
        <w:rPr>
          <w:lang w:val="bg-BG"/>
        </w:rPr>
        <w:t>, както и в прилежащите терени.</w:t>
      </w:r>
      <w:r w:rsidR="00A17BC0" w:rsidRPr="00430AEF">
        <w:rPr>
          <w:lang w:val="bg-BG"/>
        </w:rPr>
        <w:t xml:space="preserve"> </w:t>
      </w:r>
      <w:r w:rsidR="0053015B" w:rsidRPr="00430AEF">
        <w:rPr>
          <w:lang w:val="bg-BG"/>
        </w:rPr>
        <w:t xml:space="preserve">Съгласно </w:t>
      </w:r>
      <w:r w:rsidR="00433340" w:rsidRPr="00430AEF">
        <w:rPr>
          <w:lang w:val="bg-BG"/>
        </w:rPr>
        <w:t>предоставените от МОСВ цифрови данни</w:t>
      </w:r>
      <w:r w:rsidR="0053015B" w:rsidRPr="00430AEF">
        <w:rPr>
          <w:lang w:val="bg-BG"/>
        </w:rPr>
        <w:t xml:space="preserve">, най-близките полигони от местообитанието са определени на отстояние от </w:t>
      </w:r>
      <w:r w:rsidR="00A223E0">
        <w:rPr>
          <w:lang w:val="bg-BG"/>
        </w:rPr>
        <w:t>10</w:t>
      </w:r>
      <w:r w:rsidR="0053015B" w:rsidRPr="00430AEF">
        <w:rPr>
          <w:lang w:val="bg-BG"/>
        </w:rPr>
        <w:t xml:space="preserve">00 метра </w:t>
      </w:r>
      <w:r w:rsidR="00433340" w:rsidRPr="00430AEF">
        <w:rPr>
          <w:lang w:val="bg-BG"/>
        </w:rPr>
        <w:t>(по въздушна линия) северо</w:t>
      </w:r>
      <w:r w:rsidR="0053015B" w:rsidRPr="00430AEF">
        <w:rPr>
          <w:lang w:val="bg-BG"/>
        </w:rPr>
        <w:t>източно от територията, предмет на устройствено планиране, а най -</w:t>
      </w:r>
      <w:r w:rsidR="00433340" w:rsidRPr="00430AEF">
        <w:rPr>
          <w:lang w:val="bg-BG"/>
        </w:rPr>
        <w:t xml:space="preserve"> отд</w:t>
      </w:r>
      <w:r w:rsidR="00C15F3B" w:rsidRPr="00430AEF">
        <w:rPr>
          <w:lang w:val="bg-BG"/>
        </w:rPr>
        <w:t>алечените на 5-6 km (Фиг. 5-4)</w:t>
      </w:r>
      <w:r w:rsidR="0053015B" w:rsidRPr="00430AEF">
        <w:rPr>
          <w:lang w:val="bg-BG"/>
        </w:rPr>
        <w:t xml:space="preserve">. </w:t>
      </w:r>
      <w:r w:rsidR="00433340" w:rsidRPr="00430AEF">
        <w:t>Обхвата на въздействие на проектните планове няма потенциал да окаже негативни въздействия върху оценявания тип природно местообитание. Не съществуват предпоставки за нарушаване или друг вид увреждане на биотичните и абиотичните елементи, определящи качеството на местообитанието, нито за промяна на покритието му в защитената зона. Съгласно наличната информация за други инвестиционни планове и програми с потенциал за кумулативно въздействие заедно с разглежданите устройствени планове, сред тях не са налични такива, засягащи оценявания тип местообитание.</w:t>
      </w:r>
      <w:r w:rsidR="00433340" w:rsidRPr="00430AEF">
        <w:rPr>
          <w:rFonts w:eastAsia="Calibri"/>
          <w:lang w:val="bg-BG"/>
        </w:rPr>
        <w:t xml:space="preserve"> </w:t>
      </w:r>
      <w:r w:rsidR="00433340" w:rsidRPr="00430AEF">
        <w:rPr>
          <w:bCs/>
          <w:noProof/>
        </w:rPr>
        <w:t xml:space="preserve">Обща оценка от реализирането на плана: </w:t>
      </w:r>
      <w:r w:rsidR="00433340" w:rsidRPr="00430AEF">
        <w:rPr>
          <w:b/>
          <w:noProof/>
        </w:rPr>
        <w:t>не се очаква негативно въздействие (степен 0).</w:t>
      </w:r>
    </w:p>
    <w:p w14:paraId="6D4622E0" w14:textId="2AD66EDC" w:rsidR="009D1751" w:rsidRPr="00430AEF" w:rsidRDefault="00F500DF" w:rsidP="00A3697E">
      <w:pPr>
        <w:jc w:val="center"/>
        <w:rPr>
          <w:lang w:val="bg-BG"/>
        </w:rPr>
      </w:pPr>
      <w:r w:rsidRPr="00B3715A">
        <w:rPr>
          <w:noProof/>
          <w:bdr w:val="single" w:sz="2" w:space="0" w:color="auto"/>
          <w:lang w:val="bg-BG" w:eastAsia="bg-BG"/>
        </w:rPr>
        <w:drawing>
          <wp:inline distT="0" distB="0" distL="0" distR="0" wp14:anchorId="7F67AA03" wp14:editId="4082877E">
            <wp:extent cx="4806086" cy="3240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0.jpg"/>
                    <pic:cNvPicPr/>
                  </pic:nvPicPr>
                  <pic:blipFill rotWithShape="1">
                    <a:blip r:embed="rId27" cstate="print">
                      <a:extLst>
                        <a:ext uri="{28A0092B-C50C-407E-A947-70E740481C1C}">
                          <a14:useLocalDpi xmlns:a14="http://schemas.microsoft.com/office/drawing/2010/main" val="0"/>
                        </a:ext>
                      </a:extLst>
                    </a:blip>
                    <a:srcRect l="1788" t="1954" r="1926" b="5833"/>
                    <a:stretch/>
                  </pic:blipFill>
                  <pic:spPr bwMode="auto">
                    <a:xfrm>
                      <a:off x="0" y="0"/>
                      <a:ext cx="4816185" cy="3247485"/>
                    </a:xfrm>
                    <a:prstGeom prst="rect">
                      <a:avLst/>
                    </a:prstGeom>
                    <a:ln>
                      <a:noFill/>
                    </a:ln>
                    <a:extLst>
                      <a:ext uri="{53640926-AAD7-44D8-BBD7-CCE9431645EC}">
                        <a14:shadowObscured xmlns:a14="http://schemas.microsoft.com/office/drawing/2010/main"/>
                      </a:ext>
                    </a:extLst>
                  </pic:spPr>
                </pic:pic>
              </a:graphicData>
            </a:graphic>
          </wp:inline>
        </w:drawing>
      </w:r>
    </w:p>
    <w:p w14:paraId="51AFD5D6" w14:textId="2C443032" w:rsidR="00F500DF" w:rsidRPr="00B3715A" w:rsidRDefault="00F500DF" w:rsidP="00F500DF">
      <w:pPr>
        <w:autoSpaceDE w:val="0"/>
        <w:jc w:val="center"/>
        <w:rPr>
          <w:rFonts w:eastAsia="ヒラギノ角ゴ Pro W3"/>
          <w:i/>
          <w:sz w:val="22"/>
          <w:szCs w:val="22"/>
          <w:lang w:val="bg-BG"/>
        </w:rPr>
      </w:pPr>
      <w:r w:rsidRPr="00B3715A">
        <w:rPr>
          <w:rFonts w:eastAsia="ヒラギノ角ゴ Pro W3"/>
          <w:i/>
          <w:sz w:val="22"/>
          <w:szCs w:val="22"/>
        </w:rPr>
        <w:t>Фиг.</w:t>
      </w:r>
      <w:r w:rsidR="00C15F3B" w:rsidRPr="00B3715A">
        <w:rPr>
          <w:rFonts w:eastAsia="ヒラギノ角ゴ Pro W3"/>
          <w:i/>
          <w:sz w:val="22"/>
          <w:szCs w:val="22"/>
          <w:lang w:val="bg-BG"/>
        </w:rPr>
        <w:t xml:space="preserve"> 5-4</w:t>
      </w:r>
      <w:r w:rsidRPr="00B3715A">
        <w:rPr>
          <w:rFonts w:eastAsia="ヒラギノ角ゴ Pro W3"/>
          <w:i/>
          <w:sz w:val="22"/>
          <w:szCs w:val="22"/>
        </w:rPr>
        <w:t xml:space="preserve">. Разпространение на местообитание </w:t>
      </w:r>
      <w:r w:rsidRPr="00B3715A">
        <w:rPr>
          <w:rFonts w:eastAsia="ヒラギノ角ゴ Pro W3"/>
          <w:i/>
          <w:sz w:val="22"/>
          <w:szCs w:val="22"/>
          <w:lang w:val="bg-BG"/>
        </w:rPr>
        <w:t>1530</w:t>
      </w:r>
      <w:r w:rsidRPr="00B3715A">
        <w:rPr>
          <w:rFonts w:eastAsia="ヒラギノ角ゴ Pro W3"/>
          <w:i/>
          <w:sz w:val="22"/>
          <w:szCs w:val="22"/>
        </w:rPr>
        <w:t xml:space="preserve"> в ЗЗ „</w:t>
      </w:r>
      <w:r w:rsidRPr="00B3715A">
        <w:rPr>
          <w:rFonts w:eastAsia="ヒラギノ角ゴ Pro W3"/>
          <w:i/>
          <w:sz w:val="22"/>
          <w:szCs w:val="22"/>
          <w:lang w:val="bg-BG"/>
        </w:rPr>
        <w:t>Атанасовско езеро</w:t>
      </w:r>
      <w:r w:rsidRPr="00B3715A">
        <w:rPr>
          <w:rFonts w:eastAsia="ヒラギノ角ゴ Pro W3"/>
          <w:i/>
          <w:sz w:val="22"/>
          <w:szCs w:val="22"/>
        </w:rPr>
        <w:t xml:space="preserve">“ спрямо предвижданията на </w:t>
      </w:r>
      <w:r w:rsidRPr="00B3715A">
        <w:rPr>
          <w:rFonts w:eastAsia="ヒラギノ角ゴ Pro W3"/>
          <w:i/>
          <w:sz w:val="22"/>
          <w:szCs w:val="22"/>
          <w:lang w:val="bg-BG"/>
        </w:rPr>
        <w:t>проектната разработка за ПИ 07079.2.390 по КК на гр. Бургас</w:t>
      </w:r>
    </w:p>
    <w:bookmarkEnd w:id="20"/>
    <w:p w14:paraId="77275021" w14:textId="7A3960CB" w:rsidR="001870A5" w:rsidRPr="00430AEF" w:rsidRDefault="00B039C1" w:rsidP="00652C72">
      <w:pPr>
        <w:jc w:val="both"/>
      </w:pPr>
      <w:r w:rsidRPr="00430AEF">
        <w:rPr>
          <w:b/>
          <w:u w:val="single"/>
        </w:rPr>
        <w:lastRenderedPageBreak/>
        <w:t>2110. Зараждащи се подвижни дюни</w:t>
      </w:r>
      <w:r w:rsidRPr="00430AEF">
        <w:t xml:space="preserve"> – </w:t>
      </w:r>
      <w:r w:rsidR="007737CA" w:rsidRPr="00430AEF">
        <w:t>В разглеждания тип местообитание с</w:t>
      </w:r>
      <w:r w:rsidR="00433340" w:rsidRPr="00430AEF">
        <w:t>е включват крайбрежните пясъчни</w:t>
      </w:r>
      <w:r w:rsidR="007737CA" w:rsidRPr="00430AEF">
        <w:t xml:space="preserve"> „плажни” ивици в зоната на прибоя и до около 30 m от него, които отразяват първите етапи на образуването на дюните. Характерно е, че растителността почти липсва, представена е от асоциация </w:t>
      </w:r>
      <w:r w:rsidR="007737CA" w:rsidRPr="00430AEF">
        <w:rPr>
          <w:i/>
        </w:rPr>
        <w:t>Cakilo euxinae-Salsoletum ruthenicae</w:t>
      </w:r>
      <w:r w:rsidR="007737CA" w:rsidRPr="00430AEF">
        <w:t xml:space="preserve">, ценозите, на която имат много ниско проективно покритие - понякога до 1%. На типичните пясъчни „плажове”, но само на по-слабо посещаваните имат малочислени популации някои типични псамофити, като </w:t>
      </w:r>
      <w:r w:rsidR="007737CA" w:rsidRPr="00430AEF">
        <w:rPr>
          <w:i/>
        </w:rPr>
        <w:t>Cakile maritima subsp. еuxina, Polygonum maritimum, Euphorbia peplis, Eryngium maritimum, Lactuca tartaricа, Crambe maritima susbp. pontica</w:t>
      </w:r>
      <w:r w:rsidR="007737CA" w:rsidRPr="00430AEF">
        <w:t xml:space="preserve">, а по южното Черноморие – и </w:t>
      </w:r>
      <w:r w:rsidR="007737CA" w:rsidRPr="00430AEF">
        <w:rPr>
          <w:i/>
        </w:rPr>
        <w:t>Otanthus maritimus</w:t>
      </w:r>
      <w:r w:rsidR="007737CA" w:rsidRPr="00430AEF">
        <w:t>. Най-често обаче, поради постоянното утъпкване тези плажни ивици са практически лишени от растителност и представляват подвижен пясъчен субстрат</w:t>
      </w:r>
      <w:r w:rsidRPr="00430AEF">
        <w:rPr>
          <w:i/>
        </w:rPr>
        <w:t>.</w:t>
      </w:r>
    </w:p>
    <w:p w14:paraId="422F17FA" w14:textId="77777777" w:rsidR="0092631C" w:rsidRPr="00430AEF" w:rsidRDefault="0092631C" w:rsidP="00CE46D6">
      <w:pPr>
        <w:jc w:val="both"/>
      </w:pPr>
    </w:p>
    <w:p w14:paraId="56EC3B4B" w14:textId="22B53E23" w:rsidR="00CE46D6" w:rsidRPr="00430AEF" w:rsidRDefault="00CE46D6" w:rsidP="00CE46D6">
      <w:pPr>
        <w:jc w:val="both"/>
        <w:rPr>
          <w:lang w:val="bg-BG"/>
        </w:rPr>
      </w:pPr>
      <w:r w:rsidRPr="00430AEF">
        <w:t>Природно местообитание 2110 се опазва съгласно изискванията на Закона за биологичното разнообразие (включено е в Приложение 1 на ЗБР), Бернската конвенция и Директивата за местообитанията. Включено е в Червена книга на Р България, том 3. Природни местообитания, с код 02B1 „Черноморски ембрионалн</w:t>
      </w:r>
      <w:r w:rsidR="00433340" w:rsidRPr="00430AEF">
        <w:t>и дюни“ в категория Застрашено</w:t>
      </w:r>
      <w:r w:rsidRPr="00430AEF">
        <w:t xml:space="preserve">. На територията на България, зараждащи се подвижни дюни са регистрирани на площ от 469.48 ha. </w:t>
      </w:r>
      <w:r w:rsidR="00D56FC8" w:rsidRPr="00430AEF">
        <w:t xml:space="preserve">Някои от находищата попадат в съществуващи защитени територии. </w:t>
      </w:r>
      <w:r w:rsidRPr="00430AEF">
        <w:t>В границите на защитените зони от НАТУРА 2000 се намират 50.9% от площите на природно местообитание 2110. Попада изцяло в Черноморския биогеографски регион. Режима и ограниченията на дейностите в територии, обявени по реда на Закона за биологичното разнообразие и Закона за защитените територии, се определят със заповедите им за обявяване и приетите плановете за управление, издадени и/или утвърдени от Министъра на околната среда и водите.</w:t>
      </w:r>
    </w:p>
    <w:p w14:paraId="7FADC3DE" w14:textId="77777777" w:rsidR="00A3697E" w:rsidRPr="00430AEF" w:rsidRDefault="00A3697E" w:rsidP="00652C72">
      <w:pPr>
        <w:jc w:val="both"/>
        <w:rPr>
          <w:i/>
          <w:lang w:val="bg-BG"/>
        </w:rPr>
      </w:pPr>
    </w:p>
    <w:p w14:paraId="25499B58" w14:textId="47D74822" w:rsidR="00F500DF" w:rsidRPr="00430AEF" w:rsidRDefault="00F500DF" w:rsidP="00652C72">
      <w:pPr>
        <w:jc w:val="both"/>
      </w:pPr>
      <w:r w:rsidRPr="00430AEF">
        <w:rPr>
          <w:i/>
        </w:rPr>
        <w:t xml:space="preserve">Състояние и разпространение в ЗЗ </w:t>
      </w:r>
      <w:r w:rsidRPr="00430AEF">
        <w:rPr>
          <w:i/>
          <w:lang w:val="bg-BG"/>
        </w:rPr>
        <w:t>„Атанасовско езеро</w:t>
      </w:r>
      <w:r w:rsidRPr="00430AEF">
        <w:rPr>
          <w:i/>
        </w:rPr>
        <w:t>”.</w:t>
      </w:r>
      <w:r w:rsidR="00C15F3B" w:rsidRPr="00430AEF">
        <w:rPr>
          <w:lang w:val="bg-BG"/>
        </w:rPr>
        <w:t xml:space="preserve"> </w:t>
      </w:r>
      <w:r w:rsidR="008B3808" w:rsidRPr="00430AEF">
        <w:t>Съгласно предоставените от МОСВ цифрови данни</w:t>
      </w:r>
      <w:r w:rsidR="008B3808" w:rsidRPr="00430AEF">
        <w:rPr>
          <w:lang w:val="bg-BG"/>
        </w:rPr>
        <w:t>, в</w:t>
      </w:r>
      <w:r w:rsidR="008954EB" w:rsidRPr="00430AEF">
        <w:t xml:space="preserve"> </w:t>
      </w:r>
      <w:r w:rsidR="000E0AF4" w:rsidRPr="00430AEF">
        <w:t xml:space="preserve">защитената зона </w:t>
      </w:r>
      <w:r w:rsidR="00CE46D6" w:rsidRPr="00430AEF">
        <w:rPr>
          <w:lang w:val="bg-BG"/>
        </w:rPr>
        <w:t xml:space="preserve">местообитание </w:t>
      </w:r>
      <w:r w:rsidR="00B039C1" w:rsidRPr="00430AEF">
        <w:t xml:space="preserve">2110 </w:t>
      </w:r>
      <w:r w:rsidR="008954EB" w:rsidRPr="00430AEF">
        <w:t xml:space="preserve">е представено с </w:t>
      </w:r>
      <w:r w:rsidR="00B039C1" w:rsidRPr="00430AEF">
        <w:t xml:space="preserve">площ </w:t>
      </w:r>
      <w:r w:rsidR="008954EB" w:rsidRPr="00430AEF">
        <w:t xml:space="preserve">от </w:t>
      </w:r>
      <w:r w:rsidR="0092631C" w:rsidRPr="00430AEF">
        <w:t>11.72</w:t>
      </w:r>
      <w:r w:rsidR="007737CA" w:rsidRPr="00430AEF">
        <w:t> </w:t>
      </w:r>
      <w:r w:rsidR="008954EB" w:rsidRPr="00430AEF">
        <w:t xml:space="preserve">ha, от които 100% картирани на терен по проект „Картиране и определяне на природозащитното състояние на природни местообитания и видове - фаза I”, МОСВ 2013. </w:t>
      </w:r>
      <w:r w:rsidR="00B039C1" w:rsidRPr="00430AEF">
        <w:t xml:space="preserve">Установената територия на местообитанието заема </w:t>
      </w:r>
      <w:r w:rsidR="00CE46D6" w:rsidRPr="00430AEF">
        <w:rPr>
          <w:lang w:val="bg-BG"/>
        </w:rPr>
        <w:t xml:space="preserve">пясъчна </w:t>
      </w:r>
      <w:r w:rsidR="001E5751" w:rsidRPr="00430AEF">
        <w:rPr>
          <w:lang w:val="bg-BG"/>
        </w:rPr>
        <w:t>ивица</w:t>
      </w:r>
      <w:r w:rsidR="00B039C1" w:rsidRPr="00430AEF">
        <w:t xml:space="preserve"> </w:t>
      </w:r>
      <w:r w:rsidR="001E5751" w:rsidRPr="00430AEF">
        <w:rPr>
          <w:lang w:val="bg-BG"/>
        </w:rPr>
        <w:t xml:space="preserve">в югоизточната част </w:t>
      </w:r>
      <w:r w:rsidR="00B039C1" w:rsidRPr="00430AEF">
        <w:t>на зоната.</w:t>
      </w:r>
      <w:r w:rsidR="008954EB" w:rsidRPr="00430AEF">
        <w:t xml:space="preserve"> </w:t>
      </w:r>
      <w:r w:rsidR="0046684D" w:rsidRPr="00430AEF">
        <w:t xml:space="preserve">Запазени са отделни малки петна, в които от типичните видове присъства </w:t>
      </w:r>
      <w:r w:rsidR="001E5751" w:rsidRPr="00430AEF">
        <w:rPr>
          <w:i/>
        </w:rPr>
        <w:t>Leymus racemosus subsp. sabulosus</w:t>
      </w:r>
      <w:r w:rsidR="0046684D" w:rsidRPr="00430AEF">
        <w:rPr>
          <w:i/>
        </w:rPr>
        <w:t>, Eryngium maritimum, Salsola ruthenica</w:t>
      </w:r>
      <w:r w:rsidR="001E5751" w:rsidRPr="00430AEF">
        <w:rPr>
          <w:i/>
          <w:lang w:val="bg-BG"/>
        </w:rPr>
        <w:t>, Cakile maritima, Ammophila arenaria, Lactuca tatarica, Polygonum maritimum</w:t>
      </w:r>
      <w:r w:rsidR="0046684D" w:rsidRPr="00430AEF">
        <w:rPr>
          <w:i/>
        </w:rPr>
        <w:t>.</w:t>
      </w:r>
      <w:r w:rsidR="00B851AE" w:rsidRPr="00430AEF">
        <w:rPr>
          <w:i/>
        </w:rPr>
        <w:t xml:space="preserve"> </w:t>
      </w:r>
      <w:r w:rsidR="00D56FC8" w:rsidRPr="00430AEF">
        <w:rPr>
          <w:lang w:val="bg-BG"/>
        </w:rPr>
        <w:t>В</w:t>
      </w:r>
      <w:r w:rsidRPr="00430AEF">
        <w:rPr>
          <w:lang w:val="bg-BG"/>
        </w:rPr>
        <w:t xml:space="preserve"> ЗЗ „Атанасовско езеро“ </w:t>
      </w:r>
      <w:r w:rsidR="00D56FC8" w:rsidRPr="00430AEF">
        <w:rPr>
          <w:lang w:val="bg-BG"/>
        </w:rPr>
        <w:t xml:space="preserve">местообитанието </w:t>
      </w:r>
      <w:r w:rsidRPr="00430AEF">
        <w:rPr>
          <w:lang w:val="bg-BG"/>
        </w:rPr>
        <w:t xml:space="preserve">е с типично проявление, но към 2012 г. е оценено в неблагоприятно – лошо състояние. </w:t>
      </w:r>
      <w:r w:rsidR="00CE46D6" w:rsidRPr="00430AEF">
        <w:rPr>
          <w:lang w:val="bg-BG"/>
        </w:rPr>
        <w:t xml:space="preserve">Основната причина за оценката е активно използване на пясъчната ивица за плажуване. </w:t>
      </w:r>
      <w:r w:rsidR="001C1B08" w:rsidRPr="00430AEF">
        <w:rPr>
          <w:lang w:val="bg-BG"/>
        </w:rPr>
        <w:t>За подобрява</w:t>
      </w:r>
      <w:r w:rsidRPr="00430AEF">
        <w:rPr>
          <w:lang w:val="bg-BG"/>
        </w:rPr>
        <w:t>не на състоянието на местообитанието би допринесло ограничаване на туристическия натиск и замърсяването на крайбрежната ивица.</w:t>
      </w:r>
    </w:p>
    <w:p w14:paraId="09889DE4" w14:textId="77777777" w:rsidR="009C5C43" w:rsidRPr="00430AEF" w:rsidRDefault="009C5C43" w:rsidP="00652C72">
      <w:pPr>
        <w:jc w:val="both"/>
        <w:rPr>
          <w:sz w:val="20"/>
          <w:szCs w:val="20"/>
        </w:rPr>
      </w:pPr>
    </w:p>
    <w:p w14:paraId="59F865CE" w14:textId="6A94B946" w:rsidR="00430AEF" w:rsidRPr="00B3715A" w:rsidRDefault="002C3BEA" w:rsidP="00C15F3B">
      <w:pPr>
        <w:autoSpaceDE w:val="0"/>
        <w:jc w:val="both"/>
        <w:rPr>
          <w:rFonts w:eastAsia="ヒラギノ角ゴ Pro W3"/>
          <w:b/>
          <w:i/>
          <w:lang w:val="bg-BG"/>
        </w:rPr>
      </w:pPr>
      <w:r w:rsidRPr="00430AEF">
        <w:rPr>
          <w:rFonts w:eastAsia="ヒラギノ角ゴ Pro W3"/>
          <w:i/>
        </w:rPr>
        <w:t xml:space="preserve">Оценка на въздействията от прилагането на </w:t>
      </w:r>
      <w:r w:rsidR="00CE46D6" w:rsidRPr="00430AEF">
        <w:rPr>
          <w:rFonts w:eastAsia="ヒラギノ角ゴ Pro W3"/>
          <w:i/>
          <w:lang w:val="bg-BG"/>
        </w:rPr>
        <w:t>плана</w:t>
      </w:r>
      <w:r w:rsidR="00C15F3B" w:rsidRPr="00430AEF">
        <w:rPr>
          <w:rFonts w:eastAsia="ヒラギノ角ゴ Pro W3"/>
          <w:i/>
          <w:lang w:val="bg-BG"/>
        </w:rPr>
        <w:t xml:space="preserve">. </w:t>
      </w:r>
      <w:r w:rsidR="00CE46D6" w:rsidRPr="00430AEF">
        <w:rPr>
          <w:rFonts w:eastAsia="Calibri"/>
          <w:lang w:val="bg-BG"/>
        </w:rPr>
        <w:t xml:space="preserve">Проектната разработка </w:t>
      </w:r>
      <w:r w:rsidR="00CE46D6" w:rsidRPr="00430AEF">
        <w:rPr>
          <w:rFonts w:eastAsia="Calibri"/>
          <w:b/>
          <w:lang w:val="bg-BG"/>
        </w:rPr>
        <w:t>не засяга пряко</w:t>
      </w:r>
      <w:r w:rsidR="00CE46D6" w:rsidRPr="00430AEF">
        <w:rPr>
          <w:rFonts w:eastAsia="Calibri"/>
          <w:lang w:val="bg-BG"/>
        </w:rPr>
        <w:t xml:space="preserve"> природно местообитание 2110. </w:t>
      </w:r>
      <w:r w:rsidR="00D56FC8" w:rsidRPr="00430AEF">
        <w:rPr>
          <w:rFonts w:eastAsia="Calibri"/>
          <w:lang w:val="bg-BG"/>
        </w:rPr>
        <w:t>С разглежданите устройствени планове</w:t>
      </w:r>
      <w:r w:rsidR="00CE46D6" w:rsidRPr="00430AEF">
        <w:rPr>
          <w:rFonts w:eastAsia="Calibri"/>
          <w:lang w:val="bg-BG"/>
        </w:rPr>
        <w:t xml:space="preserve"> не се предвиждат дейности или изграждането на обекти в гранични на местообитанието терени. Територията, предмет на устройствено планиране е</w:t>
      </w:r>
      <w:r w:rsidR="00D56FC8" w:rsidRPr="00430AEF">
        <w:rPr>
          <w:rFonts w:eastAsia="Calibri"/>
          <w:lang w:val="bg-BG"/>
        </w:rPr>
        <w:t xml:space="preserve"> отдалечена на отстояние 7.9 km от картираните поли</w:t>
      </w:r>
      <w:r w:rsidR="00CE46D6" w:rsidRPr="00430AEF">
        <w:rPr>
          <w:rFonts w:eastAsia="Calibri"/>
          <w:lang w:val="bg-BG"/>
        </w:rPr>
        <w:t>гони на местообитание 2110 в защитена з</w:t>
      </w:r>
      <w:r w:rsidR="00C15F3B" w:rsidRPr="00430AEF">
        <w:rPr>
          <w:rFonts w:eastAsia="Calibri"/>
          <w:lang w:val="bg-BG"/>
        </w:rPr>
        <w:t>она „Атанасовско езеро“, (фиг. 5-5</w:t>
      </w:r>
      <w:r w:rsidR="00CE46D6" w:rsidRPr="00430AEF">
        <w:rPr>
          <w:rFonts w:eastAsia="Calibri"/>
          <w:lang w:val="bg-BG"/>
        </w:rPr>
        <w:t>).</w:t>
      </w:r>
      <w:r w:rsidR="00430AEF" w:rsidRPr="00430AEF">
        <w:rPr>
          <w:lang w:val="bg-BG"/>
        </w:rPr>
        <w:t xml:space="preserve"> Поради значителното отстояние, о</w:t>
      </w:r>
      <w:r w:rsidR="00430AEF" w:rsidRPr="00430AEF">
        <w:t>бхвата на въздействие на проектните планове няма потенциал да окаже негативни въздействия върху оценявания тип природно местообитание. Не съществуват предпоставки за нарушаване или друг вид увреждане на биотичните и абиотичните елементи, определящи качеството на местообитанието, нито за промяна на покритието му в защитената зона. Съгласно наличната информация за други инвестиционни планове и програми с потенциал за кумулативно въздействие заедно с разглежданите устройствени планове, сред тях не са налични такива, засягащи оценявания тип местообитание.</w:t>
      </w:r>
      <w:r w:rsidR="00430AEF" w:rsidRPr="00430AEF">
        <w:rPr>
          <w:rFonts w:eastAsia="Calibri"/>
          <w:lang w:val="bg-BG"/>
        </w:rPr>
        <w:t xml:space="preserve"> </w:t>
      </w:r>
      <w:r w:rsidR="00430AEF" w:rsidRPr="00430AEF">
        <w:rPr>
          <w:bCs/>
          <w:noProof/>
        </w:rPr>
        <w:t xml:space="preserve">Обща оценка от реализирането на плана: </w:t>
      </w:r>
      <w:r w:rsidR="00430AEF" w:rsidRPr="00430AEF">
        <w:rPr>
          <w:b/>
          <w:noProof/>
        </w:rPr>
        <w:t>не се очаква негативно въздействие (степен 0).</w:t>
      </w:r>
    </w:p>
    <w:p w14:paraId="40F2FAA2" w14:textId="6FF4625A" w:rsidR="00CE46D6" w:rsidRPr="00430AEF" w:rsidRDefault="00D56FC8" w:rsidP="00D56FC8">
      <w:pPr>
        <w:jc w:val="center"/>
        <w:rPr>
          <w:lang w:val="bg-BG"/>
        </w:rPr>
      </w:pPr>
      <w:r w:rsidRPr="00430AEF">
        <w:rPr>
          <w:noProof/>
          <w:bdr w:val="single" w:sz="4" w:space="0" w:color="auto"/>
          <w:lang w:val="bg-BG" w:eastAsia="bg-BG"/>
        </w:rPr>
        <w:lastRenderedPageBreak/>
        <w:drawing>
          <wp:inline distT="0" distB="0" distL="0" distR="0" wp14:anchorId="3B652F6D" wp14:editId="1589D522">
            <wp:extent cx="5279366" cy="357544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0.jpg"/>
                    <pic:cNvPicPr/>
                  </pic:nvPicPr>
                  <pic:blipFill rotWithShape="1">
                    <a:blip r:embed="rId28" cstate="print">
                      <a:extLst>
                        <a:ext uri="{28A0092B-C50C-407E-A947-70E740481C1C}">
                          <a14:useLocalDpi xmlns:a14="http://schemas.microsoft.com/office/drawing/2010/main" val="0"/>
                        </a:ext>
                      </a:extLst>
                    </a:blip>
                    <a:srcRect l="1750" t="5089" r="7962" b="1868"/>
                    <a:stretch/>
                  </pic:blipFill>
                  <pic:spPr bwMode="auto">
                    <a:xfrm>
                      <a:off x="0" y="0"/>
                      <a:ext cx="5279558" cy="3575573"/>
                    </a:xfrm>
                    <a:prstGeom prst="rect">
                      <a:avLst/>
                    </a:prstGeom>
                    <a:ln>
                      <a:noFill/>
                    </a:ln>
                    <a:extLst>
                      <a:ext uri="{53640926-AAD7-44D8-BBD7-CCE9431645EC}">
                        <a14:shadowObscured xmlns:a14="http://schemas.microsoft.com/office/drawing/2010/main"/>
                      </a:ext>
                    </a:extLst>
                  </pic:spPr>
                </pic:pic>
              </a:graphicData>
            </a:graphic>
          </wp:inline>
        </w:drawing>
      </w:r>
    </w:p>
    <w:p w14:paraId="04B143C0" w14:textId="262F32CA" w:rsidR="0099513C" w:rsidRPr="00430AEF" w:rsidRDefault="0099513C" w:rsidP="0099513C">
      <w:pPr>
        <w:autoSpaceDE w:val="0"/>
        <w:jc w:val="center"/>
        <w:rPr>
          <w:rFonts w:eastAsia="ヒラギノ角ゴ Pro W3"/>
          <w:i/>
          <w:lang w:val="bg-BG"/>
        </w:rPr>
      </w:pPr>
      <w:r w:rsidRPr="00430AEF">
        <w:rPr>
          <w:rFonts w:eastAsia="ヒラギノ角ゴ Pro W3"/>
          <w:i/>
        </w:rPr>
        <w:t>Фиг.</w:t>
      </w:r>
      <w:r w:rsidR="00C15F3B" w:rsidRPr="00430AEF">
        <w:rPr>
          <w:rFonts w:eastAsia="ヒラギノ角ゴ Pro W3"/>
          <w:i/>
          <w:lang w:val="bg-BG"/>
        </w:rPr>
        <w:t xml:space="preserve"> 5-5</w:t>
      </w:r>
      <w:r w:rsidRPr="00430AEF">
        <w:rPr>
          <w:rFonts w:eastAsia="ヒラギノ角ゴ Pro W3"/>
          <w:i/>
        </w:rPr>
        <w:t xml:space="preserve">. Разпространение на местообитание </w:t>
      </w:r>
      <w:r w:rsidRPr="00430AEF">
        <w:rPr>
          <w:rFonts w:eastAsia="ヒラギノ角ゴ Pro W3"/>
          <w:i/>
          <w:lang w:val="bg-BG"/>
        </w:rPr>
        <w:t>2110</w:t>
      </w:r>
      <w:r w:rsidRPr="00430AEF">
        <w:rPr>
          <w:rFonts w:eastAsia="ヒラギノ角ゴ Pro W3"/>
          <w:i/>
        </w:rPr>
        <w:t xml:space="preserve"> в ЗЗ „</w:t>
      </w:r>
      <w:r w:rsidRPr="00430AEF">
        <w:rPr>
          <w:rFonts w:eastAsia="ヒラギノ角ゴ Pro W3"/>
          <w:i/>
          <w:lang w:val="bg-BG"/>
        </w:rPr>
        <w:t>Атанасовско езеро</w:t>
      </w:r>
      <w:r w:rsidRPr="00430AEF">
        <w:rPr>
          <w:rFonts w:eastAsia="ヒラギノ角ゴ Pro W3"/>
          <w:i/>
        </w:rPr>
        <w:t xml:space="preserve">“ спрямо предвижданията на </w:t>
      </w:r>
      <w:r w:rsidRPr="00430AEF">
        <w:rPr>
          <w:rFonts w:eastAsia="ヒラギノ角ゴ Pro W3"/>
          <w:i/>
          <w:lang w:val="bg-BG"/>
        </w:rPr>
        <w:t>проектната разработка за ПИ 07079.2.390 по КК на гр. Бургас</w:t>
      </w:r>
    </w:p>
    <w:p w14:paraId="6DCFFCD3" w14:textId="77777777" w:rsidR="00A223E0" w:rsidRPr="00430AEF" w:rsidRDefault="00A223E0" w:rsidP="00B3715A">
      <w:pPr>
        <w:autoSpaceDE w:val="0"/>
        <w:rPr>
          <w:rFonts w:eastAsia="ヒラギノ角ゴ Pro W3"/>
          <w:i/>
          <w:lang w:val="bg-BG"/>
        </w:rPr>
      </w:pPr>
    </w:p>
    <w:p w14:paraId="704F3796" w14:textId="62C795E3" w:rsidR="001A2209" w:rsidRPr="00430AEF" w:rsidRDefault="005F5F87" w:rsidP="005877B6">
      <w:pPr>
        <w:suppressAutoHyphens/>
        <w:jc w:val="both"/>
        <w:rPr>
          <w:rFonts w:cs="Arial"/>
        </w:rPr>
      </w:pPr>
      <w:r w:rsidRPr="00430AEF">
        <w:rPr>
          <w:b/>
          <w:u w:val="single"/>
          <w:lang w:eastAsia="ar-SA"/>
        </w:rPr>
        <w:t>6210. Полуестествени сухи тревни и храстови съобщества върху варовик (festuco-brometalia) (*важни местообитания на орхидеи)</w:t>
      </w:r>
      <w:r w:rsidRPr="00430AEF">
        <w:rPr>
          <w:lang w:eastAsia="ar-SA"/>
        </w:rPr>
        <w:t xml:space="preserve">. </w:t>
      </w:r>
      <w:r w:rsidR="001A2209" w:rsidRPr="00430AEF">
        <w:rPr>
          <w:rFonts w:cs="Arial"/>
        </w:rPr>
        <w:t xml:space="preserve">Към това местообитание се включват ксеротермни до мезоксеротермни тревни съобщества, на варовикова основа, от разреда </w:t>
      </w:r>
      <w:r w:rsidR="001A2209" w:rsidRPr="00430AEF">
        <w:rPr>
          <w:rFonts w:cs="Arial"/>
          <w:i/>
        </w:rPr>
        <w:t>Festucetalia valesiacae</w:t>
      </w:r>
      <w:r w:rsidR="001A2209" w:rsidRPr="00430AEF">
        <w:rPr>
          <w:rFonts w:cs="Arial"/>
        </w:rPr>
        <w:t xml:space="preserve">. Имат вторичен произход и се формират на мястото на изсечени в миналото широколистни листопадни гори. Формират пасищни територии по хълмистите терени. Най-често доминантни видове са </w:t>
      </w:r>
      <w:r w:rsidR="001A2209" w:rsidRPr="00430AEF">
        <w:rPr>
          <w:rFonts w:cs="Arial"/>
          <w:i/>
        </w:rPr>
        <w:t>Dichantium ischaemum, Chrysopogon gryllus, Stipa spp., Festuca valesiaca, Poa angustifolia</w:t>
      </w:r>
      <w:r w:rsidR="001A2209" w:rsidRPr="00430AEF">
        <w:rPr>
          <w:rFonts w:cs="Arial"/>
        </w:rPr>
        <w:t xml:space="preserve"> и др. </w:t>
      </w:r>
      <w:r w:rsidR="001A2209" w:rsidRPr="00430AEF">
        <w:t>Важните места за орхидеи се определят, ако в конкретно местообитание се срещат голям брой орхидеи, ако е установена популация поне на един вид от тях, но той е нетип</w:t>
      </w:r>
      <w:r w:rsidR="005877B6" w:rsidRPr="00430AEF">
        <w:t>ичен за тази територия, и ако с</w:t>
      </w:r>
      <w:r w:rsidR="005877B6" w:rsidRPr="00430AEF">
        <w:rPr>
          <w:lang w:val="bg-BG"/>
        </w:rPr>
        <w:t>а</w:t>
      </w:r>
      <w:r w:rsidR="001A2209" w:rsidRPr="00430AEF">
        <w:t xml:space="preserve"> установени един или няколко вида орхидеи, редки за тази територия. Примерни представители на тази група са </w:t>
      </w:r>
      <w:r w:rsidR="001A2209" w:rsidRPr="00430AEF">
        <w:rPr>
          <w:i/>
        </w:rPr>
        <w:t>Anacamptis pyramidalis, Gymnadenia conopsea, Ophrys mammosa, O</w:t>
      </w:r>
      <w:r w:rsidR="0077520D" w:rsidRPr="00430AEF">
        <w:rPr>
          <w:i/>
        </w:rPr>
        <w:t>.</w:t>
      </w:r>
      <w:r w:rsidR="001A2209" w:rsidRPr="00430AEF">
        <w:rPr>
          <w:i/>
        </w:rPr>
        <w:t xml:space="preserve"> cornuta, Orchis spp.</w:t>
      </w:r>
      <w:r w:rsidR="001A2209" w:rsidRPr="00430AEF">
        <w:t xml:space="preserve"> и др.</w:t>
      </w:r>
      <w:r w:rsidR="005877B6" w:rsidRPr="00430AEF">
        <w:rPr>
          <w:rFonts w:cs="Arial"/>
          <w:lang w:val="bg-BG"/>
        </w:rPr>
        <w:t xml:space="preserve"> </w:t>
      </w:r>
      <w:r w:rsidR="00A252B1" w:rsidRPr="00430AEF">
        <w:rPr>
          <w:lang w:val="bg-BG"/>
        </w:rPr>
        <w:t>От стопанска гледна точка полуестествени сухи тревни и храстови съобщества представляват пасища и мери. По-влажните места с преобладаващи по-влаголюбиви видове треви се ползват и като ливади, като обикновено се прилага комбинирано ползване – паша и сенокос.</w:t>
      </w:r>
    </w:p>
    <w:p w14:paraId="32ADD1CF" w14:textId="77777777" w:rsidR="00A252B1" w:rsidRPr="00430AEF" w:rsidRDefault="00A252B1" w:rsidP="00652C72">
      <w:pPr>
        <w:jc w:val="both"/>
        <w:rPr>
          <w:lang w:val="bg-BG"/>
        </w:rPr>
      </w:pPr>
    </w:p>
    <w:p w14:paraId="50376CBF" w14:textId="732F2EDF" w:rsidR="0077520D" w:rsidRPr="00430AEF" w:rsidRDefault="0099513C" w:rsidP="00D020A0">
      <w:pPr>
        <w:jc w:val="both"/>
      </w:pPr>
      <w:r w:rsidRPr="00430AEF">
        <w:rPr>
          <w:i/>
        </w:rPr>
        <w:t xml:space="preserve">Състояние и разпространение в ЗЗ </w:t>
      </w:r>
      <w:r w:rsidRPr="00430AEF">
        <w:rPr>
          <w:i/>
          <w:lang w:val="bg-BG"/>
        </w:rPr>
        <w:t>„Атанасовско езеро</w:t>
      </w:r>
      <w:r w:rsidRPr="00430AEF">
        <w:rPr>
          <w:i/>
        </w:rPr>
        <w:t>”.</w:t>
      </w:r>
      <w:r w:rsidR="00C15F3B" w:rsidRPr="00430AEF">
        <w:rPr>
          <w:lang w:val="bg-BG"/>
        </w:rPr>
        <w:t xml:space="preserve"> </w:t>
      </w:r>
      <w:r w:rsidR="005877B6" w:rsidRPr="00430AEF">
        <w:t>Съгласно предоставените от МОСВ цифрови данни</w:t>
      </w:r>
      <w:r w:rsidR="005877B6" w:rsidRPr="00430AEF">
        <w:rPr>
          <w:lang w:val="bg-BG"/>
        </w:rPr>
        <w:t>, в защитена зона „Атанасовско езеро“ м</w:t>
      </w:r>
      <w:r w:rsidR="001A2209" w:rsidRPr="00430AEF">
        <w:t>естообитание</w:t>
      </w:r>
      <w:r w:rsidR="00A16398" w:rsidRPr="00430AEF">
        <w:t xml:space="preserve"> 6210 </w:t>
      </w:r>
      <w:r w:rsidRPr="00430AEF">
        <w:rPr>
          <w:lang w:val="bg-BG"/>
        </w:rPr>
        <w:t>заема</w:t>
      </w:r>
      <w:r w:rsidR="001A2209" w:rsidRPr="00430AEF">
        <w:t xml:space="preserve"> площ от </w:t>
      </w:r>
      <w:r w:rsidR="00D020A0" w:rsidRPr="00430AEF">
        <w:rPr>
          <w:lang w:val="bg-BG"/>
        </w:rPr>
        <w:t>770.88</w:t>
      </w:r>
      <w:r w:rsidR="001A2209" w:rsidRPr="00430AEF">
        <w:t xml:space="preserve"> ha.</w:t>
      </w:r>
      <w:r w:rsidR="001A2209" w:rsidRPr="00430AEF">
        <w:rPr>
          <w:bCs/>
          <w:noProof/>
          <w:lang w:eastAsia="bg-BG"/>
        </w:rPr>
        <w:t xml:space="preserve"> </w:t>
      </w:r>
      <w:r w:rsidR="00D020A0" w:rsidRPr="00430AEF">
        <w:rPr>
          <w:bCs/>
          <w:noProof/>
          <w:lang w:eastAsia="bg-BG"/>
        </w:rPr>
        <w:t xml:space="preserve">Неговото разпространение </w:t>
      </w:r>
      <w:r w:rsidR="00A16398" w:rsidRPr="00430AEF">
        <w:rPr>
          <w:bCs/>
          <w:noProof/>
          <w:lang w:eastAsia="bg-BG"/>
        </w:rPr>
        <w:t xml:space="preserve">е установено в резултат от извършено 100% картиране на терен, </w:t>
      </w:r>
      <w:r w:rsidR="00A16398" w:rsidRPr="00430AEF">
        <w:rPr>
          <w:rFonts w:cs="Arial"/>
        </w:rPr>
        <w:t xml:space="preserve">в рамките на проект </w:t>
      </w:r>
      <w:r w:rsidR="00A16398" w:rsidRPr="00430AEF">
        <w:rPr>
          <w:rFonts w:eastAsia="DejaVu Sans"/>
          <w:bCs/>
          <w:kern w:val="1"/>
        </w:rPr>
        <w:t>„</w:t>
      </w:r>
      <w:r w:rsidR="00A16398" w:rsidRPr="00430AEF">
        <w:rPr>
          <w:rFonts w:eastAsia="DejaVu Sans"/>
          <w:kern w:val="1"/>
        </w:rPr>
        <w:t>Картиране и определяне на природозащитното състояние на природни местообитания и видове - фаза I</w:t>
      </w:r>
      <w:r w:rsidR="0077520D" w:rsidRPr="00430AEF">
        <w:rPr>
          <w:rFonts w:eastAsia="DejaVu Sans"/>
          <w:bCs/>
          <w:kern w:val="1"/>
        </w:rPr>
        <w:t>”</w:t>
      </w:r>
      <w:r w:rsidR="001D3D54" w:rsidRPr="00430AEF">
        <w:rPr>
          <w:rFonts w:eastAsia="DejaVu Sans"/>
          <w:bCs/>
          <w:kern w:val="1"/>
          <w:lang w:val="bg-BG"/>
        </w:rPr>
        <w:t xml:space="preserve"> (МОСВ, 2013)</w:t>
      </w:r>
      <w:r w:rsidR="00A16398" w:rsidRPr="00430AEF">
        <w:rPr>
          <w:rFonts w:eastAsia="DejaVu Sans"/>
          <w:bCs/>
          <w:kern w:val="1"/>
        </w:rPr>
        <w:t>.</w:t>
      </w:r>
      <w:r w:rsidR="00A16398" w:rsidRPr="00430AEF">
        <w:rPr>
          <w:rFonts w:eastAsia="SimSun" w:cs="Arial"/>
          <w:kern w:val="1"/>
          <w:lang w:eastAsia="hi-IN" w:bidi="hi-IN"/>
        </w:rPr>
        <w:t xml:space="preserve"> </w:t>
      </w:r>
      <w:r w:rsidR="001D3D54" w:rsidRPr="00430AEF">
        <w:rPr>
          <w:rFonts w:eastAsia="SimSun" w:cs="Arial"/>
          <w:kern w:val="1"/>
          <w:lang w:val="bg-BG" w:eastAsia="hi-IN" w:bidi="hi-IN"/>
        </w:rPr>
        <w:t>При теренните наблюдения е установено, че местообитание 6210 е добре развито, има характерните видове и типична структура и е оценено в благоприятно природозащитно състояние. Наблюдавани са затворени, ксеротермни, тревни съобщества. Сумарното проективн</w:t>
      </w:r>
      <w:r w:rsidR="00D020A0" w:rsidRPr="00430AEF">
        <w:rPr>
          <w:rFonts w:eastAsia="SimSun" w:cs="Arial"/>
          <w:kern w:val="1"/>
          <w:lang w:val="bg-BG" w:eastAsia="hi-IN" w:bidi="hi-IN"/>
        </w:rPr>
        <w:t>о покритие на ценозите е над 80 </w:t>
      </w:r>
      <w:r w:rsidR="001D3D54" w:rsidRPr="00430AEF">
        <w:rPr>
          <w:rFonts w:eastAsia="SimSun" w:cs="Arial"/>
          <w:kern w:val="1"/>
          <w:lang w:val="bg-BG" w:eastAsia="hi-IN" w:bidi="hi-IN"/>
        </w:rPr>
        <w:t xml:space="preserve">%. От типичните видове са установени: </w:t>
      </w:r>
      <w:r w:rsidR="001D3D54" w:rsidRPr="00430AEF">
        <w:rPr>
          <w:rFonts w:eastAsia="SimSun" w:cs="Arial"/>
          <w:i/>
          <w:kern w:val="1"/>
          <w:lang w:val="bg-BG" w:eastAsia="hi-IN" w:bidi="hi-IN"/>
        </w:rPr>
        <w:t>Dichantium ischаemum, Festuca valesiaca, Eryngium campestre, Stipa capillata, Bromus spp., Iris pumila, Convolvulus cantabrica и Petrorhagia prolifera</w:t>
      </w:r>
      <w:r w:rsidR="001D3D54" w:rsidRPr="00430AEF">
        <w:rPr>
          <w:rFonts w:eastAsia="SimSun" w:cs="Arial"/>
          <w:kern w:val="1"/>
          <w:lang w:val="bg-BG" w:eastAsia="hi-IN" w:bidi="hi-IN"/>
        </w:rPr>
        <w:t xml:space="preserve">. В отделни полигони местообитанието формира комплекси с ценозите на клас Thero-Brachypodietea, съставени от медитерански </w:t>
      </w:r>
      <w:r w:rsidR="001D3D54" w:rsidRPr="00430AEF">
        <w:rPr>
          <w:rFonts w:eastAsia="SimSun" w:cs="Arial"/>
          <w:kern w:val="1"/>
          <w:lang w:val="bg-BG" w:eastAsia="hi-IN" w:bidi="hi-IN"/>
        </w:rPr>
        <w:lastRenderedPageBreak/>
        <w:t>житни терофити (местообитание 6220).</w:t>
      </w:r>
      <w:r w:rsidR="00D020A0" w:rsidRPr="00430AEF">
        <w:rPr>
          <w:rFonts w:eastAsia="SimSun" w:cs="Arial"/>
          <w:kern w:val="1"/>
          <w:lang w:val="bg-BG" w:eastAsia="hi-IN" w:bidi="hi-IN"/>
        </w:rPr>
        <w:t xml:space="preserve"> </w:t>
      </w:r>
      <w:r w:rsidR="001D3D54" w:rsidRPr="00430AEF">
        <w:rPr>
          <w:rFonts w:eastAsia="SimSun" w:cs="Arial"/>
          <w:kern w:val="1"/>
          <w:lang w:val="bg-BG" w:eastAsia="hi-IN" w:bidi="hi-IN"/>
        </w:rPr>
        <w:t>Върху състоянието на местообитанието в бъдеще неблагоприятно въздействие може да окажат обрастването с храсти – предимно драка, рудерализацията в близост до населените места, разораването за ниви и застрояването, което може да доведе до промени в структурата на местообитанието и/или неговото унищожаване.</w:t>
      </w:r>
    </w:p>
    <w:p w14:paraId="50A0B86D" w14:textId="77777777" w:rsidR="001D3D54" w:rsidRPr="00430AEF" w:rsidRDefault="001D3D54" w:rsidP="00652C72">
      <w:pPr>
        <w:autoSpaceDE w:val="0"/>
        <w:jc w:val="both"/>
        <w:rPr>
          <w:rFonts w:eastAsia="ヒラギノ角ゴ Pro W3"/>
          <w:i/>
          <w:lang w:val="bg-BG"/>
        </w:rPr>
      </w:pPr>
    </w:p>
    <w:p w14:paraId="51B6C35F" w14:textId="66CF0979" w:rsidR="00D020A0" w:rsidRPr="00B3715A" w:rsidRDefault="0077520D" w:rsidP="00B3715A">
      <w:pPr>
        <w:autoSpaceDE w:val="0"/>
        <w:spacing w:after="120"/>
        <w:jc w:val="both"/>
        <w:rPr>
          <w:rFonts w:eastAsia="ヒラギノ角ゴ Pro W3"/>
          <w:i/>
          <w:lang w:val="bg-BG"/>
        </w:rPr>
      </w:pPr>
      <w:r w:rsidRPr="00430AEF">
        <w:rPr>
          <w:rFonts w:eastAsia="ヒラギノ角ゴ Pro W3"/>
          <w:i/>
        </w:rPr>
        <w:t xml:space="preserve">Оценка на въздействията от прилагането на </w:t>
      </w:r>
      <w:r w:rsidR="001D3D54" w:rsidRPr="00430AEF">
        <w:rPr>
          <w:rFonts w:eastAsia="ヒラギノ角ゴ Pro W3"/>
          <w:i/>
          <w:lang w:val="bg-BG"/>
        </w:rPr>
        <w:t>плана</w:t>
      </w:r>
      <w:r w:rsidR="001D3D54" w:rsidRPr="00430AEF">
        <w:rPr>
          <w:rFonts w:eastAsia="ヒラギノ角ゴ Pro W3"/>
          <w:i/>
        </w:rPr>
        <w:t>.</w:t>
      </w:r>
      <w:r w:rsidR="00C15F3B" w:rsidRPr="00430AEF">
        <w:rPr>
          <w:rFonts w:eastAsia="ヒラギノ角ゴ Pro W3"/>
          <w:i/>
          <w:lang w:val="bg-BG"/>
        </w:rPr>
        <w:t xml:space="preserve"> </w:t>
      </w:r>
      <w:r w:rsidR="00E10F0E" w:rsidRPr="00430AEF">
        <w:rPr>
          <w:rFonts w:eastAsia="Calibri"/>
          <w:lang w:val="bg-BG"/>
        </w:rPr>
        <w:t xml:space="preserve">Проектната разработка </w:t>
      </w:r>
      <w:r w:rsidR="00E10F0E" w:rsidRPr="00430AEF">
        <w:rPr>
          <w:rFonts w:eastAsia="Calibri"/>
          <w:b/>
          <w:lang w:val="bg-BG"/>
        </w:rPr>
        <w:t>не засяга пряко</w:t>
      </w:r>
      <w:r w:rsidR="00E10F0E" w:rsidRPr="00430AEF">
        <w:rPr>
          <w:rFonts w:eastAsia="Calibri"/>
          <w:lang w:val="bg-BG"/>
        </w:rPr>
        <w:t xml:space="preserve"> природно местообитание 6210. </w:t>
      </w:r>
      <w:r w:rsidR="00D020A0" w:rsidRPr="00430AEF">
        <w:rPr>
          <w:rFonts w:eastAsia="Calibri"/>
          <w:lang w:val="bg-BG"/>
        </w:rPr>
        <w:t>С разглежданите устройствени планове</w:t>
      </w:r>
      <w:r w:rsidR="00E10F0E" w:rsidRPr="00430AEF">
        <w:rPr>
          <w:rFonts w:eastAsia="Calibri"/>
          <w:lang w:val="bg-BG"/>
        </w:rPr>
        <w:t xml:space="preserve"> не се предвиждат дейности или изграждането на обекти в гранични на местообитанието терени. </w:t>
      </w:r>
      <w:r w:rsidR="00E10F0E" w:rsidRPr="00430AEF">
        <w:rPr>
          <w:lang w:val="bg-BG"/>
        </w:rPr>
        <w:t xml:space="preserve">Съгласно </w:t>
      </w:r>
      <w:r w:rsidR="00D020A0" w:rsidRPr="00430AEF">
        <w:rPr>
          <w:lang w:val="bg-BG"/>
        </w:rPr>
        <w:t>предоставените от МОСВ цифрови данни</w:t>
      </w:r>
      <w:r w:rsidR="00E10F0E" w:rsidRPr="00430AEF">
        <w:rPr>
          <w:lang w:val="bg-BG"/>
        </w:rPr>
        <w:t>, най-близките полигони от местообитанието са определени на отстояние от 3</w:t>
      </w:r>
      <w:r w:rsidR="00E10F0E" w:rsidRPr="00430AEF">
        <w:t xml:space="preserve"> km</w:t>
      </w:r>
      <w:r w:rsidR="00E10F0E" w:rsidRPr="00430AEF">
        <w:rPr>
          <w:lang w:val="bg-BG"/>
        </w:rPr>
        <w:t xml:space="preserve"> северно от територията, пре</w:t>
      </w:r>
      <w:r w:rsidR="00C15F3B" w:rsidRPr="00430AEF">
        <w:rPr>
          <w:lang w:val="bg-BG"/>
        </w:rPr>
        <w:t>дмет на устройствено планиране (</w:t>
      </w:r>
      <w:r w:rsidR="00E10F0E" w:rsidRPr="00430AEF">
        <w:rPr>
          <w:lang w:val="bg-BG"/>
        </w:rPr>
        <w:t xml:space="preserve">Фиг. </w:t>
      </w:r>
      <w:r w:rsidR="00C15F3B" w:rsidRPr="00430AEF">
        <w:rPr>
          <w:lang w:val="bg-BG"/>
        </w:rPr>
        <w:t>5-6)</w:t>
      </w:r>
      <w:r w:rsidR="00E10F0E" w:rsidRPr="00430AEF">
        <w:rPr>
          <w:lang w:val="bg-BG"/>
        </w:rPr>
        <w:t xml:space="preserve">. </w:t>
      </w:r>
      <w:r w:rsidR="00D020A0" w:rsidRPr="00430AEF">
        <w:rPr>
          <w:lang w:val="bg-BG"/>
        </w:rPr>
        <w:t>Поради значителното отстояние, о</w:t>
      </w:r>
      <w:r w:rsidR="00D020A0" w:rsidRPr="00430AEF">
        <w:t>бхвата на въздействие на проектните планове няма потенциал да окаже негативни въздействия върху оценявания тип природно местообитание. Не съществуват предпоставки за нарушаване или друг вид увреждане на биотичните и абиотичните елементи, определящи качеството на местообитанието, нито за промяна на покритието му в защитената зона. Съгласно наличната информация за други инвестиционни планове и програми с потенциал за кумулативно въздействие заедно с разглежданите устройствени планове, сред тях не са налични такива, засягащи оценявания тип местообитание.</w:t>
      </w:r>
      <w:r w:rsidR="00D020A0" w:rsidRPr="00430AEF">
        <w:rPr>
          <w:rFonts w:eastAsia="Calibri"/>
          <w:lang w:val="bg-BG"/>
        </w:rPr>
        <w:t xml:space="preserve"> </w:t>
      </w:r>
      <w:r w:rsidR="00D020A0" w:rsidRPr="00430AEF">
        <w:rPr>
          <w:bCs/>
          <w:noProof/>
        </w:rPr>
        <w:t xml:space="preserve">Обща оценка от реализирането на плана: </w:t>
      </w:r>
      <w:r w:rsidR="00D020A0" w:rsidRPr="00430AEF">
        <w:rPr>
          <w:b/>
          <w:noProof/>
        </w:rPr>
        <w:t>не се очаква негативно въздействие (степен 0).</w:t>
      </w:r>
    </w:p>
    <w:p w14:paraId="15367A92" w14:textId="027F7997" w:rsidR="00E10F0E" w:rsidRPr="00430AEF" w:rsidRDefault="00E10F0E" w:rsidP="00C45B80">
      <w:pPr>
        <w:jc w:val="center"/>
        <w:rPr>
          <w:lang w:val="bg-BG"/>
        </w:rPr>
      </w:pPr>
      <w:r w:rsidRPr="00B3715A">
        <w:rPr>
          <w:noProof/>
          <w:bdr w:val="single" w:sz="2" w:space="0" w:color="auto"/>
          <w:lang w:val="bg-BG" w:eastAsia="bg-BG"/>
        </w:rPr>
        <w:drawing>
          <wp:inline distT="0" distB="0" distL="0" distR="0" wp14:anchorId="6F683F97" wp14:editId="757F34AD">
            <wp:extent cx="4885700" cy="33723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0.jpg"/>
                    <pic:cNvPicPr/>
                  </pic:nvPicPr>
                  <pic:blipFill rotWithShape="1">
                    <a:blip r:embed="rId29" cstate="print">
                      <a:extLst>
                        <a:ext uri="{28A0092B-C50C-407E-A947-70E740481C1C}">
                          <a14:useLocalDpi xmlns:a14="http://schemas.microsoft.com/office/drawing/2010/main" val="0"/>
                        </a:ext>
                      </a:extLst>
                    </a:blip>
                    <a:srcRect l="1375" t="2735" r="1375" b="1924"/>
                    <a:stretch/>
                  </pic:blipFill>
                  <pic:spPr bwMode="auto">
                    <a:xfrm>
                      <a:off x="0" y="0"/>
                      <a:ext cx="4890263" cy="3375458"/>
                    </a:xfrm>
                    <a:prstGeom prst="rect">
                      <a:avLst/>
                    </a:prstGeom>
                    <a:ln>
                      <a:noFill/>
                    </a:ln>
                    <a:extLst>
                      <a:ext uri="{53640926-AAD7-44D8-BBD7-CCE9431645EC}">
                        <a14:shadowObscured xmlns:a14="http://schemas.microsoft.com/office/drawing/2010/main"/>
                      </a:ext>
                    </a:extLst>
                  </pic:spPr>
                </pic:pic>
              </a:graphicData>
            </a:graphic>
          </wp:inline>
        </w:drawing>
      </w:r>
    </w:p>
    <w:p w14:paraId="76792226" w14:textId="0F9B24D6" w:rsidR="00C45B80" w:rsidRPr="00B3715A" w:rsidRDefault="00C45B80" w:rsidP="00C45B80">
      <w:pPr>
        <w:autoSpaceDE w:val="0"/>
        <w:jc w:val="center"/>
        <w:rPr>
          <w:rFonts w:eastAsia="ヒラギノ角ゴ Pro W3"/>
          <w:i/>
          <w:sz w:val="22"/>
          <w:szCs w:val="22"/>
          <w:lang w:val="bg-BG"/>
        </w:rPr>
      </w:pPr>
      <w:r w:rsidRPr="00B3715A">
        <w:rPr>
          <w:rFonts w:eastAsia="ヒラギノ角ゴ Pro W3"/>
          <w:i/>
          <w:sz w:val="22"/>
          <w:szCs w:val="22"/>
        </w:rPr>
        <w:t>Фиг.</w:t>
      </w:r>
      <w:r w:rsidR="00C15F3B" w:rsidRPr="00B3715A">
        <w:rPr>
          <w:rFonts w:eastAsia="ヒラギノ角ゴ Pro W3"/>
          <w:i/>
          <w:sz w:val="22"/>
          <w:szCs w:val="22"/>
          <w:lang w:val="bg-BG"/>
        </w:rPr>
        <w:t xml:space="preserve"> 5-6</w:t>
      </w:r>
      <w:r w:rsidRPr="00B3715A">
        <w:rPr>
          <w:rFonts w:eastAsia="ヒラギノ角ゴ Pro W3"/>
          <w:i/>
          <w:sz w:val="22"/>
          <w:szCs w:val="22"/>
        </w:rPr>
        <w:t xml:space="preserve">. Разпространение на местообитание </w:t>
      </w:r>
      <w:r w:rsidRPr="00B3715A">
        <w:rPr>
          <w:rFonts w:eastAsia="ヒラギノ角ゴ Pro W3"/>
          <w:i/>
          <w:sz w:val="22"/>
          <w:szCs w:val="22"/>
          <w:lang w:val="bg-BG"/>
        </w:rPr>
        <w:t>6210</w:t>
      </w:r>
      <w:r w:rsidRPr="00B3715A">
        <w:rPr>
          <w:rFonts w:eastAsia="ヒラギノ角ゴ Pro W3"/>
          <w:i/>
          <w:sz w:val="22"/>
          <w:szCs w:val="22"/>
        </w:rPr>
        <w:t xml:space="preserve"> в ЗЗ „</w:t>
      </w:r>
      <w:r w:rsidRPr="00B3715A">
        <w:rPr>
          <w:rFonts w:eastAsia="ヒラギノ角ゴ Pro W3"/>
          <w:i/>
          <w:sz w:val="22"/>
          <w:szCs w:val="22"/>
          <w:lang w:val="bg-BG"/>
        </w:rPr>
        <w:t>Атанасовско езеро</w:t>
      </w:r>
      <w:r w:rsidRPr="00B3715A">
        <w:rPr>
          <w:rFonts w:eastAsia="ヒラギノ角ゴ Pro W3"/>
          <w:i/>
          <w:sz w:val="22"/>
          <w:szCs w:val="22"/>
        </w:rPr>
        <w:t xml:space="preserve">“ спрямо предвижданията на </w:t>
      </w:r>
      <w:r w:rsidRPr="00B3715A">
        <w:rPr>
          <w:rFonts w:eastAsia="ヒラギノ角ゴ Pro W3"/>
          <w:i/>
          <w:sz w:val="22"/>
          <w:szCs w:val="22"/>
          <w:lang w:val="bg-BG"/>
        </w:rPr>
        <w:t>проектната разработка за ПИ 07079.2.390 по КК на гр. Бургас</w:t>
      </w:r>
    </w:p>
    <w:p w14:paraId="49AB435F" w14:textId="77777777" w:rsidR="00D020A0" w:rsidRPr="00430AEF" w:rsidRDefault="00D020A0" w:rsidP="00652C72">
      <w:pPr>
        <w:autoSpaceDE w:val="0"/>
        <w:jc w:val="both"/>
        <w:rPr>
          <w:rFonts w:eastAsia="ヒラギノ角ゴ Pro W3"/>
          <w:lang w:val="bg-BG"/>
        </w:rPr>
      </w:pPr>
    </w:p>
    <w:p w14:paraId="21840F56" w14:textId="2A81F63A" w:rsidR="00C45B80" w:rsidRPr="00430AEF" w:rsidRDefault="00C67E99" w:rsidP="00652C72">
      <w:pPr>
        <w:jc w:val="both"/>
        <w:rPr>
          <w:i/>
          <w:lang w:val="bg-BG"/>
        </w:rPr>
      </w:pPr>
      <w:r w:rsidRPr="00430AEF">
        <w:rPr>
          <w:b/>
          <w:bCs/>
          <w:noProof/>
          <w:u w:val="single"/>
          <w:lang w:eastAsia="bg-BG"/>
        </w:rPr>
        <w:t>62</w:t>
      </w:r>
      <w:r w:rsidR="00C45B80" w:rsidRPr="00430AEF">
        <w:rPr>
          <w:b/>
          <w:bCs/>
          <w:noProof/>
          <w:u w:val="single"/>
          <w:lang w:val="bg-BG" w:eastAsia="bg-BG"/>
        </w:rPr>
        <w:t>2</w:t>
      </w:r>
      <w:r w:rsidR="00C45B80" w:rsidRPr="00430AEF">
        <w:rPr>
          <w:b/>
          <w:bCs/>
          <w:noProof/>
          <w:u w:val="single"/>
          <w:lang w:eastAsia="bg-BG"/>
        </w:rPr>
        <w:t>0*</w:t>
      </w:r>
      <w:r w:rsidR="00C45B80" w:rsidRPr="00430AEF">
        <w:rPr>
          <w:b/>
          <w:bCs/>
          <w:noProof/>
          <w:u w:val="single"/>
          <w:lang w:val="bg-BG" w:eastAsia="bg-BG"/>
        </w:rPr>
        <w:t xml:space="preserve"> </w:t>
      </w:r>
      <w:r w:rsidR="00C45B80" w:rsidRPr="00430AEF">
        <w:rPr>
          <w:b/>
          <w:bCs/>
          <w:noProof/>
          <w:u w:val="single"/>
          <w:lang w:eastAsia="bg-BG"/>
        </w:rPr>
        <w:t>Псевдостепи с житни и едногодишни растения от клас Thero Brachypodietea</w:t>
      </w:r>
      <w:r w:rsidRPr="00430AEF">
        <w:rPr>
          <w:b/>
          <w:bCs/>
          <w:noProof/>
          <w:u w:val="single"/>
          <w:lang w:eastAsia="bg-BG"/>
        </w:rPr>
        <w:t>.</w:t>
      </w:r>
      <w:r w:rsidRPr="00430AEF">
        <w:rPr>
          <w:i/>
        </w:rPr>
        <w:t xml:space="preserve"> </w:t>
      </w:r>
      <w:r w:rsidR="00C45B80" w:rsidRPr="00430AEF">
        <w:t xml:space="preserve">Ксеротермни и ксеромезотермни тревни съобщества с преобладаване на едногодишни житни растения като </w:t>
      </w:r>
      <w:r w:rsidR="00C45B80" w:rsidRPr="00430AEF">
        <w:rPr>
          <w:i/>
        </w:rPr>
        <w:t>Brachypodium distachyon, Aegilops neglecta, Cynosurus echinatus, Lagurus ovatus, Bromus intermedius, Bromus fasciculatus</w:t>
      </w:r>
      <w:r w:rsidR="00DD4496" w:rsidRPr="00430AEF">
        <w:t xml:space="preserve"> и др. Съпътст</w:t>
      </w:r>
      <w:r w:rsidR="00C45B80" w:rsidRPr="00430AEF">
        <w:t xml:space="preserve">ващи видове от групата на многогодишните са </w:t>
      </w:r>
      <w:r w:rsidR="00C45B80" w:rsidRPr="00430AEF">
        <w:rPr>
          <w:i/>
        </w:rPr>
        <w:t>Cynodon dactylon, Poa bulbosa, Dactylis glomerata ssp. hispanica</w:t>
      </w:r>
      <w:r w:rsidR="00C45B80" w:rsidRPr="00430AEF">
        <w:t xml:space="preserve"> и др. Тези съобщества са богати на едногодишни видове и на видове от групата на геофитите (</w:t>
      </w:r>
      <w:r w:rsidR="00C45B80" w:rsidRPr="00430AEF">
        <w:rPr>
          <w:i/>
        </w:rPr>
        <w:t>Allium, Muscari, Ophrys, Romulea</w:t>
      </w:r>
      <w:r w:rsidR="00C45B80" w:rsidRPr="00430AEF">
        <w:t>). Не са плътно зачимени, заемат главно сухи ерозирани терени или терени с плитки почви.</w:t>
      </w:r>
      <w:r w:rsidR="004F6087" w:rsidRPr="00430AEF">
        <w:rPr>
          <w:lang w:val="bg-BG"/>
        </w:rPr>
        <w:t xml:space="preserve"> Най-често съобществата са под пасищен режим на ползуване. В редки случаи те се ползуват като сенокосни ливади. В </w:t>
      </w:r>
      <w:r w:rsidR="004F6087" w:rsidRPr="00430AEF">
        <w:rPr>
          <w:lang w:val="bg-BG"/>
        </w:rPr>
        <w:lastRenderedPageBreak/>
        <w:t>условия на редуциран, или преустановен пасищен режим, обрастват с храстова растителност. Местообитанието се намира в относително стабилна сукцесионна фаза. В условия на пасищно или сенокосно ползуване, те остават стабилни и запазват характеристиките си в продължителен период от време.</w:t>
      </w:r>
    </w:p>
    <w:p w14:paraId="3DBBBBD0" w14:textId="77777777" w:rsidR="003A7F87" w:rsidRPr="00B3715A" w:rsidRDefault="003A7F87" w:rsidP="00652C72">
      <w:pPr>
        <w:jc w:val="both"/>
        <w:rPr>
          <w:sz w:val="18"/>
          <w:szCs w:val="18"/>
          <w:lang w:val="bg-BG"/>
        </w:rPr>
      </w:pPr>
    </w:p>
    <w:p w14:paraId="13C09984" w14:textId="04EE0494" w:rsidR="003A7F87" w:rsidRPr="00430AEF" w:rsidRDefault="004F6087" w:rsidP="00652C72">
      <w:pPr>
        <w:jc w:val="both"/>
        <w:rPr>
          <w:lang w:val="bg-BG"/>
        </w:rPr>
      </w:pPr>
      <w:r w:rsidRPr="00430AEF">
        <w:rPr>
          <w:i/>
        </w:rPr>
        <w:t xml:space="preserve">Състояние и разпространение в ЗЗ </w:t>
      </w:r>
      <w:r w:rsidRPr="00430AEF">
        <w:rPr>
          <w:i/>
          <w:lang w:val="bg-BG"/>
        </w:rPr>
        <w:t>„Атанасовско езеро</w:t>
      </w:r>
      <w:r w:rsidRPr="00430AEF">
        <w:rPr>
          <w:i/>
        </w:rPr>
        <w:t>”.</w:t>
      </w:r>
      <w:r w:rsidR="00C15F3B" w:rsidRPr="00430AEF">
        <w:rPr>
          <w:lang w:val="bg-BG"/>
        </w:rPr>
        <w:t xml:space="preserve"> </w:t>
      </w:r>
      <w:r w:rsidRPr="00430AEF">
        <w:rPr>
          <w:lang w:val="bg-BG"/>
        </w:rPr>
        <w:t xml:space="preserve">Съгласно </w:t>
      </w:r>
      <w:r w:rsidR="00DD4496" w:rsidRPr="00430AEF">
        <w:rPr>
          <w:lang w:val="bg-BG"/>
        </w:rPr>
        <w:t>предоставените от МОСВ цифрови</w:t>
      </w:r>
      <w:r w:rsidRPr="00430AEF">
        <w:rPr>
          <w:lang w:val="bg-BG"/>
        </w:rPr>
        <w:t xml:space="preserve"> данни, </w:t>
      </w:r>
      <w:r w:rsidR="00CC0A94" w:rsidRPr="00430AEF">
        <w:rPr>
          <w:lang w:val="bg-BG"/>
        </w:rPr>
        <w:t xml:space="preserve">в защитена зона „Атанаовско езеро“, </w:t>
      </w:r>
      <w:r w:rsidR="00DD4496" w:rsidRPr="00430AEF">
        <w:rPr>
          <w:lang w:val="bg-BG"/>
        </w:rPr>
        <w:t>приоритетно</w:t>
      </w:r>
      <w:r w:rsidRPr="00430AEF">
        <w:rPr>
          <w:lang w:val="bg-BG"/>
        </w:rPr>
        <w:t xml:space="preserve"> местообитание 6220 </w:t>
      </w:r>
      <w:r w:rsidR="00CC0A94" w:rsidRPr="00430AEF">
        <w:rPr>
          <w:lang w:val="bg-BG"/>
        </w:rPr>
        <w:t>заема</w:t>
      </w:r>
      <w:r w:rsidRPr="00430AEF">
        <w:rPr>
          <w:lang w:val="bg-BG"/>
        </w:rPr>
        <w:t xml:space="preserve"> площ от 530.</w:t>
      </w:r>
      <w:r w:rsidR="007E44EE" w:rsidRPr="00430AEF">
        <w:rPr>
          <w:lang w:val="bg-BG"/>
        </w:rPr>
        <w:t>10</w:t>
      </w:r>
      <w:r w:rsidR="00CC0A94" w:rsidRPr="00430AEF">
        <w:rPr>
          <w:lang w:val="bg-BG"/>
        </w:rPr>
        <w:t xml:space="preserve"> </w:t>
      </w:r>
      <w:r w:rsidR="00CC0A94" w:rsidRPr="00430AEF">
        <w:t>ha.</w:t>
      </w:r>
      <w:r w:rsidR="00DD4496" w:rsidRPr="00430AEF">
        <w:rPr>
          <w:lang w:val="bg-BG"/>
        </w:rPr>
        <w:t xml:space="preserve"> </w:t>
      </w:r>
      <w:r w:rsidR="00CC0A94" w:rsidRPr="00430AEF">
        <w:t xml:space="preserve">При </w:t>
      </w:r>
      <w:r w:rsidR="00CC0A94" w:rsidRPr="00430AEF">
        <w:rPr>
          <w:lang w:val="bg-BG"/>
        </w:rPr>
        <w:t xml:space="preserve">инвентаризационните проучвания през 2012 г. </w:t>
      </w:r>
      <w:r w:rsidR="00CC0A94" w:rsidRPr="00430AEF">
        <w:t>е установено, че местообитание 6220 е добре развито, видовата комбинация е типична, но според критериите за определяне на ПС е в неблагоприятно – незадоволително природозащитно състояние</w:t>
      </w:r>
      <w:r w:rsidR="00CC0A94" w:rsidRPr="00430AEF">
        <w:rPr>
          <w:lang w:val="bg-BG"/>
        </w:rPr>
        <w:t xml:space="preserve">, което се дължи на </w:t>
      </w:r>
      <w:r w:rsidR="00CC0A94" w:rsidRPr="00430AEF">
        <w:t xml:space="preserve">затворения характер на съобществата в </w:t>
      </w:r>
      <w:r w:rsidR="007E44EE" w:rsidRPr="00430AEF">
        <w:rPr>
          <w:lang w:val="bg-BG"/>
        </w:rPr>
        <w:t>около 50%</w:t>
      </w:r>
      <w:r w:rsidR="00CC0A94" w:rsidRPr="00430AEF">
        <w:t xml:space="preserve"> от полигоните.</w:t>
      </w:r>
      <w:r w:rsidR="00DD4496" w:rsidRPr="00430AEF">
        <w:rPr>
          <w:lang w:val="bg-BG"/>
        </w:rPr>
        <w:t xml:space="preserve"> </w:t>
      </w:r>
      <w:r w:rsidR="00CC0A94" w:rsidRPr="00430AEF">
        <w:rPr>
          <w:rFonts w:cs="Arial"/>
        </w:rPr>
        <w:t>Върху състоянието на местообитанието в бъдеще неблагоприятно въздействие може да</w:t>
      </w:r>
      <w:r w:rsidR="00CC0A94" w:rsidRPr="00430AEF">
        <w:t xml:space="preserve"> окажат обрастването с храсти - предимно драка, рудерализацията в близост до населените места, разораването за ниви и застрояването, което може да доведе до промени в структурата на местообитанието и/или неговото унищожаване</w:t>
      </w:r>
      <w:r w:rsidR="00CC0A94" w:rsidRPr="00430AEF">
        <w:rPr>
          <w:lang w:val="bg-BG"/>
        </w:rPr>
        <w:t>.</w:t>
      </w:r>
    </w:p>
    <w:p w14:paraId="1785B365" w14:textId="77777777" w:rsidR="00050116" w:rsidRPr="00B3715A" w:rsidRDefault="00050116" w:rsidP="00C15F3B">
      <w:pPr>
        <w:jc w:val="both"/>
        <w:rPr>
          <w:i/>
          <w:sz w:val="18"/>
          <w:szCs w:val="18"/>
        </w:rPr>
      </w:pPr>
    </w:p>
    <w:p w14:paraId="63D50D20" w14:textId="4FD773E3" w:rsidR="00C15F3B" w:rsidRPr="00430AEF" w:rsidRDefault="00C15F3B" w:rsidP="00B3715A">
      <w:pPr>
        <w:spacing w:after="120"/>
        <w:jc w:val="both"/>
        <w:rPr>
          <w:i/>
        </w:rPr>
      </w:pPr>
      <w:r w:rsidRPr="00430AEF">
        <w:rPr>
          <w:i/>
        </w:rPr>
        <w:t xml:space="preserve">Оценка на въздействията от прилагането на </w:t>
      </w:r>
      <w:r w:rsidRPr="00430AEF">
        <w:rPr>
          <w:i/>
          <w:lang w:val="bg-BG"/>
        </w:rPr>
        <w:t>плана</w:t>
      </w:r>
      <w:r w:rsidRPr="00430AEF">
        <w:rPr>
          <w:i/>
        </w:rPr>
        <w:t>.</w:t>
      </w:r>
      <w:r w:rsidRPr="00430AEF">
        <w:rPr>
          <w:i/>
          <w:lang w:val="bg-BG"/>
        </w:rPr>
        <w:t xml:space="preserve"> </w:t>
      </w:r>
      <w:r w:rsidRPr="00430AEF">
        <w:t xml:space="preserve">С </w:t>
      </w:r>
      <w:r w:rsidRPr="00430AEF">
        <w:rPr>
          <w:lang w:val="bg-BG"/>
        </w:rPr>
        <w:t xml:space="preserve">проектните устройствени планове </w:t>
      </w:r>
      <w:r w:rsidRPr="00430AEF">
        <w:t>не се предвижда</w:t>
      </w:r>
      <w:r w:rsidRPr="00430AEF">
        <w:rPr>
          <w:lang w:val="bg-BG"/>
        </w:rPr>
        <w:t>т</w:t>
      </w:r>
      <w:r w:rsidRPr="00430AEF">
        <w:t xml:space="preserve"> </w:t>
      </w:r>
      <w:r w:rsidRPr="00430AEF">
        <w:rPr>
          <w:lang w:val="bg-BG"/>
        </w:rPr>
        <w:t>дейности</w:t>
      </w:r>
      <w:r w:rsidRPr="00430AEF">
        <w:t xml:space="preserve"> или изграждане на обекти в гранични на местообитание</w:t>
      </w:r>
      <w:r w:rsidRPr="00430AEF">
        <w:rPr>
          <w:lang w:val="bg-BG"/>
        </w:rPr>
        <w:t>то</w:t>
      </w:r>
      <w:r w:rsidRPr="00430AEF">
        <w:t xml:space="preserve"> терени, както и такива, които да доведат до пряко унищожаване или намаляване площта на местообитание </w:t>
      </w:r>
      <w:r w:rsidRPr="00430AEF">
        <w:rPr>
          <w:lang w:val="bg-BG"/>
        </w:rPr>
        <w:t>6220</w:t>
      </w:r>
      <w:r w:rsidRPr="00430AEF">
        <w:t xml:space="preserve"> в ЗЗ BG0000</w:t>
      </w:r>
      <w:r w:rsidRPr="00430AEF">
        <w:rPr>
          <w:lang w:val="bg-BG"/>
        </w:rPr>
        <w:t>270</w:t>
      </w:r>
      <w:r w:rsidRPr="00430AEF">
        <w:t xml:space="preserve"> „</w:t>
      </w:r>
      <w:r w:rsidRPr="00430AEF">
        <w:rPr>
          <w:lang w:val="bg-BG"/>
        </w:rPr>
        <w:t>Атанасовско езеро</w:t>
      </w:r>
      <w:r w:rsidRPr="00430AEF">
        <w:t xml:space="preserve">“. </w:t>
      </w:r>
      <w:r w:rsidRPr="00430AEF">
        <w:rPr>
          <w:lang w:val="bg-BG"/>
        </w:rPr>
        <w:t>Полигони на местообитание 6220 са картирани северно от Атанасовско езеро в землището на кв. Рудник и кв. Черно море отдалечени над 3 km от разглежданата територия, Фиг. 5-7. Поради значителното отстояние, о</w:t>
      </w:r>
      <w:r w:rsidRPr="00430AEF">
        <w:t>бхвата на въздействие на проектните планове няма потенциал да окаже негативни въздействия върху оценявания тип природно местообитание.</w:t>
      </w:r>
      <w:r w:rsidRPr="00430AEF">
        <w:rPr>
          <w:lang w:val="bg-BG"/>
        </w:rPr>
        <w:t xml:space="preserve"> </w:t>
      </w:r>
      <w:r w:rsidRPr="00430AEF">
        <w:t>Не се очаква предвидените дейности да доведат до нарушаване на структурата и характерния видов състав на оценявания тип местообитание, нито за промяна на покритието му в защитената зона.</w:t>
      </w:r>
      <w:r w:rsidRPr="00430AEF">
        <w:rPr>
          <w:bCs/>
          <w:noProof/>
        </w:rPr>
        <w:t xml:space="preserve"> </w:t>
      </w:r>
      <w:r w:rsidRPr="00430AEF">
        <w:t>Съгласно наличната информация за други инвестиционни планове и програми с потенциал за кумулативно въздействие заедно с разглежданите устройствени планове, сред тях не са налични такива, засягащи оценявания тип местообитание.</w:t>
      </w:r>
      <w:r w:rsidRPr="00430AEF">
        <w:rPr>
          <w:rFonts w:eastAsia="Calibri"/>
          <w:lang w:val="bg-BG"/>
        </w:rPr>
        <w:t xml:space="preserve"> </w:t>
      </w:r>
      <w:r w:rsidRPr="00430AEF">
        <w:rPr>
          <w:bCs/>
          <w:noProof/>
        </w:rPr>
        <w:t xml:space="preserve">Обща оценка от реализирането на плана: </w:t>
      </w:r>
      <w:r w:rsidRPr="00430AEF">
        <w:rPr>
          <w:b/>
          <w:noProof/>
        </w:rPr>
        <w:t>не се очаква негативно въздействие (степен 0)</w:t>
      </w:r>
      <w:r w:rsidRPr="00430AEF">
        <w:rPr>
          <w:bCs/>
          <w:noProof/>
        </w:rPr>
        <w:t>.</w:t>
      </w:r>
    </w:p>
    <w:p w14:paraId="3C36A484" w14:textId="50B2565C" w:rsidR="00EC26B9" w:rsidRPr="00430AEF" w:rsidRDefault="007E44EE" w:rsidP="007E44EE">
      <w:pPr>
        <w:jc w:val="center"/>
        <w:rPr>
          <w:lang w:val="bg-BG"/>
        </w:rPr>
      </w:pPr>
      <w:r w:rsidRPr="00B3715A">
        <w:rPr>
          <w:noProof/>
          <w:bdr w:val="single" w:sz="2" w:space="0" w:color="auto"/>
          <w:lang w:val="bg-BG" w:eastAsia="bg-BG"/>
        </w:rPr>
        <w:drawing>
          <wp:inline distT="0" distB="0" distL="0" distR="0" wp14:anchorId="0FA61B1E" wp14:editId="7BE4805B">
            <wp:extent cx="4710989" cy="32991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0.jpg"/>
                    <pic:cNvPicPr/>
                  </pic:nvPicPr>
                  <pic:blipFill rotWithShape="1">
                    <a:blip r:embed="rId30" cstate="print">
                      <a:extLst>
                        <a:ext uri="{28A0092B-C50C-407E-A947-70E740481C1C}">
                          <a14:useLocalDpi xmlns:a14="http://schemas.microsoft.com/office/drawing/2010/main" val="0"/>
                        </a:ext>
                      </a:extLst>
                    </a:blip>
                    <a:srcRect l="1460" t="1866" r="1549" b="1659"/>
                    <a:stretch/>
                  </pic:blipFill>
                  <pic:spPr bwMode="auto">
                    <a:xfrm>
                      <a:off x="0" y="0"/>
                      <a:ext cx="4713759" cy="3301052"/>
                    </a:xfrm>
                    <a:prstGeom prst="rect">
                      <a:avLst/>
                    </a:prstGeom>
                    <a:ln>
                      <a:noFill/>
                    </a:ln>
                    <a:extLst>
                      <a:ext uri="{53640926-AAD7-44D8-BBD7-CCE9431645EC}">
                        <a14:shadowObscured xmlns:a14="http://schemas.microsoft.com/office/drawing/2010/main"/>
                      </a:ext>
                    </a:extLst>
                  </pic:spPr>
                </pic:pic>
              </a:graphicData>
            </a:graphic>
          </wp:inline>
        </w:drawing>
      </w:r>
    </w:p>
    <w:p w14:paraId="6886A7FE" w14:textId="096F9C11" w:rsidR="00EC26B9" w:rsidRPr="00B3715A" w:rsidRDefault="00EC26B9" w:rsidP="00EC26B9">
      <w:pPr>
        <w:autoSpaceDE w:val="0"/>
        <w:jc w:val="center"/>
        <w:rPr>
          <w:rFonts w:eastAsia="ヒラギノ角ゴ Pro W3"/>
          <w:i/>
          <w:sz w:val="22"/>
          <w:szCs w:val="22"/>
          <w:lang w:val="bg-BG"/>
        </w:rPr>
      </w:pPr>
      <w:r w:rsidRPr="00B3715A">
        <w:rPr>
          <w:rFonts w:eastAsia="ヒラギノ角ゴ Pro W3"/>
          <w:i/>
          <w:sz w:val="22"/>
          <w:szCs w:val="22"/>
        </w:rPr>
        <w:t>Фиг.</w:t>
      </w:r>
      <w:r w:rsidR="00C15F3B" w:rsidRPr="00B3715A">
        <w:rPr>
          <w:rFonts w:eastAsia="ヒラギノ角ゴ Pro W3"/>
          <w:i/>
          <w:sz w:val="22"/>
          <w:szCs w:val="22"/>
          <w:lang w:val="bg-BG"/>
        </w:rPr>
        <w:t xml:space="preserve"> 5-7</w:t>
      </w:r>
      <w:r w:rsidRPr="00B3715A">
        <w:rPr>
          <w:rFonts w:eastAsia="ヒラギノ角ゴ Pro W3"/>
          <w:i/>
          <w:sz w:val="22"/>
          <w:szCs w:val="22"/>
        </w:rPr>
        <w:t xml:space="preserve">. Разпространение на местообитание </w:t>
      </w:r>
      <w:r w:rsidRPr="00B3715A">
        <w:rPr>
          <w:rFonts w:eastAsia="ヒラギノ角ゴ Pro W3"/>
          <w:i/>
          <w:sz w:val="22"/>
          <w:szCs w:val="22"/>
          <w:lang w:val="bg-BG"/>
        </w:rPr>
        <w:t>6220</w:t>
      </w:r>
      <w:r w:rsidRPr="00B3715A">
        <w:rPr>
          <w:rFonts w:eastAsia="ヒラギノ角ゴ Pro W3"/>
          <w:i/>
          <w:sz w:val="22"/>
          <w:szCs w:val="22"/>
        </w:rPr>
        <w:t xml:space="preserve"> в ЗЗ „</w:t>
      </w:r>
      <w:r w:rsidRPr="00B3715A">
        <w:rPr>
          <w:rFonts w:eastAsia="ヒラギノ角ゴ Pro W3"/>
          <w:i/>
          <w:sz w:val="22"/>
          <w:szCs w:val="22"/>
          <w:lang w:val="bg-BG"/>
        </w:rPr>
        <w:t>Атанасовско езеро</w:t>
      </w:r>
      <w:r w:rsidRPr="00B3715A">
        <w:rPr>
          <w:rFonts w:eastAsia="ヒラギノ角ゴ Pro W3"/>
          <w:i/>
          <w:sz w:val="22"/>
          <w:szCs w:val="22"/>
        </w:rPr>
        <w:t xml:space="preserve">“ спрямо предвижданията на </w:t>
      </w:r>
      <w:r w:rsidRPr="00B3715A">
        <w:rPr>
          <w:rFonts w:eastAsia="ヒラギノ角ゴ Pro W3"/>
          <w:i/>
          <w:sz w:val="22"/>
          <w:szCs w:val="22"/>
          <w:lang w:val="bg-BG"/>
        </w:rPr>
        <w:t>проектната разработка за ПИ 07079.2.390 по КК на гр. Бургас</w:t>
      </w:r>
    </w:p>
    <w:p w14:paraId="76C81A13" w14:textId="77777777" w:rsidR="00B3715A" w:rsidRDefault="001B01F0" w:rsidP="00B3715A">
      <w:pPr>
        <w:jc w:val="both"/>
        <w:rPr>
          <w:b/>
          <w:u w:val="single"/>
          <w:lang w:val="bg-BG"/>
        </w:rPr>
      </w:pPr>
      <w:r w:rsidRPr="00430AEF">
        <w:rPr>
          <w:b/>
          <w:u w:val="single"/>
        </w:rPr>
        <w:lastRenderedPageBreak/>
        <w:t>8230. Силикатни скали с пионерна растителност от съюзите Sedo-scleranthion или Sedo albi-veronicion dillenii</w:t>
      </w:r>
      <w:r w:rsidR="00B3715A">
        <w:rPr>
          <w:b/>
          <w:u w:val="single"/>
          <w:lang w:val="bg-BG"/>
        </w:rPr>
        <w:t>.</w:t>
      </w:r>
    </w:p>
    <w:p w14:paraId="207F2ADF" w14:textId="759D3BE4" w:rsidR="00B3715A" w:rsidRDefault="001B01F0" w:rsidP="00B3715A">
      <w:pPr>
        <w:jc w:val="both"/>
        <w:rPr>
          <w:b/>
          <w:u w:val="single"/>
          <w:lang w:val="bg-BG"/>
        </w:rPr>
      </w:pPr>
      <w:r w:rsidRPr="00430AEF">
        <w:t>Местообитанието заема много малки площи на открити силикатни субстрати на по-малка надморска височина. Това основно са голи скални повърхнини. Характерно е, че участват терофити и ниски сукулетни в съчетание с богатство на мъхове и лишеи. Развитието му е предимно през зимата и пролетта, когато на скалите влагата е още достатъчна. През лятото мъховете и лишеите изпадат в анабиоза</w:t>
      </w:r>
      <w:r w:rsidRPr="00430AEF">
        <w:rPr>
          <w:lang w:val="bg-BG"/>
        </w:rPr>
        <w:t>. Пионерни съобщества от съюзите Sedo-Scleranthion или Sedo albi-Veronicion dillenii, колонизиращи повърхността на сухи силикатни, голи, скали в равнинните, хълмистите и планинските райони (до 1000 m н.в.). Съобществата са отворени и се доминират от лишеи, мъхове и пред</w:t>
      </w:r>
      <w:r w:rsidR="00430AEF" w:rsidRPr="00430AEF">
        <w:rPr>
          <w:lang w:val="bg-BG"/>
        </w:rPr>
        <w:t>ставители на сем. Crassulaceae.</w:t>
      </w:r>
    </w:p>
    <w:p w14:paraId="49E72768" w14:textId="77777777" w:rsidR="00B3715A" w:rsidRDefault="00B3715A" w:rsidP="00B3715A">
      <w:pPr>
        <w:jc w:val="both"/>
        <w:rPr>
          <w:i/>
          <w:lang w:val="bg-BG"/>
        </w:rPr>
      </w:pPr>
    </w:p>
    <w:p w14:paraId="519D80B6" w14:textId="77777777" w:rsidR="00B3715A" w:rsidRDefault="001B01F0" w:rsidP="00B3715A">
      <w:pPr>
        <w:jc w:val="both"/>
        <w:rPr>
          <w:b/>
          <w:u w:val="single"/>
          <w:lang w:val="bg-BG"/>
        </w:rPr>
      </w:pPr>
      <w:r w:rsidRPr="00430AEF">
        <w:rPr>
          <w:i/>
        </w:rPr>
        <w:t xml:space="preserve">Състояние и разпространение в ЗЗ </w:t>
      </w:r>
      <w:r w:rsidRPr="00430AEF">
        <w:rPr>
          <w:i/>
          <w:lang w:val="bg-BG"/>
        </w:rPr>
        <w:t>„Атанасовско езеро</w:t>
      </w:r>
      <w:r w:rsidRPr="00430AEF">
        <w:rPr>
          <w:i/>
        </w:rPr>
        <w:t>”.</w:t>
      </w:r>
      <w:r w:rsidR="003313AE" w:rsidRPr="00430AEF">
        <w:rPr>
          <w:lang w:val="bg-BG"/>
        </w:rPr>
        <w:t xml:space="preserve"> </w:t>
      </w:r>
      <w:r w:rsidR="003B0C37" w:rsidRPr="00430AEF">
        <w:rPr>
          <w:lang w:val="bg-BG"/>
        </w:rPr>
        <w:t>Съгласно предоставените от МОСВ цифрови данни, в</w:t>
      </w:r>
      <w:r w:rsidR="00B93747" w:rsidRPr="00430AEF">
        <w:t xml:space="preserve"> защитена зона „</w:t>
      </w:r>
      <w:r w:rsidR="00B93747" w:rsidRPr="00430AEF">
        <w:rPr>
          <w:lang w:val="bg-BG"/>
        </w:rPr>
        <w:t>Атанасовско езеро</w:t>
      </w:r>
      <w:r w:rsidR="00B93747" w:rsidRPr="00430AEF">
        <w:t>“</w:t>
      </w:r>
      <w:r w:rsidR="00B93747" w:rsidRPr="00430AEF">
        <w:rPr>
          <w:lang w:val="bg-BG"/>
        </w:rPr>
        <w:t xml:space="preserve">, природно местообитание 8230 е представено с </w:t>
      </w:r>
      <w:r w:rsidR="00B93747" w:rsidRPr="00430AEF">
        <w:t xml:space="preserve">площ </w:t>
      </w:r>
      <w:r w:rsidR="00B93747" w:rsidRPr="00430AEF">
        <w:rPr>
          <w:lang w:val="bg-BG"/>
        </w:rPr>
        <w:t>от 9.42</w:t>
      </w:r>
      <w:r w:rsidR="00B93747" w:rsidRPr="00430AEF">
        <w:t xml:space="preserve"> ha.</w:t>
      </w:r>
      <w:r w:rsidR="00B93747" w:rsidRPr="00430AEF">
        <w:rPr>
          <w:bCs/>
          <w:noProof/>
          <w:lang w:eastAsia="bg-BG"/>
        </w:rPr>
        <w:t xml:space="preserve"> </w:t>
      </w:r>
      <w:r w:rsidR="00CB0447" w:rsidRPr="00430AEF">
        <w:rPr>
          <w:bCs/>
          <w:noProof/>
          <w:lang w:eastAsia="bg-BG"/>
        </w:rPr>
        <w:t>Неговото разпространение</w:t>
      </w:r>
      <w:r w:rsidR="00B93747" w:rsidRPr="00430AEF">
        <w:rPr>
          <w:bCs/>
          <w:noProof/>
          <w:lang w:eastAsia="bg-BG"/>
        </w:rPr>
        <w:t xml:space="preserve"> е установено в резултат от извършено 100% картиране на терен, </w:t>
      </w:r>
      <w:r w:rsidR="00B93747" w:rsidRPr="00430AEF">
        <w:rPr>
          <w:rFonts w:cs="Arial"/>
        </w:rPr>
        <w:t xml:space="preserve">в рамките на проект </w:t>
      </w:r>
      <w:r w:rsidR="00B93747" w:rsidRPr="00430AEF">
        <w:rPr>
          <w:rFonts w:eastAsia="DejaVu Sans"/>
          <w:bCs/>
          <w:kern w:val="1"/>
        </w:rPr>
        <w:t>„</w:t>
      </w:r>
      <w:r w:rsidR="00B93747" w:rsidRPr="00430AEF">
        <w:rPr>
          <w:rFonts w:eastAsia="DejaVu Sans"/>
          <w:kern w:val="1"/>
        </w:rPr>
        <w:t>Картиране и определяне на природозащитното състояние на природни местообитания и видове - фаза I</w:t>
      </w:r>
      <w:r w:rsidR="00B93747" w:rsidRPr="00430AEF">
        <w:rPr>
          <w:rFonts w:eastAsia="DejaVu Sans"/>
          <w:bCs/>
          <w:kern w:val="1"/>
        </w:rPr>
        <w:t>”</w:t>
      </w:r>
      <w:r w:rsidR="00B93747" w:rsidRPr="00430AEF">
        <w:rPr>
          <w:rFonts w:eastAsia="DejaVu Sans"/>
          <w:bCs/>
          <w:kern w:val="1"/>
          <w:lang w:val="bg-BG"/>
        </w:rPr>
        <w:t xml:space="preserve"> (МОСВ, 2013)</w:t>
      </w:r>
      <w:r w:rsidR="00B93747" w:rsidRPr="00430AEF">
        <w:rPr>
          <w:rFonts w:eastAsia="DejaVu Sans"/>
          <w:bCs/>
          <w:kern w:val="1"/>
        </w:rPr>
        <w:t>.</w:t>
      </w:r>
      <w:r w:rsidR="00B93747" w:rsidRPr="00430AEF">
        <w:rPr>
          <w:lang w:val="bg-BG"/>
        </w:rPr>
        <w:t xml:space="preserve"> </w:t>
      </w:r>
      <w:r w:rsidR="00A3697E" w:rsidRPr="00430AEF">
        <w:rPr>
          <w:lang w:val="bg-BG"/>
        </w:rPr>
        <w:t xml:space="preserve">Разпространено в северната част на защитената зона, като заема малки отделни петна представляващи голи, сухи скали, доминирани от мъхове и лишеи. Срещат се и видовете </w:t>
      </w:r>
      <w:r w:rsidR="00A3697E" w:rsidRPr="00430AEF">
        <w:rPr>
          <w:i/>
          <w:lang w:val="bg-BG"/>
        </w:rPr>
        <w:t>Scleranthus perennis, Rumex acetosella, Thymus sp</w:t>
      </w:r>
      <w:r w:rsidR="00A3697E" w:rsidRPr="00430AEF">
        <w:rPr>
          <w:lang w:val="bg-BG"/>
        </w:rPr>
        <w:t xml:space="preserve">. </w:t>
      </w:r>
      <w:r w:rsidR="00B93747" w:rsidRPr="00430AEF">
        <w:rPr>
          <w:lang w:val="bg-BG"/>
        </w:rPr>
        <w:t>В защитената зона местообитанието е добре развито, има характерните видове и типична структура и е оценено в благоприятно природозащитно състояние.</w:t>
      </w:r>
    </w:p>
    <w:p w14:paraId="2C0F96BC" w14:textId="77777777" w:rsidR="00B3715A" w:rsidRDefault="00B3715A" w:rsidP="00B3715A">
      <w:pPr>
        <w:jc w:val="both"/>
        <w:rPr>
          <w:i/>
          <w:lang w:val="bg-BG"/>
        </w:rPr>
      </w:pPr>
    </w:p>
    <w:p w14:paraId="5F4D3E93" w14:textId="225FA26E" w:rsidR="00CB0447" w:rsidRPr="00B3715A" w:rsidRDefault="00A3697E" w:rsidP="00B3715A">
      <w:pPr>
        <w:jc w:val="both"/>
        <w:rPr>
          <w:b/>
          <w:u w:val="single"/>
          <w:lang w:val="bg-BG"/>
        </w:rPr>
      </w:pPr>
      <w:r w:rsidRPr="00430AEF">
        <w:rPr>
          <w:i/>
        </w:rPr>
        <w:t xml:space="preserve">Оценка на въздействията от прилагането на </w:t>
      </w:r>
      <w:r w:rsidRPr="00430AEF">
        <w:rPr>
          <w:i/>
          <w:lang w:val="bg-BG"/>
        </w:rPr>
        <w:t>плана</w:t>
      </w:r>
      <w:r w:rsidRPr="00430AEF">
        <w:rPr>
          <w:i/>
        </w:rPr>
        <w:t>.</w:t>
      </w:r>
      <w:r w:rsidR="003313AE" w:rsidRPr="00430AEF">
        <w:rPr>
          <w:i/>
          <w:lang w:val="bg-BG"/>
        </w:rPr>
        <w:t xml:space="preserve"> </w:t>
      </w:r>
      <w:r w:rsidR="00CB0447" w:rsidRPr="00430AEF">
        <w:t>С проектните устройствени планове</w:t>
      </w:r>
      <w:r w:rsidRPr="00430AEF">
        <w:rPr>
          <w:lang w:val="bg-BG"/>
        </w:rPr>
        <w:t xml:space="preserve"> </w:t>
      </w:r>
      <w:r w:rsidRPr="00430AEF">
        <w:t>не се предвижда</w:t>
      </w:r>
      <w:r w:rsidRPr="00430AEF">
        <w:rPr>
          <w:lang w:val="bg-BG"/>
        </w:rPr>
        <w:t>т</w:t>
      </w:r>
      <w:r w:rsidRPr="00430AEF">
        <w:t xml:space="preserve"> </w:t>
      </w:r>
      <w:r w:rsidRPr="00430AEF">
        <w:rPr>
          <w:lang w:val="bg-BG"/>
        </w:rPr>
        <w:t>дейности</w:t>
      </w:r>
      <w:r w:rsidRPr="00430AEF">
        <w:t xml:space="preserve"> или изграждане на обекти в гранични на местообитанието терени, както и такива, които да доведат до пряко унищожаване или намаляване площта на местообитание </w:t>
      </w:r>
      <w:r w:rsidRPr="00430AEF">
        <w:rPr>
          <w:lang w:val="bg-BG"/>
        </w:rPr>
        <w:t>8230</w:t>
      </w:r>
      <w:r w:rsidRPr="00430AEF">
        <w:t xml:space="preserve"> в ЗЗ BG0000</w:t>
      </w:r>
      <w:r w:rsidRPr="00430AEF">
        <w:rPr>
          <w:lang w:val="bg-BG"/>
        </w:rPr>
        <w:t>270</w:t>
      </w:r>
      <w:r w:rsidRPr="00430AEF">
        <w:t xml:space="preserve"> „</w:t>
      </w:r>
      <w:r w:rsidRPr="00430AEF">
        <w:rPr>
          <w:lang w:val="bg-BG"/>
        </w:rPr>
        <w:t>Атанасовско езеро</w:t>
      </w:r>
      <w:r w:rsidRPr="00430AEF">
        <w:t xml:space="preserve">“. </w:t>
      </w:r>
      <w:r w:rsidRPr="00430AEF">
        <w:rPr>
          <w:lang w:val="bg-BG"/>
        </w:rPr>
        <w:t xml:space="preserve">Полигони на местообитание 8230 са картирани северно от Атанасовско езеро в землището на кв. Черно море и кв. Банево отдалечени над 3 km от разглежданата територия, Фиг. </w:t>
      </w:r>
      <w:r w:rsidR="00C15F3B" w:rsidRPr="00430AEF">
        <w:rPr>
          <w:lang w:val="bg-BG"/>
        </w:rPr>
        <w:t xml:space="preserve">5-8. </w:t>
      </w:r>
      <w:r w:rsidR="00CB0447" w:rsidRPr="00430AEF">
        <w:rPr>
          <w:lang w:val="bg-BG"/>
        </w:rPr>
        <w:t>Поради значителното отстояние, о</w:t>
      </w:r>
      <w:r w:rsidR="00CB0447" w:rsidRPr="00430AEF">
        <w:t>бхвата на въздействие на проектните планове няма потенциал да окаже негативни въздействия върху оценявания тип природно местообитание.</w:t>
      </w:r>
      <w:r w:rsidR="00CB0447" w:rsidRPr="00430AEF">
        <w:rPr>
          <w:lang w:val="bg-BG"/>
        </w:rPr>
        <w:t xml:space="preserve"> </w:t>
      </w:r>
      <w:r w:rsidR="00CB0447" w:rsidRPr="00430AEF">
        <w:t>Не се очаква предвидените дейности да доведат до нарушаване на структурата и характерния видов състав на оценявания тип местообитание, нито за промяна на покритието му в защитената зона.</w:t>
      </w:r>
      <w:r w:rsidR="00CB0447" w:rsidRPr="00430AEF">
        <w:rPr>
          <w:bCs/>
          <w:noProof/>
        </w:rPr>
        <w:t xml:space="preserve"> </w:t>
      </w:r>
      <w:r w:rsidR="00CB0447" w:rsidRPr="00430AEF">
        <w:t>Съгласно наличната информация за други инвестиционни планове и програми с потенциал за кумулативно въздействие заедно с разглежданите устройствени планове, сред тях не са налични такива, засягащи оценявания тип местообитание.</w:t>
      </w:r>
      <w:r w:rsidR="00CB0447" w:rsidRPr="00430AEF">
        <w:rPr>
          <w:rFonts w:eastAsia="Calibri"/>
          <w:lang w:val="bg-BG"/>
        </w:rPr>
        <w:t xml:space="preserve"> </w:t>
      </w:r>
      <w:r w:rsidR="00CB0447" w:rsidRPr="00430AEF">
        <w:rPr>
          <w:bCs/>
          <w:noProof/>
        </w:rPr>
        <w:t xml:space="preserve">Обща оценка от реализирането на плана: </w:t>
      </w:r>
      <w:r w:rsidR="00CB0447" w:rsidRPr="00430AEF">
        <w:rPr>
          <w:b/>
          <w:noProof/>
        </w:rPr>
        <w:t>не се очаква негативно въздействие (степен 0)</w:t>
      </w:r>
      <w:r w:rsidR="00CB0447" w:rsidRPr="00430AEF">
        <w:rPr>
          <w:bCs/>
          <w:noProof/>
        </w:rPr>
        <w:t>.</w:t>
      </w:r>
    </w:p>
    <w:p w14:paraId="64E0588F" w14:textId="77777777" w:rsidR="00CB0447" w:rsidRPr="00430AEF" w:rsidRDefault="00CB0447" w:rsidP="001B01F0">
      <w:pPr>
        <w:jc w:val="both"/>
        <w:rPr>
          <w:sz w:val="20"/>
          <w:szCs w:val="20"/>
          <w:lang w:val="bg-BG"/>
        </w:rPr>
      </w:pPr>
    </w:p>
    <w:p w14:paraId="77BB63E0" w14:textId="5C5164C5" w:rsidR="00B93747" w:rsidRPr="00430AEF" w:rsidRDefault="00A3697E" w:rsidP="00071971">
      <w:pPr>
        <w:jc w:val="center"/>
        <w:rPr>
          <w:lang w:val="bg-BG"/>
        </w:rPr>
      </w:pPr>
      <w:r w:rsidRPr="00430AEF">
        <w:rPr>
          <w:noProof/>
          <w:bdr w:val="single" w:sz="4" w:space="0" w:color="auto"/>
          <w:lang w:val="bg-BG" w:eastAsia="bg-BG"/>
        </w:rPr>
        <w:lastRenderedPageBreak/>
        <w:drawing>
          <wp:inline distT="0" distB="0" distL="0" distR="0" wp14:anchorId="3993D1E7" wp14:editId="322482C1">
            <wp:extent cx="5325230" cy="3600000"/>
            <wp:effectExtent l="0" t="0" r="889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0.jpg"/>
                    <pic:cNvPicPr/>
                  </pic:nvPicPr>
                  <pic:blipFill rotWithShape="1">
                    <a:blip r:embed="rId31" cstate="print">
                      <a:extLst>
                        <a:ext uri="{28A0092B-C50C-407E-A947-70E740481C1C}">
                          <a14:useLocalDpi xmlns:a14="http://schemas.microsoft.com/office/drawing/2010/main" val="0"/>
                        </a:ext>
                      </a:extLst>
                    </a:blip>
                    <a:srcRect l="1249" t="5834" r="7820" b="1376"/>
                    <a:stretch/>
                  </pic:blipFill>
                  <pic:spPr bwMode="auto">
                    <a:xfrm>
                      <a:off x="0" y="0"/>
                      <a:ext cx="5325230" cy="3600000"/>
                    </a:xfrm>
                    <a:prstGeom prst="rect">
                      <a:avLst/>
                    </a:prstGeom>
                    <a:ln>
                      <a:noFill/>
                    </a:ln>
                    <a:extLst>
                      <a:ext uri="{53640926-AAD7-44D8-BBD7-CCE9431645EC}">
                        <a14:shadowObscured xmlns:a14="http://schemas.microsoft.com/office/drawing/2010/main"/>
                      </a:ext>
                    </a:extLst>
                  </pic:spPr>
                </pic:pic>
              </a:graphicData>
            </a:graphic>
          </wp:inline>
        </w:drawing>
      </w:r>
    </w:p>
    <w:p w14:paraId="35F7A3C1" w14:textId="034D2474" w:rsidR="00071971" w:rsidRPr="00430AEF" w:rsidRDefault="00071971" w:rsidP="00071971">
      <w:pPr>
        <w:autoSpaceDE w:val="0"/>
        <w:jc w:val="center"/>
        <w:rPr>
          <w:rFonts w:eastAsia="ヒラギノ角ゴ Pro W3"/>
          <w:i/>
          <w:lang w:val="bg-BG"/>
        </w:rPr>
      </w:pPr>
      <w:r w:rsidRPr="00430AEF">
        <w:rPr>
          <w:rFonts w:eastAsia="ヒラギノ角ゴ Pro W3"/>
          <w:i/>
        </w:rPr>
        <w:t>Фиг.</w:t>
      </w:r>
      <w:r w:rsidR="00C15F3B" w:rsidRPr="00430AEF">
        <w:rPr>
          <w:rFonts w:eastAsia="ヒラギノ角ゴ Pro W3"/>
          <w:i/>
          <w:lang w:val="bg-BG"/>
        </w:rPr>
        <w:t xml:space="preserve"> 5-8</w:t>
      </w:r>
      <w:r w:rsidRPr="00430AEF">
        <w:rPr>
          <w:rFonts w:eastAsia="ヒラギノ角ゴ Pro W3"/>
          <w:i/>
        </w:rPr>
        <w:t xml:space="preserve">. Разпространение на местообитание </w:t>
      </w:r>
      <w:r w:rsidRPr="00430AEF">
        <w:rPr>
          <w:rFonts w:eastAsia="ヒラギノ角ゴ Pro W3"/>
          <w:i/>
          <w:lang w:val="bg-BG"/>
        </w:rPr>
        <w:t>8230</w:t>
      </w:r>
      <w:r w:rsidRPr="00430AEF">
        <w:rPr>
          <w:rFonts w:eastAsia="ヒラギノ角ゴ Pro W3"/>
          <w:i/>
        </w:rPr>
        <w:t xml:space="preserve"> в ЗЗ „</w:t>
      </w:r>
      <w:r w:rsidRPr="00430AEF">
        <w:rPr>
          <w:rFonts w:eastAsia="ヒラギノ角ゴ Pro W3"/>
          <w:i/>
          <w:lang w:val="bg-BG"/>
        </w:rPr>
        <w:t>Атанасовско езеро</w:t>
      </w:r>
      <w:r w:rsidRPr="00430AEF">
        <w:rPr>
          <w:rFonts w:eastAsia="ヒラギノ角ゴ Pro W3"/>
          <w:i/>
        </w:rPr>
        <w:t xml:space="preserve">“ спрямо предвижданията на </w:t>
      </w:r>
      <w:r w:rsidRPr="00430AEF">
        <w:rPr>
          <w:rFonts w:eastAsia="ヒラギノ角ゴ Pro W3"/>
          <w:i/>
          <w:lang w:val="bg-BG"/>
        </w:rPr>
        <w:t>проектната разработка за ПИ 07079.2.390 по КК на гр. Бургас</w:t>
      </w:r>
    </w:p>
    <w:p w14:paraId="62C60463" w14:textId="77777777" w:rsidR="00CB0447" w:rsidRPr="00430AEF" w:rsidRDefault="00CB0447" w:rsidP="00652C72">
      <w:pPr>
        <w:autoSpaceDE w:val="0"/>
        <w:jc w:val="both"/>
        <w:rPr>
          <w:rFonts w:eastAsia="ヒラギノ角ゴ Pro W3"/>
          <w:i/>
          <w:lang w:val="bg-BG"/>
        </w:rPr>
      </w:pPr>
    </w:p>
    <w:p w14:paraId="1CBDAA03" w14:textId="31C88168" w:rsidR="004E655C" w:rsidRPr="00430AEF" w:rsidRDefault="004E655C" w:rsidP="00AD17E5">
      <w:pPr>
        <w:pStyle w:val="Heading3"/>
        <w:numPr>
          <w:ilvl w:val="0"/>
          <w:numId w:val="25"/>
        </w:numPr>
        <w:tabs>
          <w:tab w:val="clear" w:pos="851"/>
          <w:tab w:val="left" w:pos="284"/>
        </w:tabs>
        <w:spacing w:before="0"/>
        <w:ind w:left="0" w:firstLine="360"/>
        <w:rPr>
          <w:rFonts w:ascii="Times New Roman" w:eastAsia="ヒラギノ角ゴ Pro W3" w:hAnsi="Times New Roman"/>
        </w:rPr>
      </w:pPr>
      <w:bookmarkStart w:id="21" w:name="_Toc111447402"/>
      <w:r w:rsidRPr="00430AEF">
        <w:rPr>
          <w:rFonts w:ascii="Times New Roman" w:eastAsia="ヒラギノ角ゴ Pro W3" w:hAnsi="Times New Roman"/>
        </w:rPr>
        <w:t>Вероятност от тра</w:t>
      </w:r>
      <w:r w:rsidR="00D54EEE" w:rsidRPr="00430AEF">
        <w:rPr>
          <w:rFonts w:ascii="Times New Roman" w:eastAsia="ヒラギノ角ゴ Pro W3" w:hAnsi="Times New Roman"/>
        </w:rPr>
        <w:t>н</w:t>
      </w:r>
      <w:r w:rsidRPr="00430AEF">
        <w:rPr>
          <w:rFonts w:ascii="Times New Roman" w:eastAsia="ヒラギノ角ゴ Pro W3" w:hAnsi="Times New Roman"/>
        </w:rPr>
        <w:t>сформация на природни местообитания поради навлизане на чужди, рудерални/синатропни видове.</w:t>
      </w:r>
      <w:bookmarkEnd w:id="21"/>
    </w:p>
    <w:p w14:paraId="332FFFCB" w14:textId="31D9446F" w:rsidR="004E655C" w:rsidRPr="00430AEF" w:rsidRDefault="004E655C" w:rsidP="00D54EEE">
      <w:pPr>
        <w:autoSpaceDE w:val="0"/>
        <w:jc w:val="both"/>
        <w:rPr>
          <w:lang w:val="bg-BG"/>
        </w:rPr>
      </w:pPr>
      <w:r w:rsidRPr="00430AEF">
        <w:rPr>
          <w:b/>
        </w:rPr>
        <w:t xml:space="preserve">Чуждите </w:t>
      </w:r>
      <w:r w:rsidRPr="00430AEF">
        <w:t>(неместни) видове растения са тези, които са разпространени извън естествения си ареал на развитие</w:t>
      </w:r>
      <w:r w:rsidRPr="00430AEF">
        <w:rPr>
          <w:lang w:val="bg-BG"/>
        </w:rPr>
        <w:t xml:space="preserve">. </w:t>
      </w:r>
      <w:r w:rsidRPr="00430AEF">
        <w:t>Някои от чуждите видове нямат потенциал за широко разпространение, не образуват големи популации, локализират се само към създадените от човека типове местообитания, докато друга група от тях представляват заплаха поради изразения потенциал, който имат за масово разпространение и нарастващо обилие на ин</w:t>
      </w:r>
      <w:r w:rsidR="00D54EEE" w:rsidRPr="00430AEF">
        <w:t>дивиди. Тази група представлява</w:t>
      </w:r>
      <w:r w:rsidR="00D54EEE" w:rsidRPr="00430AEF">
        <w:rPr>
          <w:lang w:val="bg-BG"/>
        </w:rPr>
        <w:t>т</w:t>
      </w:r>
      <w:r w:rsidRPr="00430AEF">
        <w:t xml:space="preserve"> </w:t>
      </w:r>
      <w:r w:rsidRPr="00430AEF">
        <w:rPr>
          <w:b/>
        </w:rPr>
        <w:t>инвазивните</w:t>
      </w:r>
      <w:r w:rsidRPr="00430AEF">
        <w:t xml:space="preserve"> видове. Съгласно определението на IUCN (2000) инвазивни са видовете, които се установяват в естествени или полуестествени екосистеми и стават причина за промяна или заплаха за биологичното разнообразие в мястото на разпространение.</w:t>
      </w:r>
      <w:r w:rsidRPr="00430AEF">
        <w:rPr>
          <w:lang w:val="bg-BG"/>
        </w:rPr>
        <w:t xml:space="preserve"> Експанзивното развитие и разпространение на инвазивните видове растения се обуславя от тяхната биология. По-голямата част от тези видове са R-стратези, което означава, че имат ефективни механизми за бързо и мащабно размножаване, нарастват бързо и са екологически пластични затова могат да се приспособят към разнообразни условия на средата. От друга страна, тези видове са силно конкурентно способни и изместват местните видове в условията на конкуренция за пространство и хранителни вещества.</w:t>
      </w:r>
    </w:p>
    <w:p w14:paraId="417C27D1" w14:textId="77777777" w:rsidR="00C15F3B" w:rsidRPr="00430AEF" w:rsidRDefault="00C15F3B" w:rsidP="00D54EEE">
      <w:pPr>
        <w:autoSpaceDE w:val="0"/>
        <w:jc w:val="both"/>
        <w:rPr>
          <w:lang w:val="bg-BG"/>
        </w:rPr>
      </w:pPr>
    </w:p>
    <w:p w14:paraId="3E306CC6" w14:textId="5EFB845C" w:rsidR="00A27D8C" w:rsidRPr="00430AEF" w:rsidRDefault="004E655C" w:rsidP="004E655C">
      <w:pPr>
        <w:autoSpaceDE w:val="0"/>
        <w:jc w:val="both"/>
        <w:rPr>
          <w:rFonts w:eastAsia="ヒラギノ角ゴ Pro W3"/>
          <w:lang w:val="bg-BG"/>
        </w:rPr>
      </w:pPr>
      <w:r w:rsidRPr="00430AEF">
        <w:rPr>
          <w:rFonts w:eastAsia="ヒラギノ角ゴ Pro W3"/>
          <w:lang w:val="bg-BG"/>
        </w:rPr>
        <w:t>Пътищата за проникване на чужди видове са свързани от една страна с провеждане на преднамерена интродукция, в случаите, когато растения се използват за декоративни цели в паркове и градини или за икономически цели (напр. лекарства, дървен материал). От друга страна, разпространението може да е случайно чрез пренос на диаспори (напр. семена, почва съдържаща семена, селскостопанска продукция). Според проучвания у нас (Петрова и др. 2012а) главните пътища за непреднамерена интродукция на чужди видове в Българската флора са големите реки (особено р. Дунав), пристанищата на Черно море, авт</w:t>
      </w:r>
      <w:r w:rsidR="00A27D8C" w:rsidRPr="00430AEF">
        <w:rPr>
          <w:rFonts w:eastAsia="ヒラギノ角ゴ Pro W3"/>
          <w:lang w:val="bg-BG"/>
        </w:rPr>
        <w:t>омобилната и железопътна мрежа.</w:t>
      </w:r>
    </w:p>
    <w:p w14:paraId="654B18F6" w14:textId="77777777" w:rsidR="00B3715A" w:rsidRDefault="00B3715A" w:rsidP="004E655C">
      <w:pPr>
        <w:autoSpaceDE w:val="0"/>
        <w:jc w:val="both"/>
        <w:rPr>
          <w:lang w:val="bg-BG"/>
        </w:rPr>
      </w:pPr>
    </w:p>
    <w:p w14:paraId="2A685078" w14:textId="62C9BB53" w:rsidR="004E655C" w:rsidRPr="00430AEF" w:rsidRDefault="004E655C" w:rsidP="004E655C">
      <w:pPr>
        <w:autoSpaceDE w:val="0"/>
        <w:jc w:val="both"/>
        <w:rPr>
          <w:rFonts w:eastAsia="ヒラギノ角ゴ Pro W3"/>
          <w:lang w:val="bg-BG"/>
        </w:rPr>
      </w:pPr>
      <w:r w:rsidRPr="00430AEF">
        <w:lastRenderedPageBreak/>
        <w:t>Според проучвания върху чуждите видове в България (Петрова и др. 2012б), у нас се срещат 21 вида растения от общо 39 включени в списъка на най-опасните, инвазивни, чужди видове в Европа (</w:t>
      </w:r>
      <w:r w:rsidRPr="00430AEF">
        <w:rPr>
          <w:i/>
        </w:rPr>
        <w:t>Annex 1. List of “Worst invasive alien species threatening biodiversity in Europe“ 2007</w:t>
      </w:r>
      <w:r w:rsidRPr="00430AEF">
        <w:t>).</w:t>
      </w:r>
    </w:p>
    <w:p w14:paraId="7EE3C43C" w14:textId="77777777" w:rsidR="004E655C" w:rsidRPr="00B3715A" w:rsidRDefault="004E655C" w:rsidP="004E655C">
      <w:pPr>
        <w:autoSpaceDE w:val="0"/>
        <w:jc w:val="both"/>
        <w:rPr>
          <w:lang w:val="bg-BG"/>
        </w:rPr>
      </w:pPr>
    </w:p>
    <w:p w14:paraId="02EC3E4B" w14:textId="1B770470" w:rsidR="004E655C" w:rsidRPr="00430AEF" w:rsidRDefault="004E655C" w:rsidP="004E655C">
      <w:pPr>
        <w:autoSpaceDE w:val="0"/>
        <w:jc w:val="both"/>
        <w:rPr>
          <w:lang w:val="bg-BG"/>
        </w:rPr>
      </w:pPr>
      <w:r w:rsidRPr="00430AEF">
        <w:rPr>
          <w:lang w:val="bg-BG"/>
        </w:rPr>
        <w:t xml:space="preserve">Съгласно проведено проучване по проект „Солта на живота“ (2012-2018), в района на Атанасовско езеро, е установено присъствието </w:t>
      </w:r>
      <w:r w:rsidR="00D54EEE" w:rsidRPr="00430AEF">
        <w:rPr>
          <w:lang w:val="bg-BG"/>
        </w:rPr>
        <w:t xml:space="preserve">на единични екземпляри </w:t>
      </w:r>
      <w:r w:rsidRPr="00430AEF">
        <w:rPr>
          <w:lang w:val="bg-BG"/>
        </w:rPr>
        <w:t xml:space="preserve">от 10 синантропни вида растения, сред които </w:t>
      </w:r>
      <w:r w:rsidR="00910A3F" w:rsidRPr="00430AEF">
        <w:rPr>
          <w:lang w:val="bg-BG"/>
        </w:rPr>
        <w:t>а</w:t>
      </w:r>
      <w:r w:rsidRPr="00430AEF">
        <w:rPr>
          <w:lang w:val="bg-BG"/>
        </w:rPr>
        <w:t>йлант (</w:t>
      </w:r>
      <w:r w:rsidRPr="00430AEF">
        <w:rPr>
          <w:i/>
          <w:lang w:val="bg-BG"/>
        </w:rPr>
        <w:t>Ailanthus altissima</w:t>
      </w:r>
      <w:r w:rsidRPr="00430AEF">
        <w:rPr>
          <w:lang w:val="bg-BG"/>
        </w:rPr>
        <w:t xml:space="preserve">), </w:t>
      </w:r>
      <w:r w:rsidR="00910A3F" w:rsidRPr="00430AEF">
        <w:rPr>
          <w:lang w:val="bg-BG"/>
        </w:rPr>
        <w:t>б</w:t>
      </w:r>
      <w:r w:rsidRPr="00430AEF">
        <w:rPr>
          <w:lang w:val="bg-BG"/>
        </w:rPr>
        <w:t>ял щир (</w:t>
      </w:r>
      <w:r w:rsidRPr="00430AEF">
        <w:rPr>
          <w:i/>
          <w:lang w:val="bg-BG"/>
        </w:rPr>
        <w:t>Amaranthus albus</w:t>
      </w:r>
      <w:r w:rsidRPr="00430AEF">
        <w:rPr>
          <w:lang w:val="bg-BG"/>
        </w:rPr>
        <w:t xml:space="preserve">), </w:t>
      </w:r>
      <w:r w:rsidR="00910A3F" w:rsidRPr="00430AEF">
        <w:rPr>
          <w:lang w:val="bg-BG"/>
        </w:rPr>
        <w:t>о</w:t>
      </w:r>
      <w:r w:rsidRPr="00430AEF">
        <w:rPr>
          <w:lang w:val="bg-BG"/>
        </w:rPr>
        <w:t>бикновен щир (</w:t>
      </w:r>
      <w:r w:rsidRPr="00430AEF">
        <w:rPr>
          <w:i/>
          <w:lang w:val="bg-BG"/>
        </w:rPr>
        <w:t>Amaranthus retroflexus</w:t>
      </w:r>
      <w:r w:rsidRPr="00430AEF">
        <w:rPr>
          <w:lang w:val="bg-BG"/>
        </w:rPr>
        <w:t xml:space="preserve">), </w:t>
      </w:r>
      <w:r w:rsidR="00910A3F" w:rsidRPr="00430AEF">
        <w:rPr>
          <w:lang w:val="bg-BG"/>
        </w:rPr>
        <w:t>п</w:t>
      </w:r>
      <w:r w:rsidRPr="00430AEF">
        <w:rPr>
          <w:lang w:val="bg-BG"/>
        </w:rPr>
        <w:t>елинолистна амброзия (</w:t>
      </w:r>
      <w:r w:rsidRPr="00430AEF">
        <w:rPr>
          <w:i/>
          <w:lang w:val="bg-BG"/>
        </w:rPr>
        <w:t>Ambrosia artemisifolia</w:t>
      </w:r>
      <w:r w:rsidRPr="00430AEF">
        <w:rPr>
          <w:lang w:val="bg-BG"/>
        </w:rPr>
        <w:t xml:space="preserve">), </w:t>
      </w:r>
      <w:r w:rsidR="00910A3F" w:rsidRPr="00430AEF">
        <w:rPr>
          <w:lang w:val="bg-BG"/>
        </w:rPr>
        <w:t>ч</w:t>
      </w:r>
      <w:r w:rsidRPr="00430AEF">
        <w:rPr>
          <w:lang w:val="bg-BG"/>
        </w:rPr>
        <w:t>ерна акация (</w:t>
      </w:r>
      <w:r w:rsidRPr="00430AEF">
        <w:rPr>
          <w:i/>
          <w:lang w:val="bg-BG"/>
        </w:rPr>
        <w:t>Amorpha fruticosa</w:t>
      </w:r>
      <w:r w:rsidRPr="00430AEF">
        <w:rPr>
          <w:lang w:val="bg-BG"/>
        </w:rPr>
        <w:t xml:space="preserve">), </w:t>
      </w:r>
      <w:r w:rsidR="00910A3F" w:rsidRPr="00430AEF">
        <w:rPr>
          <w:lang w:val="bg-BG"/>
        </w:rPr>
        <w:t>к</w:t>
      </w:r>
      <w:r w:rsidRPr="00430AEF">
        <w:rPr>
          <w:lang w:val="bg-BG"/>
        </w:rPr>
        <w:t>анадска злолетица (</w:t>
      </w:r>
      <w:r w:rsidRPr="00430AEF">
        <w:rPr>
          <w:i/>
          <w:lang w:val="bg-BG"/>
        </w:rPr>
        <w:t>Erigeron canadensis</w:t>
      </w:r>
      <w:r w:rsidRPr="00430AEF">
        <w:rPr>
          <w:lang w:val="bg-BG"/>
        </w:rPr>
        <w:t xml:space="preserve">), </w:t>
      </w:r>
      <w:r w:rsidR="00910A3F" w:rsidRPr="00430AEF">
        <w:rPr>
          <w:lang w:val="bg-BG"/>
        </w:rPr>
        <w:t>т</w:t>
      </w:r>
      <w:r w:rsidRPr="00430AEF">
        <w:rPr>
          <w:lang w:val="bg-BG"/>
        </w:rPr>
        <w:t>атул (</w:t>
      </w:r>
      <w:r w:rsidRPr="00430AEF">
        <w:rPr>
          <w:i/>
          <w:lang w:val="bg-BG"/>
        </w:rPr>
        <w:t>Datura stramonium</w:t>
      </w:r>
      <w:r w:rsidRPr="00430AEF">
        <w:rPr>
          <w:lang w:val="bg-BG"/>
        </w:rPr>
        <w:t xml:space="preserve">), </w:t>
      </w:r>
      <w:r w:rsidR="00910A3F" w:rsidRPr="00430AEF">
        <w:rPr>
          <w:lang w:val="bg-BG"/>
        </w:rPr>
        <w:t>г</w:t>
      </w:r>
      <w:r w:rsidRPr="00430AEF">
        <w:rPr>
          <w:lang w:val="bg-BG"/>
        </w:rPr>
        <w:t>оджи бери (</w:t>
      </w:r>
      <w:r w:rsidRPr="00430AEF">
        <w:rPr>
          <w:i/>
          <w:lang w:val="bg-BG"/>
        </w:rPr>
        <w:t>Lycium barbatum</w:t>
      </w:r>
      <w:r w:rsidRPr="00430AEF">
        <w:rPr>
          <w:lang w:val="bg-BG"/>
        </w:rPr>
        <w:t xml:space="preserve">), </w:t>
      </w:r>
      <w:r w:rsidR="00910A3F" w:rsidRPr="00430AEF">
        <w:rPr>
          <w:lang w:val="bg-BG"/>
        </w:rPr>
        <w:t>и</w:t>
      </w:r>
      <w:r w:rsidRPr="00430AEF">
        <w:rPr>
          <w:lang w:val="bg-BG"/>
        </w:rPr>
        <w:t>талианска рогачица (</w:t>
      </w:r>
      <w:r w:rsidRPr="00430AEF">
        <w:rPr>
          <w:i/>
          <w:lang w:val="bg-BG"/>
        </w:rPr>
        <w:t>Xanthium italicum</w:t>
      </w:r>
      <w:r w:rsidRPr="00430AEF">
        <w:rPr>
          <w:lang w:val="bg-BG"/>
        </w:rPr>
        <w:t xml:space="preserve">), </w:t>
      </w:r>
      <w:r w:rsidR="00910A3F" w:rsidRPr="00430AEF">
        <w:rPr>
          <w:lang w:val="bg-BG"/>
        </w:rPr>
        <w:t>к</w:t>
      </w:r>
      <w:r w:rsidRPr="00430AEF">
        <w:rPr>
          <w:lang w:val="bg-BG"/>
        </w:rPr>
        <w:t>азашки бодил (</w:t>
      </w:r>
      <w:r w:rsidRPr="00430AEF">
        <w:rPr>
          <w:i/>
          <w:lang w:val="bg-BG"/>
        </w:rPr>
        <w:t>Xanthium spinosum</w:t>
      </w:r>
      <w:r w:rsidRPr="00430AEF">
        <w:rPr>
          <w:lang w:val="bg-BG"/>
        </w:rPr>
        <w:t>). В доклад за инвазивните видове в Атанасовско езеро (Апостолова, И. 2016, ИБЕИ-БАН), се посочва че по-голямата част от чуждите видове регистрирани в района на Атанасовско езеро не са се превърнали в инвазивни и не са сериозна заплаха. Практически почти всички те срещат на места в близост до пътища.</w:t>
      </w:r>
    </w:p>
    <w:p w14:paraId="3C1E668A" w14:textId="77777777" w:rsidR="004E655C" w:rsidRPr="00B3715A" w:rsidRDefault="004E655C" w:rsidP="004E655C">
      <w:pPr>
        <w:autoSpaceDE w:val="0"/>
        <w:jc w:val="both"/>
        <w:rPr>
          <w:lang w:val="bg-BG"/>
        </w:rPr>
      </w:pPr>
    </w:p>
    <w:p w14:paraId="755084D0" w14:textId="77777777" w:rsidR="004E655C" w:rsidRPr="00430AEF" w:rsidRDefault="004E655C" w:rsidP="004E655C">
      <w:pPr>
        <w:jc w:val="both"/>
        <w:rPr>
          <w:rFonts w:eastAsia="ヒラギノ角ゴ Pro W3"/>
          <w:lang w:val="bg-BG"/>
        </w:rPr>
      </w:pPr>
      <w:r w:rsidRPr="00430AEF">
        <w:rPr>
          <w:rFonts w:eastAsiaTheme="minorHAnsi"/>
          <w:lang w:val="bg-BG"/>
        </w:rPr>
        <w:t xml:space="preserve">Специфика на района на Атанасовско езеро е наличието на висока засоленост. Това е фактор, който със сигурност ограничава разпространението на чужди видове, особено чийто произход не е свързан със засолени местообитания (Апостолова, И. 2016, ИБЕИ-БАН). </w:t>
      </w:r>
      <w:r w:rsidRPr="00430AEF">
        <w:rPr>
          <w:rFonts w:eastAsia="ヒラギノ角ゴ Pro W3"/>
          <w:lang w:val="bg-BG"/>
        </w:rPr>
        <w:t>Проучване върху разпространението на инвазивните видове в различни природни местообитания в Европа (Chytry et al. 2008) показва, че халофилните тревни съобщества са устойчиви на инвазии, поради специфичната си екология.</w:t>
      </w:r>
    </w:p>
    <w:p w14:paraId="2D0417C0" w14:textId="77777777" w:rsidR="004E655C" w:rsidRPr="00430AEF" w:rsidRDefault="004E655C" w:rsidP="004E655C">
      <w:pPr>
        <w:jc w:val="both"/>
        <w:rPr>
          <w:rFonts w:eastAsia="ヒラギノ角ゴ Pro W3"/>
          <w:lang w:val="bg-BG"/>
        </w:rPr>
      </w:pPr>
    </w:p>
    <w:p w14:paraId="110FE1B7" w14:textId="77777777" w:rsidR="004E655C" w:rsidRPr="00430AEF" w:rsidRDefault="004E655C" w:rsidP="004E655C">
      <w:pPr>
        <w:jc w:val="both"/>
        <w:rPr>
          <w:rFonts w:eastAsiaTheme="minorHAnsi"/>
          <w:lang w:val="bg-BG"/>
        </w:rPr>
      </w:pPr>
      <w:r w:rsidRPr="00430AEF">
        <w:rPr>
          <w:rFonts w:eastAsiaTheme="minorHAnsi"/>
          <w:lang w:val="bg-BG"/>
        </w:rPr>
        <w:t>В защитена зона BG0000270 „Атанасовско езеро“ като предмет на опазване са определени 4 типа крайбрежни и халофитни местообитания (1150, 1310, 1410, 1530), които са тясно свързани с водоема Атанасовско езеро. Екологичните изисквания на този тип местообитания са към солени води и засоляване на почвения субстрат, което ги прави устойчиви към непреднамерено навлизане на чужди видове.</w:t>
      </w:r>
    </w:p>
    <w:p w14:paraId="2952EF77" w14:textId="77777777" w:rsidR="004E655C" w:rsidRPr="00430AEF" w:rsidRDefault="004E655C" w:rsidP="004E655C">
      <w:pPr>
        <w:autoSpaceDE w:val="0"/>
        <w:jc w:val="both"/>
        <w:rPr>
          <w:rFonts w:eastAsia="ヒラギノ角ゴ Pro W3"/>
          <w:lang w:val="bg-BG"/>
        </w:rPr>
      </w:pPr>
    </w:p>
    <w:p w14:paraId="0B4D222D" w14:textId="3016555C" w:rsidR="00910A3F" w:rsidRPr="00430AEF" w:rsidRDefault="00D54EEE" w:rsidP="00910A3F">
      <w:pPr>
        <w:jc w:val="both"/>
        <w:rPr>
          <w:rFonts w:eastAsia="ヒラギノ角ゴ Pro W3"/>
          <w:lang w:val="bg-BG"/>
        </w:rPr>
      </w:pPr>
      <w:r w:rsidRPr="00430AEF">
        <w:rPr>
          <w:rFonts w:eastAsia="ヒラギノ角ゴ Pro W3"/>
          <w:lang w:val="bg-BG"/>
        </w:rPr>
        <w:t>Възможността за навлизане на чужди видове в други 4 типа природни местообитания, представени в зоната, се свързва с наличието на следните фактори: натоварване и замърсяване на територията, климатични изменения и изоставяне на земеделски земи. Навлизането на инвазивни видове в крайбрежните пясъчни дюни (2110), често е резултат от прекомерно натоварване и интензивен туризъм водещи до утъпкване, замърсяване и влошаване на състоянието на крайбрежните местообитания. При естествените и полуестествени тревни съобщества (6210, 6220) въвеждането и разпространението на експанзивни растителни видове често е следствие на изоставяне или еутрофикация (т.е. обогатяване на почвата с подхранващи растенията вещества, в резултат на което почвата става по-плодородна, а растителността — по-гъста и по-висока). По принцип тези тревни съобщества трябва да се поддържат с редовно управление посредством екстензивна паша или екстензивно косене. Преустановяването на пашата в полуестествените пасища и ливади води до тяхното бързо обрастване с храсти и дървета. Също така, навлизането на чужди видове в границите на местообитание 8230 може да бъде свързано с мезофитизация, почвено замърсяване или пренос на биоген</w:t>
      </w:r>
      <w:r w:rsidR="00910A3F" w:rsidRPr="00430AEF">
        <w:rPr>
          <w:rFonts w:eastAsia="ヒラギノ角ゴ Pro W3"/>
          <w:lang w:val="bg-BG"/>
        </w:rPr>
        <w:t xml:space="preserve">и от съседни обработваеми земи. </w:t>
      </w:r>
      <w:r w:rsidRPr="00430AEF">
        <w:rPr>
          <w:rFonts w:eastAsia="ヒラギノ角ゴ Pro W3"/>
          <w:lang w:val="bg-BG"/>
        </w:rPr>
        <w:t>В тази връзка, в защитена зона „Атанасовско езеро“ най-уязвими за навлизане на чужди и инвазивни видове са местообитанията, които имат физически нарушения, с отворени за заселване пространства – край пътища, горски сечища, изоставени земеделски земи, водни канали, колонии от върби и тополи и пр.</w:t>
      </w:r>
    </w:p>
    <w:p w14:paraId="7B65BAA6" w14:textId="77777777" w:rsidR="00B3715A" w:rsidRPr="00430AEF" w:rsidRDefault="00B3715A" w:rsidP="00910A3F">
      <w:pPr>
        <w:jc w:val="both"/>
        <w:rPr>
          <w:rFonts w:eastAsia="ヒラギノ角ゴ Pro W3"/>
          <w:lang w:val="bg-BG"/>
        </w:rPr>
      </w:pPr>
    </w:p>
    <w:p w14:paraId="3789DD95" w14:textId="2924D09F" w:rsidR="004E655C" w:rsidRPr="00430AEF" w:rsidRDefault="004E655C" w:rsidP="00910A3F">
      <w:pPr>
        <w:jc w:val="both"/>
        <w:rPr>
          <w:rFonts w:eastAsia="ヒラギノ角ゴ Pro W3"/>
          <w:lang w:val="bg-BG"/>
        </w:rPr>
      </w:pPr>
      <w:r w:rsidRPr="00430AEF">
        <w:rPr>
          <w:rFonts w:eastAsia="ヒラギノ角ゴ Pro W3"/>
          <w:lang w:val="bg-BG"/>
        </w:rPr>
        <w:t xml:space="preserve">Предвид гореизложеното и като се взема предвид, че </w:t>
      </w:r>
    </w:p>
    <w:p w14:paraId="3F067C37" w14:textId="56A849E6" w:rsidR="004E655C" w:rsidRPr="00430AEF" w:rsidRDefault="00C01FEE" w:rsidP="00AD17E5">
      <w:pPr>
        <w:numPr>
          <w:ilvl w:val="0"/>
          <w:numId w:val="9"/>
        </w:numPr>
        <w:autoSpaceDE w:val="0"/>
        <w:jc w:val="both"/>
        <w:rPr>
          <w:rFonts w:eastAsia="ヒラギノ角ゴ Pro W3"/>
          <w:lang w:val="bg-BG"/>
        </w:rPr>
      </w:pPr>
      <w:r w:rsidRPr="00430AEF">
        <w:rPr>
          <w:rFonts w:eastAsia="ヒラギノ角ゴ Pro W3"/>
          <w:lang w:val="bg-BG"/>
        </w:rPr>
        <w:lastRenderedPageBreak/>
        <w:t>Н</w:t>
      </w:r>
      <w:r w:rsidR="004E655C" w:rsidRPr="00430AEF">
        <w:rPr>
          <w:rFonts w:eastAsia="ヒラギノ角ゴ Pro W3"/>
          <w:lang w:val="bg-BG"/>
        </w:rPr>
        <w:t>аправените проучвания на терена, предмет на устройствено планиране, както и от прегледа на извършваните до сега научни изследвания във флористично и фитоценологично отношение, сочат че на мястото на бъдещото строителство и в непосредствените му околности няма данни за наличието на редки и застрашени видове висши растения и консервационно значими местообитания.</w:t>
      </w:r>
    </w:p>
    <w:p w14:paraId="76D810B6" w14:textId="1127E3BD" w:rsidR="004E655C" w:rsidRPr="00430AEF" w:rsidRDefault="004E655C" w:rsidP="00AD17E5">
      <w:pPr>
        <w:numPr>
          <w:ilvl w:val="0"/>
          <w:numId w:val="9"/>
        </w:numPr>
        <w:autoSpaceDE w:val="0"/>
        <w:jc w:val="both"/>
        <w:rPr>
          <w:rFonts w:eastAsia="ヒラギノ角ゴ Pro W3"/>
          <w:lang w:val="bg-BG"/>
        </w:rPr>
      </w:pPr>
      <w:r w:rsidRPr="00430AEF">
        <w:rPr>
          <w:rFonts w:eastAsia="ヒラギノ角ゴ Pro W3"/>
          <w:lang w:val="bg-BG"/>
        </w:rPr>
        <w:t xml:space="preserve">Фактическото състояние на терена е бивш разсадник за декоративна растителност. В периода от обявяване на защитена зона „Атанасовско езеро“ </w:t>
      </w:r>
      <w:r w:rsidR="00910A3F" w:rsidRPr="00430AEF">
        <w:rPr>
          <w:rFonts w:eastAsia="ヒラギノ角ゴ Pro W3"/>
          <w:lang w:val="bg-BG"/>
        </w:rPr>
        <w:t xml:space="preserve">до 2020 г., в т.ч. </w:t>
      </w:r>
      <w:r w:rsidRPr="00430AEF">
        <w:rPr>
          <w:rFonts w:eastAsia="ヒラギノ角ゴ Pro W3"/>
          <w:lang w:val="bg-BG"/>
        </w:rPr>
        <w:t>и при последващите инвентаризации по Натура 2000, на разглежданата територия (ПИ 07079.2.390 по КК на гр. Бургас)</w:t>
      </w:r>
      <w:r w:rsidRPr="00430AEF">
        <w:rPr>
          <w:rFonts w:asciiTheme="minorHAnsi" w:eastAsiaTheme="minorHAnsi" w:hAnsiTheme="minorHAnsi" w:cstheme="minorBidi"/>
          <w:sz w:val="22"/>
          <w:szCs w:val="22"/>
        </w:rPr>
        <w:t xml:space="preserve"> </w:t>
      </w:r>
      <w:r w:rsidRPr="00430AEF">
        <w:rPr>
          <w:rFonts w:eastAsia="ヒラギノ角ゴ Pro W3"/>
          <w:lang w:val="bg-BG"/>
        </w:rPr>
        <w:t xml:space="preserve">се е извършвала дейност по отглеждане, с цел разсаждане на храстовидна и дървесна растителност. </w:t>
      </w:r>
      <w:r w:rsidR="00910A3F" w:rsidRPr="00430AEF">
        <w:rPr>
          <w:rFonts w:eastAsia="ヒラギノ角ゴ Pro W3"/>
          <w:lang w:val="bg-BG"/>
        </w:rPr>
        <w:t>Имотът е разположен</w:t>
      </w:r>
      <w:r w:rsidRPr="00430AEF">
        <w:rPr>
          <w:rFonts w:eastAsia="ヒラギノ角ゴ Pro W3"/>
          <w:lang w:val="bg-BG"/>
        </w:rPr>
        <w:t xml:space="preserve"> в близост до републикански път и други предприятия за безвредни производства. Околните терени</w:t>
      </w:r>
      <w:r w:rsidR="00C01FEE" w:rsidRPr="00430AEF">
        <w:rPr>
          <w:rFonts w:eastAsia="ヒラギノ角ゴ Pro W3"/>
          <w:lang w:val="bg-BG"/>
        </w:rPr>
        <w:t>,</w:t>
      </w:r>
      <w:r w:rsidRPr="00430AEF">
        <w:rPr>
          <w:rFonts w:eastAsia="ヒラギノ角ゴ Pro W3"/>
          <w:lang w:val="bg-BG"/>
        </w:rPr>
        <w:t xml:space="preserve"> представляват обработваеми земи (отглеждат се предимно зърнени култури). Предвид характеристиките на разглежданата територия, същата няма ключово значение за пребиваването на видовете, предмет на опазване в зоната.</w:t>
      </w:r>
    </w:p>
    <w:p w14:paraId="5A0601F0" w14:textId="0500B9B4" w:rsidR="004E655C" w:rsidRPr="00430AEF" w:rsidRDefault="004E655C" w:rsidP="00AD17E5">
      <w:pPr>
        <w:numPr>
          <w:ilvl w:val="0"/>
          <w:numId w:val="9"/>
        </w:numPr>
        <w:autoSpaceDE w:val="0"/>
        <w:jc w:val="both"/>
        <w:rPr>
          <w:rFonts w:eastAsia="ヒラギノ角ゴ Pro W3"/>
          <w:lang w:val="bg-BG"/>
        </w:rPr>
      </w:pPr>
      <w:r w:rsidRPr="00430AEF">
        <w:rPr>
          <w:rFonts w:eastAsia="ヒラギノ角ゴ Pro W3"/>
          <w:lang w:val="bg-BG"/>
        </w:rPr>
        <w:t xml:space="preserve">С </w:t>
      </w:r>
      <w:r w:rsidR="00910A3F" w:rsidRPr="00430AEF">
        <w:rPr>
          <w:rFonts w:eastAsia="ヒラギノ角ゴ Pro W3"/>
          <w:lang w:val="bg-BG"/>
        </w:rPr>
        <w:t>проектните устройствени планове</w:t>
      </w:r>
      <w:r w:rsidRPr="00430AEF">
        <w:rPr>
          <w:rFonts w:eastAsia="ヒラギノ角ゴ Pro W3"/>
          <w:lang w:val="bg-BG"/>
        </w:rPr>
        <w:t xml:space="preserve"> не се предвиждат дейности отнасящи се до преднамерено (целенасочено) въвеждане в природата на чуждите видове.</w:t>
      </w:r>
    </w:p>
    <w:p w14:paraId="33853CB7" w14:textId="77777777" w:rsidR="004E655C" w:rsidRPr="00430AEF" w:rsidRDefault="004E655C" w:rsidP="00AD17E5">
      <w:pPr>
        <w:numPr>
          <w:ilvl w:val="0"/>
          <w:numId w:val="9"/>
        </w:numPr>
        <w:autoSpaceDE w:val="0"/>
        <w:jc w:val="both"/>
        <w:rPr>
          <w:rFonts w:eastAsia="ヒラギノ角ゴ Pro W3"/>
          <w:lang w:val="bg-BG"/>
        </w:rPr>
      </w:pPr>
      <w:r w:rsidRPr="00430AEF">
        <w:rPr>
          <w:rFonts w:eastAsia="ヒラギノ角ゴ Pro W3"/>
          <w:lang w:val="bg-BG"/>
        </w:rPr>
        <w:t>При изпълнението на ПУП ще бъдат спазени всички нормативни изисквания в т.ч. и в част „Озеленяване“, като се предвижда използването само разрешени видове спрямо режима на опазване на защитената зона,</w:t>
      </w:r>
    </w:p>
    <w:p w14:paraId="1976FADF" w14:textId="54C5FF6E" w:rsidR="004E655C" w:rsidRPr="00430AEF" w:rsidRDefault="004E655C" w:rsidP="00430AEF">
      <w:pPr>
        <w:spacing w:before="60"/>
        <w:jc w:val="both"/>
        <w:rPr>
          <w:rFonts w:eastAsiaTheme="minorHAnsi"/>
          <w:lang w:val="bg-BG"/>
        </w:rPr>
      </w:pPr>
      <w:r w:rsidRPr="00430AEF">
        <w:rPr>
          <w:rFonts w:eastAsiaTheme="minorHAnsi"/>
          <w:lang w:val="bg-BG"/>
        </w:rPr>
        <w:t xml:space="preserve">може да се обобщи, че реализацията на </w:t>
      </w:r>
      <w:r w:rsidR="00DD3583" w:rsidRPr="00430AEF">
        <w:rPr>
          <w:rFonts w:eastAsiaTheme="minorHAnsi"/>
          <w:lang w:val="bg-BG"/>
        </w:rPr>
        <w:t>устройствените планове</w:t>
      </w:r>
      <w:r w:rsidRPr="00430AEF">
        <w:rPr>
          <w:rFonts w:eastAsiaTheme="minorHAnsi"/>
          <w:lang w:val="bg-BG"/>
        </w:rPr>
        <w:t xml:space="preserve"> в посочените граници не е свързана с трансформация на природни местообитания поради навлизане на чужди, рудерални/синантропни видове. Не се очаква трайна промяна на ландшафта и на ключови елементи на защитената зона и възпрепятстване достъпа на </w:t>
      </w:r>
      <w:r w:rsidR="00DD3583" w:rsidRPr="00430AEF">
        <w:rPr>
          <w:rFonts w:eastAsiaTheme="minorHAnsi"/>
          <w:lang w:val="bg-BG"/>
        </w:rPr>
        <w:t>видове до ключови местообитания.</w:t>
      </w:r>
    </w:p>
    <w:p w14:paraId="0482EDF2" w14:textId="77777777" w:rsidR="004E655C" w:rsidRPr="00430AEF" w:rsidRDefault="004E655C" w:rsidP="004E655C">
      <w:pPr>
        <w:jc w:val="both"/>
        <w:rPr>
          <w:rFonts w:eastAsiaTheme="minorHAnsi"/>
          <w:lang w:val="bg-BG"/>
        </w:rPr>
      </w:pPr>
    </w:p>
    <w:p w14:paraId="2DEF017B" w14:textId="77777777" w:rsidR="004E655C" w:rsidRPr="00430AEF" w:rsidRDefault="004E655C" w:rsidP="004E655C">
      <w:pPr>
        <w:jc w:val="both"/>
        <w:rPr>
          <w:rFonts w:eastAsiaTheme="minorHAnsi"/>
          <w:lang w:val="bg-BG"/>
        </w:rPr>
      </w:pPr>
      <w:r w:rsidRPr="00430AEF">
        <w:rPr>
          <w:rFonts w:eastAsiaTheme="minorHAnsi"/>
          <w:lang w:val="bg-BG"/>
        </w:rPr>
        <w:t>Контролът е основното средство, което се прилага успешно в практиката за недопускане преноса на инвазивни чужди видове (ИЧВ). България е част от мрежата за контрол и превенция на инвазивните чужди видове, като определя своята национална законодателна рамка и политика за предотвратяване на навлизането и управление на разпространението на ИЧВ. Мерки относно преднамереното въвеждане на чужди видове</w:t>
      </w:r>
      <w:r w:rsidRPr="00430AEF">
        <w:rPr>
          <w:rFonts w:eastAsiaTheme="minorHAnsi"/>
        </w:rPr>
        <w:t xml:space="preserve"> </w:t>
      </w:r>
      <w:r w:rsidRPr="00430AEF">
        <w:rPr>
          <w:rFonts w:eastAsiaTheme="minorHAnsi"/>
          <w:lang w:val="bg-BG"/>
        </w:rPr>
        <w:t>са регламентирани в разпоредбите на ЗБР в Раздел IX. В страната, въвеждането на неместни, или повторно въвеждане на местни животински и растителни видове в природата, подлежи на разрешителен режим от страна на МОСВ и МЗГ. Министерството на околната среда и водите организира и ръководи дейностите по отстраняването на навлезли в страната неместни видове, включително подвидове и вариетети, които биха застрашили естествени природни местообитания или местни видове от дивата флора и фауна.</w:t>
      </w:r>
    </w:p>
    <w:p w14:paraId="365CAF4B" w14:textId="77777777" w:rsidR="004E655C" w:rsidRPr="00430AEF" w:rsidRDefault="004E655C" w:rsidP="00652C72">
      <w:pPr>
        <w:autoSpaceDE w:val="0"/>
        <w:jc w:val="both"/>
        <w:rPr>
          <w:rFonts w:eastAsia="ヒラギノ角ゴ Pro W3"/>
          <w:i/>
          <w:lang w:val="bg-BG"/>
        </w:rPr>
      </w:pPr>
    </w:p>
    <w:p w14:paraId="729F6A3F" w14:textId="679B241F" w:rsidR="00425580" w:rsidRPr="00430AEF" w:rsidRDefault="00425580" w:rsidP="00120F5F">
      <w:pPr>
        <w:pStyle w:val="Heading3"/>
        <w:tabs>
          <w:tab w:val="clear" w:pos="851"/>
          <w:tab w:val="left" w:pos="142"/>
        </w:tabs>
        <w:spacing w:before="0" w:after="60"/>
        <w:ind w:left="0"/>
        <w:rPr>
          <w:rFonts w:ascii="Times New Roman" w:eastAsia="ヒラギノ角ゴ Pro W3" w:hAnsi="Times New Roman"/>
        </w:rPr>
      </w:pPr>
      <w:bookmarkStart w:id="22" w:name="_Toc111447403"/>
      <w:r w:rsidRPr="00430AEF">
        <w:rPr>
          <w:rFonts w:ascii="Times New Roman" w:eastAsia="ヒラギノ角ゴ Pro W3" w:hAnsi="Times New Roman"/>
        </w:rPr>
        <w:t>Заключение</w:t>
      </w:r>
      <w:r w:rsidR="007427F8" w:rsidRPr="00430AEF">
        <w:rPr>
          <w:rFonts w:ascii="Times New Roman" w:eastAsia="ヒラギノ角ゴ Pro W3" w:hAnsi="Times New Roman"/>
        </w:rPr>
        <w:t xml:space="preserve"> за очакваното въздействие на </w:t>
      </w:r>
      <w:r w:rsidR="00071971" w:rsidRPr="00430AEF">
        <w:rPr>
          <w:rFonts w:ascii="Times New Roman" w:eastAsia="ヒラギノ角ゴ Pro W3" w:hAnsi="Times New Roman"/>
        </w:rPr>
        <w:t>проектната разработка</w:t>
      </w:r>
      <w:r w:rsidR="007427F8" w:rsidRPr="00430AEF">
        <w:rPr>
          <w:rFonts w:ascii="Times New Roman" w:eastAsia="ヒラギノ角ゴ Pro W3" w:hAnsi="Times New Roman"/>
        </w:rPr>
        <w:t xml:space="preserve"> върху типовете природни местообитания, предмет на опазване в ЗЗ </w:t>
      </w:r>
      <w:r w:rsidR="00071971" w:rsidRPr="00430AEF">
        <w:rPr>
          <w:rFonts w:ascii="Times New Roman" w:eastAsia="ヒラギノ角ゴ Pro W3" w:hAnsi="Times New Roman"/>
          <w:lang w:val="en-US"/>
        </w:rPr>
        <w:t xml:space="preserve">BG0000270 </w:t>
      </w:r>
      <w:r w:rsidR="007427F8" w:rsidRPr="00430AEF">
        <w:rPr>
          <w:rFonts w:ascii="Times New Roman" w:eastAsia="ヒラギノ角ゴ Pro W3" w:hAnsi="Times New Roman"/>
        </w:rPr>
        <w:t>„</w:t>
      </w:r>
      <w:r w:rsidR="00071971" w:rsidRPr="00430AEF">
        <w:rPr>
          <w:rFonts w:ascii="Times New Roman" w:eastAsia="ヒラギノ角ゴ Pro W3" w:hAnsi="Times New Roman"/>
        </w:rPr>
        <w:t>Атанасовско езеро</w:t>
      </w:r>
      <w:r w:rsidR="007427F8" w:rsidRPr="00430AEF">
        <w:rPr>
          <w:rFonts w:ascii="Times New Roman" w:eastAsia="ヒラギノ角ゴ Pro W3" w:hAnsi="Times New Roman"/>
        </w:rPr>
        <w:t>“</w:t>
      </w:r>
      <w:bookmarkEnd w:id="22"/>
    </w:p>
    <w:p w14:paraId="68BBD81D" w14:textId="4D351E3B" w:rsidR="00D1743E" w:rsidRPr="00430AEF" w:rsidRDefault="00D1743E" w:rsidP="00652C72">
      <w:pPr>
        <w:jc w:val="both"/>
        <w:rPr>
          <w:rFonts w:eastAsia="ヒラギノ角ゴ Pro W3"/>
          <w:lang w:val="bg-BG"/>
        </w:rPr>
      </w:pPr>
      <w:r w:rsidRPr="00430AEF">
        <w:t xml:space="preserve">С </w:t>
      </w:r>
      <w:r w:rsidR="00120F5F" w:rsidRPr="00430AEF">
        <w:rPr>
          <w:lang w:val="bg-BG"/>
        </w:rPr>
        <w:t>проектните устройствени планове</w:t>
      </w:r>
      <w:r w:rsidR="00071971" w:rsidRPr="00430AEF">
        <w:rPr>
          <w:lang w:val="bg-BG"/>
        </w:rPr>
        <w:t xml:space="preserve"> в обхват на ПИ 07079.2.390 по КК на гр. Бургас</w:t>
      </w:r>
      <w:r w:rsidRPr="00430AEF">
        <w:t xml:space="preserve"> </w:t>
      </w:r>
      <w:r w:rsidRPr="00430AEF">
        <w:rPr>
          <w:b/>
          <w:bCs/>
        </w:rPr>
        <w:t>не се засягат</w:t>
      </w:r>
      <w:r w:rsidRPr="00430AEF">
        <w:t xml:space="preserve"> типовете природни местообитания, предмет на опазване в защитена зона </w:t>
      </w:r>
      <w:r w:rsidR="00071971" w:rsidRPr="00430AEF">
        <w:rPr>
          <w:rFonts w:eastAsia="ヒラギノ角ゴ Pro W3"/>
        </w:rPr>
        <w:t>BG0000270 „Атанасовско езеро“</w:t>
      </w:r>
      <w:r w:rsidR="00DD3BB7" w:rsidRPr="00430AEF">
        <w:t xml:space="preserve">. </w:t>
      </w:r>
      <w:r w:rsidRPr="00430AEF">
        <w:rPr>
          <w:rFonts w:eastAsia="ヒラギノ角ゴ Pro W3"/>
        </w:rPr>
        <w:t xml:space="preserve">Не съществуват предпоставки за нарушаване или друг вид увреждане на биотичните и абиотичните елементи, определящи качеството </w:t>
      </w:r>
      <w:r w:rsidRPr="00430AEF">
        <w:t xml:space="preserve">на </w:t>
      </w:r>
      <w:r w:rsidR="00334ECA" w:rsidRPr="00430AEF">
        <w:t>посочените в заповедта за обявяване</w:t>
      </w:r>
      <w:r w:rsidRPr="00430AEF">
        <w:t xml:space="preserve"> на зоната природни местообитания</w:t>
      </w:r>
      <w:r w:rsidRPr="00430AEF">
        <w:rPr>
          <w:rFonts w:eastAsia="ヒラギノ角ゴ Pro W3"/>
        </w:rPr>
        <w:t xml:space="preserve">, нито за промяна на покритието </w:t>
      </w:r>
      <w:r w:rsidR="00334ECA" w:rsidRPr="00430AEF">
        <w:rPr>
          <w:rFonts w:eastAsia="ヒラギノ角ゴ Pro W3"/>
        </w:rPr>
        <w:t>им в защитената зона.</w:t>
      </w:r>
    </w:p>
    <w:p w14:paraId="5C192035" w14:textId="77777777" w:rsidR="00071971" w:rsidRPr="00430AEF" w:rsidRDefault="00071971" w:rsidP="00652C72">
      <w:pPr>
        <w:jc w:val="both"/>
        <w:rPr>
          <w:lang w:val="bg-BG"/>
        </w:rPr>
      </w:pPr>
    </w:p>
    <w:p w14:paraId="1154EC9E" w14:textId="108FD835" w:rsidR="00552805" w:rsidRPr="00430AEF" w:rsidRDefault="00D1743E" w:rsidP="004E655C">
      <w:pPr>
        <w:tabs>
          <w:tab w:val="left" w:pos="284"/>
        </w:tabs>
        <w:jc w:val="both"/>
        <w:rPr>
          <w:lang w:val="bg-BG"/>
        </w:rPr>
      </w:pPr>
      <w:r w:rsidRPr="00430AEF">
        <w:t>Съгласно разгледаните в т.2 други инвестиционни пред</w:t>
      </w:r>
      <w:r w:rsidR="00120F5F" w:rsidRPr="00430AEF">
        <w:t>ложения, планове и програми (ИП</w:t>
      </w:r>
      <w:r w:rsidRPr="00430AEF">
        <w:t xml:space="preserve">ПП) с потенциал за кумулативно въздействие заедно с </w:t>
      </w:r>
      <w:r w:rsidR="00120F5F" w:rsidRPr="00430AEF">
        <w:t>отделните елементи на оценявани</w:t>
      </w:r>
      <w:r w:rsidR="00120F5F" w:rsidRPr="00430AEF">
        <w:rPr>
          <w:lang w:val="bg-BG"/>
        </w:rPr>
        <w:t>те</w:t>
      </w:r>
      <w:r w:rsidRPr="00430AEF">
        <w:t xml:space="preserve"> </w:t>
      </w:r>
      <w:r w:rsidR="00120F5F" w:rsidRPr="00430AEF">
        <w:rPr>
          <w:lang w:val="bg-BG"/>
        </w:rPr>
        <w:t>устройствени планове</w:t>
      </w:r>
      <w:r w:rsidRPr="00430AEF">
        <w:t xml:space="preserve">, </w:t>
      </w:r>
      <w:r w:rsidRPr="00430AEF">
        <w:rPr>
          <w:b/>
          <w:bCs/>
        </w:rPr>
        <w:t>няма такива</w:t>
      </w:r>
      <w:r w:rsidRPr="00430AEF">
        <w:t>, които засягат природни местообитания, включени в Приложение I на Директива 92/43/E</w:t>
      </w:r>
      <w:r w:rsidR="008167B4" w:rsidRPr="00430AEF">
        <w:rPr>
          <w:lang w:val="bg-BG"/>
        </w:rPr>
        <w:t>ИО</w:t>
      </w:r>
      <w:r w:rsidRPr="00430AEF">
        <w:t>.</w:t>
      </w:r>
    </w:p>
    <w:p w14:paraId="081178D8" w14:textId="6AD19F68" w:rsidR="00334ECA" w:rsidRPr="00430AEF" w:rsidRDefault="00120F5F" w:rsidP="00652C72">
      <w:pPr>
        <w:tabs>
          <w:tab w:val="left" w:pos="284"/>
        </w:tabs>
        <w:jc w:val="both"/>
      </w:pPr>
      <w:r w:rsidRPr="00430AEF">
        <w:rPr>
          <w:i/>
          <w:iCs/>
        </w:rPr>
        <w:lastRenderedPageBreak/>
        <w:t>Таблица 5-</w:t>
      </w:r>
      <w:r w:rsidR="00FC4AB8" w:rsidRPr="00430AEF">
        <w:rPr>
          <w:i/>
          <w:iCs/>
        </w:rPr>
        <w:t>1</w:t>
      </w:r>
      <w:r w:rsidR="00334ECA" w:rsidRPr="00430AEF">
        <w:rPr>
          <w:iCs/>
        </w:rPr>
        <w:t>.</w:t>
      </w:r>
      <w:r w:rsidR="00334ECA" w:rsidRPr="00430AEF">
        <w:t xml:space="preserve"> Степента на влияние </w:t>
      </w:r>
      <w:r w:rsidR="00DD3BB7" w:rsidRPr="00430AEF">
        <w:t xml:space="preserve">и въздействие на </w:t>
      </w:r>
      <w:r w:rsidRPr="00430AEF">
        <w:rPr>
          <w:lang w:val="bg-BG"/>
        </w:rPr>
        <w:t>проектните устройствени планове</w:t>
      </w:r>
      <w:r w:rsidR="00334ECA" w:rsidRPr="00430AEF">
        <w:t xml:space="preserve"> върху типовете природни местообитания, </w:t>
      </w:r>
      <w:r w:rsidR="00256B28" w:rsidRPr="00430AEF">
        <w:t>предмет на</w:t>
      </w:r>
      <w:r w:rsidR="00334ECA" w:rsidRPr="00430AEF">
        <w:t xml:space="preserve"> опазване в ЗЗ </w:t>
      </w:r>
      <w:r w:rsidR="00DD3BB7" w:rsidRPr="00430AEF">
        <w:t>„</w:t>
      </w:r>
      <w:r w:rsidR="00251B1A" w:rsidRPr="00430AEF">
        <w:rPr>
          <w:lang w:val="bg-BG"/>
        </w:rPr>
        <w:t>Атанасовско езеро</w:t>
      </w:r>
      <w:r w:rsidR="00DD3BB7" w:rsidRPr="00430AEF">
        <w:t>“</w:t>
      </w:r>
      <w:r w:rsidR="00334ECA" w:rsidRPr="00430AEF">
        <w:t>.</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741"/>
        <w:gridCol w:w="953"/>
        <w:gridCol w:w="709"/>
        <w:gridCol w:w="1035"/>
        <w:gridCol w:w="779"/>
        <w:gridCol w:w="745"/>
        <w:gridCol w:w="675"/>
        <w:gridCol w:w="848"/>
        <w:gridCol w:w="994"/>
        <w:gridCol w:w="1063"/>
        <w:gridCol w:w="1081"/>
      </w:tblGrid>
      <w:tr w:rsidR="00245316" w:rsidRPr="00430AEF" w14:paraId="4EE8415A" w14:textId="77777777" w:rsidTr="00120F5F">
        <w:trPr>
          <w:trHeight w:val="510"/>
          <w:tblHeader/>
          <w:jc w:val="center"/>
        </w:trPr>
        <w:tc>
          <w:tcPr>
            <w:tcW w:w="741" w:type="dxa"/>
            <w:tcBorders>
              <w:top w:val="single" w:sz="2" w:space="0" w:color="000000"/>
              <w:left w:val="single" w:sz="2" w:space="0" w:color="000000"/>
              <w:bottom w:val="single" w:sz="2" w:space="0" w:color="000000"/>
            </w:tcBorders>
            <w:shd w:val="clear" w:color="auto" w:fill="E6E6FF"/>
            <w:vAlign w:val="center"/>
          </w:tcPr>
          <w:p w14:paraId="2155A65A" w14:textId="457F297A" w:rsidR="00334ECA" w:rsidRPr="00430AEF" w:rsidRDefault="00120F5F" w:rsidP="00C04D55">
            <w:pPr>
              <w:widowControl w:val="0"/>
              <w:suppressLineNumbers/>
              <w:suppressAutoHyphens/>
              <w:jc w:val="center"/>
              <w:rPr>
                <w:kern w:val="1"/>
                <w:sz w:val="20"/>
                <w:szCs w:val="20"/>
                <w:lang w:val="bg-BG" w:eastAsia="ar-SA"/>
              </w:rPr>
            </w:pPr>
            <w:r w:rsidRPr="00430AEF">
              <w:rPr>
                <w:kern w:val="1"/>
                <w:sz w:val="20"/>
                <w:szCs w:val="20"/>
                <w:lang w:eastAsia="ar-SA"/>
              </w:rPr>
              <w:t>Koд*</w:t>
            </w:r>
          </w:p>
        </w:tc>
        <w:tc>
          <w:tcPr>
            <w:tcW w:w="953" w:type="dxa"/>
            <w:tcBorders>
              <w:top w:val="single" w:sz="2" w:space="0" w:color="000000"/>
              <w:left w:val="single" w:sz="2" w:space="0" w:color="000000"/>
              <w:bottom w:val="single" w:sz="2" w:space="0" w:color="000000"/>
            </w:tcBorders>
            <w:shd w:val="clear" w:color="auto" w:fill="E6E6FF"/>
            <w:vAlign w:val="center"/>
          </w:tcPr>
          <w:p w14:paraId="6DDB80CB"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Непряко</w:t>
            </w:r>
          </w:p>
        </w:tc>
        <w:tc>
          <w:tcPr>
            <w:tcW w:w="709" w:type="dxa"/>
            <w:tcBorders>
              <w:top w:val="single" w:sz="2" w:space="0" w:color="000000"/>
              <w:left w:val="single" w:sz="2" w:space="0" w:color="000000"/>
              <w:bottom w:val="single" w:sz="2" w:space="0" w:color="000000"/>
            </w:tcBorders>
            <w:shd w:val="clear" w:color="auto" w:fill="E6E6FF"/>
            <w:vAlign w:val="center"/>
          </w:tcPr>
          <w:p w14:paraId="18E8CB22"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Пряко</w:t>
            </w:r>
          </w:p>
        </w:tc>
        <w:tc>
          <w:tcPr>
            <w:tcW w:w="1035" w:type="dxa"/>
            <w:tcBorders>
              <w:top w:val="single" w:sz="2" w:space="0" w:color="000000"/>
              <w:left w:val="single" w:sz="2" w:space="0" w:color="000000"/>
              <w:bottom w:val="single" w:sz="2" w:space="0" w:color="000000"/>
            </w:tcBorders>
            <w:shd w:val="clear" w:color="auto" w:fill="E6E6FF"/>
            <w:vAlign w:val="center"/>
          </w:tcPr>
          <w:p w14:paraId="35C593AB" w14:textId="4452D680"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Краткот</w:t>
            </w:r>
            <w:r w:rsidR="00F5061A" w:rsidRPr="00430AEF">
              <w:rPr>
                <w:kern w:val="1"/>
                <w:sz w:val="20"/>
                <w:szCs w:val="20"/>
                <w:lang w:eastAsia="ar-SA"/>
              </w:rPr>
              <w:t>-</w:t>
            </w:r>
            <w:r w:rsidRPr="00430AEF">
              <w:rPr>
                <w:kern w:val="1"/>
                <w:sz w:val="20"/>
                <w:szCs w:val="20"/>
                <w:lang w:eastAsia="ar-SA"/>
              </w:rPr>
              <w:t>райно</w:t>
            </w:r>
          </w:p>
        </w:tc>
        <w:tc>
          <w:tcPr>
            <w:tcW w:w="779" w:type="dxa"/>
            <w:tcBorders>
              <w:top w:val="single" w:sz="2" w:space="0" w:color="000000"/>
              <w:left w:val="single" w:sz="2" w:space="0" w:color="000000"/>
              <w:bottom w:val="single" w:sz="2" w:space="0" w:color="000000"/>
            </w:tcBorders>
            <w:shd w:val="clear" w:color="auto" w:fill="E6E6FF"/>
            <w:vAlign w:val="center"/>
          </w:tcPr>
          <w:p w14:paraId="77BEE96D"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Среднотрайно</w:t>
            </w:r>
          </w:p>
        </w:tc>
        <w:tc>
          <w:tcPr>
            <w:tcW w:w="745" w:type="dxa"/>
            <w:tcBorders>
              <w:top w:val="single" w:sz="2" w:space="0" w:color="000000"/>
              <w:left w:val="single" w:sz="2" w:space="0" w:color="000000"/>
              <w:bottom w:val="single" w:sz="2" w:space="0" w:color="000000"/>
            </w:tcBorders>
            <w:shd w:val="clear" w:color="auto" w:fill="E6E6FF"/>
            <w:vAlign w:val="center"/>
          </w:tcPr>
          <w:p w14:paraId="720DE06C"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Дълготрайно</w:t>
            </w:r>
          </w:p>
        </w:tc>
        <w:tc>
          <w:tcPr>
            <w:tcW w:w="675" w:type="dxa"/>
            <w:tcBorders>
              <w:top w:val="single" w:sz="2" w:space="0" w:color="000000"/>
              <w:left w:val="single" w:sz="2" w:space="0" w:color="000000"/>
              <w:bottom w:val="single" w:sz="2" w:space="0" w:color="000000"/>
            </w:tcBorders>
            <w:shd w:val="clear" w:color="auto" w:fill="E6E6FF"/>
            <w:vAlign w:val="center"/>
          </w:tcPr>
          <w:p w14:paraId="196789BF"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Временно</w:t>
            </w:r>
          </w:p>
        </w:tc>
        <w:tc>
          <w:tcPr>
            <w:tcW w:w="848" w:type="dxa"/>
            <w:tcBorders>
              <w:top w:val="single" w:sz="2" w:space="0" w:color="000000"/>
              <w:left w:val="single" w:sz="2" w:space="0" w:color="000000"/>
              <w:bottom w:val="single" w:sz="2" w:space="0" w:color="000000"/>
            </w:tcBorders>
            <w:shd w:val="clear" w:color="auto" w:fill="E6E6FF"/>
            <w:vAlign w:val="center"/>
          </w:tcPr>
          <w:p w14:paraId="341C1744"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Постоянно</w:t>
            </w:r>
          </w:p>
        </w:tc>
        <w:tc>
          <w:tcPr>
            <w:tcW w:w="994" w:type="dxa"/>
            <w:tcBorders>
              <w:top w:val="single" w:sz="2" w:space="0" w:color="000000"/>
              <w:left w:val="single" w:sz="2" w:space="0" w:color="000000"/>
              <w:bottom w:val="single" w:sz="2" w:space="0" w:color="000000"/>
            </w:tcBorders>
            <w:shd w:val="clear" w:color="auto" w:fill="E6E6FF"/>
            <w:vAlign w:val="center"/>
          </w:tcPr>
          <w:p w14:paraId="34B54BFE"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Кумулативно</w:t>
            </w:r>
          </w:p>
        </w:tc>
        <w:tc>
          <w:tcPr>
            <w:tcW w:w="1063" w:type="dxa"/>
            <w:tcBorders>
              <w:top w:val="single" w:sz="2" w:space="0" w:color="000000"/>
              <w:left w:val="single" w:sz="2" w:space="0" w:color="000000"/>
              <w:bottom w:val="single" w:sz="2" w:space="0" w:color="000000"/>
            </w:tcBorders>
            <w:shd w:val="clear" w:color="auto" w:fill="E6E6FF"/>
            <w:vAlign w:val="center"/>
          </w:tcPr>
          <w:p w14:paraId="2A312345"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Отрицателно</w:t>
            </w:r>
          </w:p>
        </w:tc>
        <w:tc>
          <w:tcPr>
            <w:tcW w:w="1081" w:type="dxa"/>
            <w:tcBorders>
              <w:top w:val="single" w:sz="2" w:space="0" w:color="000000"/>
              <w:left w:val="single" w:sz="2" w:space="0" w:color="000000"/>
              <w:bottom w:val="single" w:sz="2" w:space="0" w:color="000000"/>
              <w:right w:val="single" w:sz="2" w:space="0" w:color="000000"/>
            </w:tcBorders>
            <w:shd w:val="clear" w:color="auto" w:fill="E6E6FF"/>
            <w:vAlign w:val="center"/>
          </w:tcPr>
          <w:p w14:paraId="3A22D94C"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Загуба</w:t>
            </w:r>
          </w:p>
          <w:p w14:paraId="65F6FA2B" w14:textId="77777777" w:rsidR="00334ECA" w:rsidRPr="00430AEF" w:rsidRDefault="00334ECA" w:rsidP="00C04D55">
            <w:pPr>
              <w:widowControl w:val="0"/>
              <w:suppressLineNumbers/>
              <w:suppressAutoHyphens/>
              <w:jc w:val="center"/>
              <w:rPr>
                <w:kern w:val="1"/>
                <w:sz w:val="20"/>
                <w:szCs w:val="20"/>
                <w:lang w:eastAsia="ar-SA"/>
              </w:rPr>
            </w:pPr>
            <w:r w:rsidRPr="00430AEF">
              <w:rPr>
                <w:kern w:val="1"/>
                <w:sz w:val="20"/>
                <w:szCs w:val="20"/>
                <w:lang w:eastAsia="ar-SA"/>
              </w:rPr>
              <w:t>(%)</w:t>
            </w:r>
          </w:p>
        </w:tc>
      </w:tr>
      <w:tr w:rsidR="00245316" w:rsidRPr="00430AEF" w14:paraId="1A117BE7" w14:textId="77777777" w:rsidTr="00120F5F">
        <w:trPr>
          <w:trHeight w:val="283"/>
          <w:jc w:val="center"/>
        </w:trPr>
        <w:tc>
          <w:tcPr>
            <w:tcW w:w="741" w:type="dxa"/>
            <w:tcBorders>
              <w:left w:val="single" w:sz="2" w:space="0" w:color="000000"/>
              <w:bottom w:val="single" w:sz="2" w:space="0" w:color="000000"/>
            </w:tcBorders>
            <w:vAlign w:val="center"/>
          </w:tcPr>
          <w:p w14:paraId="5C73A78D" w14:textId="761D23EE" w:rsidR="00DD3BB7" w:rsidRPr="00430AEF" w:rsidRDefault="00245316" w:rsidP="00120F5F">
            <w:pPr>
              <w:autoSpaceDE w:val="0"/>
              <w:snapToGrid w:val="0"/>
              <w:jc w:val="center"/>
              <w:rPr>
                <w:sz w:val="22"/>
                <w:szCs w:val="22"/>
              </w:rPr>
            </w:pPr>
            <w:r w:rsidRPr="00430AEF">
              <w:rPr>
                <w:sz w:val="22"/>
                <w:szCs w:val="22"/>
              </w:rPr>
              <w:t>11</w:t>
            </w:r>
            <w:r w:rsidRPr="00430AEF">
              <w:rPr>
                <w:sz w:val="22"/>
                <w:szCs w:val="22"/>
                <w:lang w:val="bg-BG"/>
              </w:rPr>
              <w:t>5</w:t>
            </w:r>
            <w:r w:rsidR="00DD3BB7" w:rsidRPr="00430AEF">
              <w:rPr>
                <w:sz w:val="22"/>
                <w:szCs w:val="22"/>
              </w:rPr>
              <w:t>0</w:t>
            </w:r>
          </w:p>
        </w:tc>
        <w:tc>
          <w:tcPr>
            <w:tcW w:w="953" w:type="dxa"/>
            <w:tcBorders>
              <w:left w:val="single" w:sz="2" w:space="0" w:color="000000"/>
              <w:bottom w:val="single" w:sz="2" w:space="0" w:color="000000"/>
            </w:tcBorders>
            <w:vAlign w:val="center"/>
          </w:tcPr>
          <w:p w14:paraId="5BEFB678" w14:textId="73A8D8EE" w:rsidR="00DD3BB7" w:rsidRPr="00430AEF" w:rsidRDefault="00FC4AB8" w:rsidP="00120F5F">
            <w:pPr>
              <w:widowControl w:val="0"/>
              <w:suppressLineNumbers/>
              <w:suppressAutoHyphens/>
              <w:jc w:val="center"/>
              <w:rPr>
                <w:kern w:val="1"/>
                <w:sz w:val="22"/>
                <w:szCs w:val="22"/>
                <w:lang w:eastAsia="ar-SA"/>
              </w:rPr>
            </w:pPr>
            <w:r w:rsidRPr="00430AEF">
              <w:rPr>
                <w:kern w:val="1"/>
                <w:sz w:val="22"/>
                <w:szCs w:val="22"/>
                <w:lang w:eastAsia="ar-SA"/>
              </w:rPr>
              <w:t>Н</w:t>
            </w:r>
            <w:r w:rsidR="00DD3BB7" w:rsidRPr="00430AEF">
              <w:rPr>
                <w:kern w:val="1"/>
                <w:sz w:val="22"/>
                <w:szCs w:val="22"/>
                <w:lang w:eastAsia="ar-SA"/>
              </w:rPr>
              <w:t>яма</w:t>
            </w:r>
          </w:p>
        </w:tc>
        <w:tc>
          <w:tcPr>
            <w:tcW w:w="709" w:type="dxa"/>
            <w:tcBorders>
              <w:left w:val="single" w:sz="2" w:space="0" w:color="000000"/>
              <w:bottom w:val="single" w:sz="2" w:space="0" w:color="000000"/>
            </w:tcBorders>
            <w:vAlign w:val="center"/>
          </w:tcPr>
          <w:p w14:paraId="1638092A" w14:textId="2E0E26B0" w:rsidR="00DD3BB7" w:rsidRPr="00430AEF" w:rsidRDefault="00DD3BB7" w:rsidP="00120F5F">
            <w:pPr>
              <w:jc w:val="center"/>
              <w:rPr>
                <w:sz w:val="22"/>
                <w:szCs w:val="22"/>
              </w:rPr>
            </w:pPr>
            <w:r w:rsidRPr="00430AEF">
              <w:rPr>
                <w:sz w:val="22"/>
                <w:szCs w:val="22"/>
              </w:rPr>
              <w:t>няма</w:t>
            </w:r>
          </w:p>
        </w:tc>
        <w:tc>
          <w:tcPr>
            <w:tcW w:w="1035" w:type="dxa"/>
            <w:tcBorders>
              <w:left w:val="single" w:sz="2" w:space="0" w:color="000000"/>
              <w:bottom w:val="single" w:sz="2" w:space="0" w:color="000000"/>
            </w:tcBorders>
            <w:vAlign w:val="center"/>
          </w:tcPr>
          <w:p w14:paraId="7EC4557D" w14:textId="6FEF05D3"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779" w:type="dxa"/>
            <w:tcBorders>
              <w:left w:val="single" w:sz="2" w:space="0" w:color="000000"/>
              <w:bottom w:val="single" w:sz="2" w:space="0" w:color="000000"/>
            </w:tcBorders>
            <w:vAlign w:val="center"/>
          </w:tcPr>
          <w:p w14:paraId="4D109651" w14:textId="65C13F0C" w:rsidR="00DD3BB7" w:rsidRPr="00430AEF" w:rsidRDefault="00456CCF" w:rsidP="00120F5F">
            <w:pPr>
              <w:jc w:val="center"/>
              <w:rPr>
                <w:sz w:val="22"/>
                <w:szCs w:val="22"/>
              </w:rPr>
            </w:pPr>
            <w:r w:rsidRPr="00430AEF">
              <w:rPr>
                <w:sz w:val="22"/>
                <w:szCs w:val="22"/>
              </w:rPr>
              <w:t>Н</w:t>
            </w:r>
            <w:r w:rsidR="00DD3BB7" w:rsidRPr="00430AEF">
              <w:rPr>
                <w:sz w:val="22"/>
                <w:szCs w:val="22"/>
              </w:rPr>
              <w:t>яма</w:t>
            </w:r>
          </w:p>
        </w:tc>
        <w:tc>
          <w:tcPr>
            <w:tcW w:w="745" w:type="dxa"/>
            <w:tcBorders>
              <w:left w:val="single" w:sz="2" w:space="0" w:color="000000"/>
              <w:bottom w:val="single" w:sz="2" w:space="0" w:color="000000"/>
            </w:tcBorders>
            <w:vAlign w:val="center"/>
          </w:tcPr>
          <w:p w14:paraId="10638FA6" w14:textId="2E91D1F7"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675" w:type="dxa"/>
            <w:tcBorders>
              <w:left w:val="single" w:sz="2" w:space="0" w:color="000000"/>
              <w:bottom w:val="single" w:sz="2" w:space="0" w:color="000000"/>
            </w:tcBorders>
            <w:vAlign w:val="center"/>
          </w:tcPr>
          <w:p w14:paraId="568A8E33" w14:textId="2B30B537"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848" w:type="dxa"/>
            <w:tcBorders>
              <w:left w:val="single" w:sz="2" w:space="0" w:color="000000"/>
              <w:bottom w:val="single" w:sz="2" w:space="0" w:color="000000"/>
            </w:tcBorders>
            <w:vAlign w:val="center"/>
          </w:tcPr>
          <w:p w14:paraId="1C7E0B87" w14:textId="06A4D993"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994" w:type="dxa"/>
            <w:tcBorders>
              <w:left w:val="single" w:sz="2" w:space="0" w:color="000000"/>
              <w:bottom w:val="single" w:sz="2" w:space="0" w:color="000000"/>
            </w:tcBorders>
            <w:vAlign w:val="center"/>
          </w:tcPr>
          <w:p w14:paraId="2A8CFB15" w14:textId="7D3B80AA"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63" w:type="dxa"/>
            <w:tcBorders>
              <w:left w:val="single" w:sz="2" w:space="0" w:color="000000"/>
              <w:bottom w:val="single" w:sz="2" w:space="0" w:color="000000"/>
            </w:tcBorders>
            <w:vAlign w:val="center"/>
          </w:tcPr>
          <w:p w14:paraId="7D892194" w14:textId="6EC3F6A9"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81" w:type="dxa"/>
            <w:tcBorders>
              <w:left w:val="single" w:sz="2" w:space="0" w:color="000000"/>
              <w:bottom w:val="single" w:sz="2" w:space="0" w:color="000000"/>
              <w:right w:val="single" w:sz="2" w:space="0" w:color="000000"/>
            </w:tcBorders>
            <w:vAlign w:val="center"/>
          </w:tcPr>
          <w:p w14:paraId="10DA1983" w14:textId="6EDAA9CD"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0</w:t>
            </w:r>
          </w:p>
        </w:tc>
      </w:tr>
      <w:tr w:rsidR="00245316" w:rsidRPr="00430AEF" w14:paraId="01D626AB" w14:textId="77777777" w:rsidTr="00120F5F">
        <w:trPr>
          <w:trHeight w:val="283"/>
          <w:jc w:val="center"/>
        </w:trPr>
        <w:tc>
          <w:tcPr>
            <w:tcW w:w="741" w:type="dxa"/>
            <w:tcBorders>
              <w:left w:val="single" w:sz="2" w:space="0" w:color="000000"/>
              <w:bottom w:val="single" w:sz="2" w:space="0" w:color="000000"/>
            </w:tcBorders>
            <w:vAlign w:val="center"/>
          </w:tcPr>
          <w:p w14:paraId="61AC34CF" w14:textId="12E13BD5" w:rsidR="00DD3BB7" w:rsidRPr="00430AEF" w:rsidRDefault="00245316" w:rsidP="00120F5F">
            <w:pPr>
              <w:autoSpaceDE w:val="0"/>
              <w:snapToGrid w:val="0"/>
              <w:jc w:val="center"/>
              <w:rPr>
                <w:sz w:val="22"/>
                <w:szCs w:val="22"/>
                <w:lang w:val="bg-BG"/>
              </w:rPr>
            </w:pPr>
            <w:r w:rsidRPr="00430AEF">
              <w:rPr>
                <w:sz w:val="22"/>
                <w:szCs w:val="22"/>
                <w:lang w:val="bg-BG"/>
              </w:rPr>
              <w:t>1310</w:t>
            </w:r>
          </w:p>
        </w:tc>
        <w:tc>
          <w:tcPr>
            <w:tcW w:w="953" w:type="dxa"/>
            <w:tcBorders>
              <w:left w:val="single" w:sz="2" w:space="0" w:color="000000"/>
              <w:bottom w:val="single" w:sz="2" w:space="0" w:color="000000"/>
            </w:tcBorders>
            <w:vAlign w:val="center"/>
          </w:tcPr>
          <w:p w14:paraId="2672E44F" w14:textId="532B102A" w:rsidR="00DD3BB7" w:rsidRPr="00430AEF" w:rsidRDefault="00FC4AB8" w:rsidP="00120F5F">
            <w:pPr>
              <w:widowControl w:val="0"/>
              <w:suppressLineNumbers/>
              <w:suppressAutoHyphens/>
              <w:jc w:val="center"/>
              <w:rPr>
                <w:kern w:val="1"/>
                <w:sz w:val="22"/>
                <w:szCs w:val="22"/>
                <w:lang w:eastAsia="ar-SA"/>
              </w:rPr>
            </w:pPr>
            <w:r w:rsidRPr="00430AEF">
              <w:rPr>
                <w:kern w:val="1"/>
                <w:sz w:val="22"/>
                <w:szCs w:val="22"/>
                <w:lang w:eastAsia="ar-SA"/>
              </w:rPr>
              <w:t>Н</w:t>
            </w:r>
            <w:r w:rsidR="00DD3BB7" w:rsidRPr="00430AEF">
              <w:rPr>
                <w:kern w:val="1"/>
                <w:sz w:val="22"/>
                <w:szCs w:val="22"/>
                <w:lang w:eastAsia="ar-SA"/>
              </w:rPr>
              <w:t>яма</w:t>
            </w:r>
          </w:p>
        </w:tc>
        <w:tc>
          <w:tcPr>
            <w:tcW w:w="709" w:type="dxa"/>
            <w:tcBorders>
              <w:left w:val="single" w:sz="2" w:space="0" w:color="000000"/>
              <w:bottom w:val="single" w:sz="2" w:space="0" w:color="000000"/>
            </w:tcBorders>
            <w:vAlign w:val="center"/>
          </w:tcPr>
          <w:p w14:paraId="20AD6EE3" w14:textId="0636CE53" w:rsidR="00DD3BB7" w:rsidRPr="00430AEF" w:rsidRDefault="00DD3BB7" w:rsidP="00120F5F">
            <w:pPr>
              <w:jc w:val="center"/>
              <w:rPr>
                <w:sz w:val="22"/>
                <w:szCs w:val="22"/>
              </w:rPr>
            </w:pPr>
            <w:r w:rsidRPr="00430AEF">
              <w:rPr>
                <w:sz w:val="22"/>
                <w:szCs w:val="22"/>
              </w:rPr>
              <w:t>няма</w:t>
            </w:r>
          </w:p>
        </w:tc>
        <w:tc>
          <w:tcPr>
            <w:tcW w:w="1035" w:type="dxa"/>
            <w:tcBorders>
              <w:left w:val="single" w:sz="2" w:space="0" w:color="000000"/>
              <w:bottom w:val="single" w:sz="2" w:space="0" w:color="000000"/>
            </w:tcBorders>
            <w:vAlign w:val="center"/>
          </w:tcPr>
          <w:p w14:paraId="3883B92E" w14:textId="7F95F042"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779" w:type="dxa"/>
            <w:tcBorders>
              <w:left w:val="single" w:sz="2" w:space="0" w:color="000000"/>
              <w:bottom w:val="single" w:sz="2" w:space="0" w:color="000000"/>
            </w:tcBorders>
            <w:vAlign w:val="center"/>
          </w:tcPr>
          <w:p w14:paraId="3063F4D3" w14:textId="30C632FB" w:rsidR="00DD3BB7" w:rsidRPr="00430AEF" w:rsidRDefault="00456CCF" w:rsidP="00120F5F">
            <w:pPr>
              <w:jc w:val="center"/>
              <w:rPr>
                <w:sz w:val="22"/>
                <w:szCs w:val="22"/>
              </w:rPr>
            </w:pPr>
            <w:r w:rsidRPr="00430AEF">
              <w:rPr>
                <w:sz w:val="22"/>
                <w:szCs w:val="22"/>
              </w:rPr>
              <w:t>Н</w:t>
            </w:r>
            <w:r w:rsidR="00DD3BB7" w:rsidRPr="00430AEF">
              <w:rPr>
                <w:sz w:val="22"/>
                <w:szCs w:val="22"/>
              </w:rPr>
              <w:t>яма</w:t>
            </w:r>
          </w:p>
        </w:tc>
        <w:tc>
          <w:tcPr>
            <w:tcW w:w="745" w:type="dxa"/>
            <w:tcBorders>
              <w:left w:val="single" w:sz="2" w:space="0" w:color="000000"/>
              <w:bottom w:val="single" w:sz="2" w:space="0" w:color="000000"/>
            </w:tcBorders>
            <w:vAlign w:val="center"/>
          </w:tcPr>
          <w:p w14:paraId="05B417B3" w14:textId="479EB507"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675" w:type="dxa"/>
            <w:tcBorders>
              <w:left w:val="single" w:sz="2" w:space="0" w:color="000000"/>
              <w:bottom w:val="single" w:sz="2" w:space="0" w:color="000000"/>
            </w:tcBorders>
            <w:vAlign w:val="center"/>
          </w:tcPr>
          <w:p w14:paraId="68FDE7B8" w14:textId="2E939A45"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848" w:type="dxa"/>
            <w:tcBorders>
              <w:left w:val="single" w:sz="2" w:space="0" w:color="000000"/>
              <w:bottom w:val="single" w:sz="2" w:space="0" w:color="000000"/>
            </w:tcBorders>
            <w:vAlign w:val="center"/>
          </w:tcPr>
          <w:p w14:paraId="6FAF78CC" w14:textId="6F9222E7"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994" w:type="dxa"/>
            <w:tcBorders>
              <w:left w:val="single" w:sz="2" w:space="0" w:color="000000"/>
              <w:bottom w:val="single" w:sz="2" w:space="0" w:color="000000"/>
            </w:tcBorders>
            <w:vAlign w:val="center"/>
          </w:tcPr>
          <w:p w14:paraId="39BA2D16" w14:textId="5451EFF4"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63" w:type="dxa"/>
            <w:tcBorders>
              <w:left w:val="single" w:sz="2" w:space="0" w:color="000000"/>
              <w:bottom w:val="single" w:sz="2" w:space="0" w:color="000000"/>
            </w:tcBorders>
            <w:vAlign w:val="center"/>
          </w:tcPr>
          <w:p w14:paraId="36606BF3" w14:textId="666F3D07"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81" w:type="dxa"/>
            <w:tcBorders>
              <w:left w:val="single" w:sz="2" w:space="0" w:color="000000"/>
              <w:bottom w:val="single" w:sz="2" w:space="0" w:color="000000"/>
              <w:right w:val="single" w:sz="2" w:space="0" w:color="000000"/>
            </w:tcBorders>
            <w:vAlign w:val="center"/>
          </w:tcPr>
          <w:p w14:paraId="2C1A23A4" w14:textId="54852A21"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0</w:t>
            </w:r>
          </w:p>
        </w:tc>
      </w:tr>
      <w:tr w:rsidR="00245316" w:rsidRPr="00430AEF" w14:paraId="2237DF47" w14:textId="77777777" w:rsidTr="00120F5F">
        <w:trPr>
          <w:trHeight w:val="283"/>
          <w:jc w:val="center"/>
        </w:trPr>
        <w:tc>
          <w:tcPr>
            <w:tcW w:w="741" w:type="dxa"/>
            <w:tcBorders>
              <w:left w:val="single" w:sz="2" w:space="0" w:color="000000"/>
              <w:bottom w:val="single" w:sz="2" w:space="0" w:color="000000"/>
            </w:tcBorders>
            <w:vAlign w:val="center"/>
          </w:tcPr>
          <w:p w14:paraId="6BF5DC46" w14:textId="3DEF11AF" w:rsidR="00DD3BB7" w:rsidRPr="00430AEF" w:rsidRDefault="00245316" w:rsidP="00120F5F">
            <w:pPr>
              <w:autoSpaceDE w:val="0"/>
              <w:snapToGrid w:val="0"/>
              <w:jc w:val="center"/>
              <w:rPr>
                <w:sz w:val="22"/>
                <w:szCs w:val="22"/>
                <w:lang w:val="bg-BG"/>
              </w:rPr>
            </w:pPr>
            <w:r w:rsidRPr="00430AEF">
              <w:rPr>
                <w:sz w:val="22"/>
                <w:szCs w:val="22"/>
                <w:lang w:val="bg-BG"/>
              </w:rPr>
              <w:t>1410</w:t>
            </w:r>
          </w:p>
        </w:tc>
        <w:tc>
          <w:tcPr>
            <w:tcW w:w="953" w:type="dxa"/>
            <w:tcBorders>
              <w:left w:val="single" w:sz="2" w:space="0" w:color="000000"/>
              <w:bottom w:val="single" w:sz="2" w:space="0" w:color="000000"/>
            </w:tcBorders>
            <w:vAlign w:val="center"/>
          </w:tcPr>
          <w:p w14:paraId="521068A8" w14:textId="4F95B817" w:rsidR="00DD3BB7" w:rsidRPr="00430AEF" w:rsidRDefault="00FC4AB8" w:rsidP="00120F5F">
            <w:pPr>
              <w:widowControl w:val="0"/>
              <w:suppressLineNumbers/>
              <w:suppressAutoHyphens/>
              <w:jc w:val="center"/>
              <w:rPr>
                <w:kern w:val="1"/>
                <w:sz w:val="22"/>
                <w:szCs w:val="22"/>
                <w:lang w:eastAsia="ar-SA"/>
              </w:rPr>
            </w:pPr>
            <w:r w:rsidRPr="00430AEF">
              <w:rPr>
                <w:kern w:val="1"/>
                <w:sz w:val="22"/>
                <w:szCs w:val="22"/>
                <w:lang w:eastAsia="ar-SA"/>
              </w:rPr>
              <w:t>Н</w:t>
            </w:r>
            <w:r w:rsidR="00DD3BB7" w:rsidRPr="00430AEF">
              <w:rPr>
                <w:kern w:val="1"/>
                <w:sz w:val="22"/>
                <w:szCs w:val="22"/>
                <w:lang w:eastAsia="ar-SA"/>
              </w:rPr>
              <w:t>яма</w:t>
            </w:r>
          </w:p>
        </w:tc>
        <w:tc>
          <w:tcPr>
            <w:tcW w:w="709" w:type="dxa"/>
            <w:tcBorders>
              <w:left w:val="single" w:sz="2" w:space="0" w:color="000000"/>
              <w:bottom w:val="single" w:sz="2" w:space="0" w:color="000000"/>
            </w:tcBorders>
            <w:vAlign w:val="center"/>
          </w:tcPr>
          <w:p w14:paraId="5A8BDF34" w14:textId="1AF8A5CA" w:rsidR="00DD3BB7" w:rsidRPr="00430AEF" w:rsidRDefault="00DD3BB7" w:rsidP="00120F5F">
            <w:pPr>
              <w:jc w:val="center"/>
              <w:rPr>
                <w:sz w:val="22"/>
                <w:szCs w:val="22"/>
              </w:rPr>
            </w:pPr>
            <w:r w:rsidRPr="00430AEF">
              <w:rPr>
                <w:sz w:val="22"/>
                <w:szCs w:val="22"/>
              </w:rPr>
              <w:t>няма</w:t>
            </w:r>
          </w:p>
        </w:tc>
        <w:tc>
          <w:tcPr>
            <w:tcW w:w="1035" w:type="dxa"/>
            <w:tcBorders>
              <w:left w:val="single" w:sz="2" w:space="0" w:color="000000"/>
              <w:bottom w:val="single" w:sz="2" w:space="0" w:color="000000"/>
            </w:tcBorders>
            <w:vAlign w:val="center"/>
          </w:tcPr>
          <w:p w14:paraId="42FEB67E" w14:textId="4FFCF0E7"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779" w:type="dxa"/>
            <w:tcBorders>
              <w:left w:val="single" w:sz="2" w:space="0" w:color="000000"/>
              <w:bottom w:val="single" w:sz="2" w:space="0" w:color="000000"/>
            </w:tcBorders>
            <w:vAlign w:val="center"/>
          </w:tcPr>
          <w:p w14:paraId="40ABC921" w14:textId="642A30A8" w:rsidR="00DD3BB7" w:rsidRPr="00430AEF" w:rsidRDefault="00456CCF" w:rsidP="00120F5F">
            <w:pPr>
              <w:jc w:val="center"/>
              <w:rPr>
                <w:sz w:val="22"/>
                <w:szCs w:val="22"/>
              </w:rPr>
            </w:pPr>
            <w:r w:rsidRPr="00430AEF">
              <w:rPr>
                <w:sz w:val="22"/>
                <w:szCs w:val="22"/>
              </w:rPr>
              <w:t>Н</w:t>
            </w:r>
            <w:r w:rsidR="00DD3BB7" w:rsidRPr="00430AEF">
              <w:rPr>
                <w:sz w:val="22"/>
                <w:szCs w:val="22"/>
              </w:rPr>
              <w:t>яма</w:t>
            </w:r>
          </w:p>
        </w:tc>
        <w:tc>
          <w:tcPr>
            <w:tcW w:w="745" w:type="dxa"/>
            <w:tcBorders>
              <w:left w:val="single" w:sz="2" w:space="0" w:color="000000"/>
              <w:bottom w:val="single" w:sz="2" w:space="0" w:color="000000"/>
            </w:tcBorders>
            <w:vAlign w:val="center"/>
          </w:tcPr>
          <w:p w14:paraId="194FCA29" w14:textId="210E7855"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675" w:type="dxa"/>
            <w:tcBorders>
              <w:left w:val="single" w:sz="2" w:space="0" w:color="000000"/>
              <w:bottom w:val="single" w:sz="2" w:space="0" w:color="000000"/>
            </w:tcBorders>
            <w:vAlign w:val="center"/>
          </w:tcPr>
          <w:p w14:paraId="250B5233" w14:textId="432B1FF5"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848" w:type="dxa"/>
            <w:tcBorders>
              <w:left w:val="single" w:sz="2" w:space="0" w:color="000000"/>
              <w:bottom w:val="single" w:sz="2" w:space="0" w:color="000000"/>
            </w:tcBorders>
            <w:vAlign w:val="center"/>
          </w:tcPr>
          <w:p w14:paraId="3E5D370F" w14:textId="6875D3FE"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994" w:type="dxa"/>
            <w:tcBorders>
              <w:left w:val="single" w:sz="2" w:space="0" w:color="000000"/>
              <w:bottom w:val="single" w:sz="2" w:space="0" w:color="000000"/>
            </w:tcBorders>
            <w:vAlign w:val="center"/>
          </w:tcPr>
          <w:p w14:paraId="19160DB2" w14:textId="0B5296E3"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63" w:type="dxa"/>
            <w:tcBorders>
              <w:left w:val="single" w:sz="2" w:space="0" w:color="000000"/>
              <w:bottom w:val="single" w:sz="2" w:space="0" w:color="000000"/>
            </w:tcBorders>
            <w:vAlign w:val="center"/>
          </w:tcPr>
          <w:p w14:paraId="7E1837EF" w14:textId="7A732D3F"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81" w:type="dxa"/>
            <w:tcBorders>
              <w:left w:val="single" w:sz="2" w:space="0" w:color="000000"/>
              <w:bottom w:val="single" w:sz="2" w:space="0" w:color="000000"/>
              <w:right w:val="single" w:sz="2" w:space="0" w:color="000000"/>
            </w:tcBorders>
            <w:vAlign w:val="center"/>
          </w:tcPr>
          <w:p w14:paraId="0226B69A" w14:textId="2F9BBF3A"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0</w:t>
            </w:r>
          </w:p>
        </w:tc>
      </w:tr>
      <w:tr w:rsidR="00245316" w:rsidRPr="00430AEF" w14:paraId="4982C9AC" w14:textId="77777777" w:rsidTr="00120F5F">
        <w:trPr>
          <w:trHeight w:val="283"/>
          <w:jc w:val="center"/>
        </w:trPr>
        <w:tc>
          <w:tcPr>
            <w:tcW w:w="741" w:type="dxa"/>
            <w:tcBorders>
              <w:left w:val="single" w:sz="2" w:space="0" w:color="000000"/>
              <w:bottom w:val="single" w:sz="2" w:space="0" w:color="000000"/>
            </w:tcBorders>
            <w:vAlign w:val="center"/>
          </w:tcPr>
          <w:p w14:paraId="6684B821" w14:textId="1259AB97" w:rsidR="00DD3BB7" w:rsidRPr="00430AEF" w:rsidRDefault="00245316" w:rsidP="00120F5F">
            <w:pPr>
              <w:autoSpaceDE w:val="0"/>
              <w:snapToGrid w:val="0"/>
              <w:jc w:val="center"/>
              <w:rPr>
                <w:sz w:val="22"/>
                <w:szCs w:val="22"/>
                <w:lang w:val="bg-BG"/>
              </w:rPr>
            </w:pPr>
            <w:r w:rsidRPr="00430AEF">
              <w:rPr>
                <w:sz w:val="22"/>
                <w:szCs w:val="22"/>
                <w:lang w:val="bg-BG"/>
              </w:rPr>
              <w:t>1530</w:t>
            </w:r>
          </w:p>
        </w:tc>
        <w:tc>
          <w:tcPr>
            <w:tcW w:w="953" w:type="dxa"/>
            <w:tcBorders>
              <w:left w:val="single" w:sz="2" w:space="0" w:color="000000"/>
              <w:bottom w:val="single" w:sz="2" w:space="0" w:color="000000"/>
            </w:tcBorders>
            <w:vAlign w:val="center"/>
          </w:tcPr>
          <w:p w14:paraId="0C98AE9F" w14:textId="2A203328" w:rsidR="00DD3BB7" w:rsidRPr="00430AEF" w:rsidRDefault="00FC4AB8" w:rsidP="00120F5F">
            <w:pPr>
              <w:widowControl w:val="0"/>
              <w:suppressLineNumbers/>
              <w:suppressAutoHyphens/>
              <w:jc w:val="center"/>
              <w:rPr>
                <w:kern w:val="1"/>
                <w:sz w:val="22"/>
                <w:szCs w:val="22"/>
                <w:lang w:eastAsia="ar-SA"/>
              </w:rPr>
            </w:pPr>
            <w:r w:rsidRPr="00430AEF">
              <w:rPr>
                <w:kern w:val="1"/>
                <w:sz w:val="22"/>
                <w:szCs w:val="22"/>
                <w:lang w:eastAsia="ar-SA"/>
              </w:rPr>
              <w:t>Н</w:t>
            </w:r>
            <w:r w:rsidR="00DD3BB7" w:rsidRPr="00430AEF">
              <w:rPr>
                <w:kern w:val="1"/>
                <w:sz w:val="22"/>
                <w:szCs w:val="22"/>
                <w:lang w:eastAsia="ar-SA"/>
              </w:rPr>
              <w:t>яма</w:t>
            </w:r>
          </w:p>
        </w:tc>
        <w:tc>
          <w:tcPr>
            <w:tcW w:w="709" w:type="dxa"/>
            <w:tcBorders>
              <w:left w:val="single" w:sz="2" w:space="0" w:color="000000"/>
              <w:bottom w:val="single" w:sz="2" w:space="0" w:color="000000"/>
            </w:tcBorders>
            <w:vAlign w:val="center"/>
          </w:tcPr>
          <w:p w14:paraId="586FBB10" w14:textId="7FA039C8" w:rsidR="00DD3BB7" w:rsidRPr="00430AEF" w:rsidRDefault="00DD3BB7" w:rsidP="00120F5F">
            <w:pPr>
              <w:jc w:val="center"/>
              <w:rPr>
                <w:sz w:val="22"/>
                <w:szCs w:val="22"/>
              </w:rPr>
            </w:pPr>
            <w:r w:rsidRPr="00430AEF">
              <w:rPr>
                <w:sz w:val="22"/>
                <w:szCs w:val="22"/>
              </w:rPr>
              <w:t>няма</w:t>
            </w:r>
          </w:p>
        </w:tc>
        <w:tc>
          <w:tcPr>
            <w:tcW w:w="1035" w:type="dxa"/>
            <w:tcBorders>
              <w:left w:val="single" w:sz="2" w:space="0" w:color="000000"/>
              <w:bottom w:val="single" w:sz="2" w:space="0" w:color="000000"/>
            </w:tcBorders>
            <w:vAlign w:val="center"/>
          </w:tcPr>
          <w:p w14:paraId="51684295" w14:textId="40D5B8A6"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779" w:type="dxa"/>
            <w:tcBorders>
              <w:left w:val="single" w:sz="2" w:space="0" w:color="000000"/>
              <w:bottom w:val="single" w:sz="2" w:space="0" w:color="000000"/>
            </w:tcBorders>
            <w:vAlign w:val="center"/>
          </w:tcPr>
          <w:p w14:paraId="27CF2BF1" w14:textId="37EDB520" w:rsidR="00DD3BB7" w:rsidRPr="00430AEF" w:rsidRDefault="00456CCF" w:rsidP="00120F5F">
            <w:pPr>
              <w:jc w:val="center"/>
              <w:rPr>
                <w:sz w:val="22"/>
                <w:szCs w:val="22"/>
              </w:rPr>
            </w:pPr>
            <w:r w:rsidRPr="00430AEF">
              <w:rPr>
                <w:sz w:val="22"/>
                <w:szCs w:val="22"/>
              </w:rPr>
              <w:t>Н</w:t>
            </w:r>
            <w:r w:rsidR="00DD3BB7" w:rsidRPr="00430AEF">
              <w:rPr>
                <w:sz w:val="22"/>
                <w:szCs w:val="22"/>
              </w:rPr>
              <w:t>яма</w:t>
            </w:r>
          </w:p>
        </w:tc>
        <w:tc>
          <w:tcPr>
            <w:tcW w:w="745" w:type="dxa"/>
            <w:tcBorders>
              <w:left w:val="single" w:sz="2" w:space="0" w:color="000000"/>
              <w:bottom w:val="single" w:sz="2" w:space="0" w:color="000000"/>
            </w:tcBorders>
            <w:vAlign w:val="center"/>
          </w:tcPr>
          <w:p w14:paraId="51D57FE9" w14:textId="09B7EABD"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675" w:type="dxa"/>
            <w:tcBorders>
              <w:left w:val="single" w:sz="2" w:space="0" w:color="000000"/>
              <w:bottom w:val="single" w:sz="2" w:space="0" w:color="000000"/>
            </w:tcBorders>
            <w:vAlign w:val="center"/>
          </w:tcPr>
          <w:p w14:paraId="0698F2CD" w14:textId="6FB507FC"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848" w:type="dxa"/>
            <w:tcBorders>
              <w:left w:val="single" w:sz="2" w:space="0" w:color="000000"/>
              <w:bottom w:val="single" w:sz="2" w:space="0" w:color="000000"/>
            </w:tcBorders>
            <w:vAlign w:val="center"/>
          </w:tcPr>
          <w:p w14:paraId="34A75E31" w14:textId="0F0038A6"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994" w:type="dxa"/>
            <w:tcBorders>
              <w:left w:val="single" w:sz="2" w:space="0" w:color="000000"/>
              <w:bottom w:val="single" w:sz="2" w:space="0" w:color="000000"/>
            </w:tcBorders>
            <w:vAlign w:val="center"/>
          </w:tcPr>
          <w:p w14:paraId="13D54EBA" w14:textId="1689F393"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63" w:type="dxa"/>
            <w:tcBorders>
              <w:left w:val="single" w:sz="2" w:space="0" w:color="000000"/>
              <w:bottom w:val="single" w:sz="2" w:space="0" w:color="000000"/>
            </w:tcBorders>
            <w:vAlign w:val="center"/>
          </w:tcPr>
          <w:p w14:paraId="7939EFA3" w14:textId="45521BE1"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81" w:type="dxa"/>
            <w:tcBorders>
              <w:left w:val="single" w:sz="2" w:space="0" w:color="000000"/>
              <w:bottom w:val="single" w:sz="2" w:space="0" w:color="000000"/>
              <w:right w:val="single" w:sz="2" w:space="0" w:color="000000"/>
            </w:tcBorders>
            <w:vAlign w:val="center"/>
          </w:tcPr>
          <w:p w14:paraId="3EAB37A7" w14:textId="7A045988"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0</w:t>
            </w:r>
          </w:p>
        </w:tc>
      </w:tr>
      <w:tr w:rsidR="00245316" w:rsidRPr="00430AEF" w14:paraId="5D57AA3E" w14:textId="77777777" w:rsidTr="00120F5F">
        <w:trPr>
          <w:trHeight w:val="283"/>
          <w:jc w:val="center"/>
        </w:trPr>
        <w:tc>
          <w:tcPr>
            <w:tcW w:w="741" w:type="dxa"/>
            <w:tcBorders>
              <w:left w:val="single" w:sz="2" w:space="0" w:color="000000"/>
              <w:bottom w:val="single" w:sz="2" w:space="0" w:color="000000"/>
            </w:tcBorders>
            <w:vAlign w:val="center"/>
          </w:tcPr>
          <w:p w14:paraId="6336F813" w14:textId="072B0529" w:rsidR="00DD3BB7" w:rsidRPr="00430AEF" w:rsidRDefault="00DD3BB7" w:rsidP="00120F5F">
            <w:pPr>
              <w:autoSpaceDE w:val="0"/>
              <w:snapToGrid w:val="0"/>
              <w:jc w:val="center"/>
              <w:rPr>
                <w:sz w:val="22"/>
                <w:szCs w:val="22"/>
              </w:rPr>
            </w:pPr>
            <w:r w:rsidRPr="00430AEF">
              <w:rPr>
                <w:sz w:val="22"/>
                <w:szCs w:val="22"/>
              </w:rPr>
              <w:t>2110</w:t>
            </w:r>
          </w:p>
        </w:tc>
        <w:tc>
          <w:tcPr>
            <w:tcW w:w="953" w:type="dxa"/>
            <w:tcBorders>
              <w:left w:val="single" w:sz="2" w:space="0" w:color="000000"/>
              <w:bottom w:val="single" w:sz="2" w:space="0" w:color="000000"/>
            </w:tcBorders>
            <w:vAlign w:val="center"/>
          </w:tcPr>
          <w:p w14:paraId="4ED7D275" w14:textId="1DF36ABC" w:rsidR="00DD3BB7" w:rsidRPr="00430AEF" w:rsidRDefault="00FC4AB8" w:rsidP="00120F5F">
            <w:pPr>
              <w:widowControl w:val="0"/>
              <w:suppressLineNumbers/>
              <w:suppressAutoHyphens/>
              <w:jc w:val="center"/>
              <w:rPr>
                <w:kern w:val="1"/>
                <w:sz w:val="22"/>
                <w:szCs w:val="22"/>
                <w:lang w:eastAsia="ar-SA"/>
              </w:rPr>
            </w:pPr>
            <w:r w:rsidRPr="00430AEF">
              <w:rPr>
                <w:kern w:val="1"/>
                <w:sz w:val="22"/>
                <w:szCs w:val="22"/>
                <w:lang w:eastAsia="ar-SA"/>
              </w:rPr>
              <w:t>Н</w:t>
            </w:r>
            <w:r w:rsidR="00DD3BB7" w:rsidRPr="00430AEF">
              <w:rPr>
                <w:kern w:val="1"/>
                <w:sz w:val="22"/>
                <w:szCs w:val="22"/>
                <w:lang w:eastAsia="ar-SA"/>
              </w:rPr>
              <w:t>яма</w:t>
            </w:r>
          </w:p>
        </w:tc>
        <w:tc>
          <w:tcPr>
            <w:tcW w:w="709" w:type="dxa"/>
            <w:tcBorders>
              <w:left w:val="single" w:sz="2" w:space="0" w:color="000000"/>
              <w:bottom w:val="single" w:sz="2" w:space="0" w:color="000000"/>
            </w:tcBorders>
            <w:vAlign w:val="center"/>
          </w:tcPr>
          <w:p w14:paraId="48B1BF60" w14:textId="442F5391" w:rsidR="00DD3BB7" w:rsidRPr="00430AEF" w:rsidRDefault="00DD3BB7" w:rsidP="00120F5F">
            <w:pPr>
              <w:jc w:val="center"/>
              <w:rPr>
                <w:sz w:val="22"/>
                <w:szCs w:val="22"/>
              </w:rPr>
            </w:pPr>
            <w:r w:rsidRPr="00430AEF">
              <w:rPr>
                <w:sz w:val="22"/>
                <w:szCs w:val="22"/>
              </w:rPr>
              <w:t>няма</w:t>
            </w:r>
          </w:p>
        </w:tc>
        <w:tc>
          <w:tcPr>
            <w:tcW w:w="1035" w:type="dxa"/>
            <w:tcBorders>
              <w:left w:val="single" w:sz="2" w:space="0" w:color="000000"/>
              <w:bottom w:val="single" w:sz="2" w:space="0" w:color="000000"/>
            </w:tcBorders>
            <w:vAlign w:val="center"/>
          </w:tcPr>
          <w:p w14:paraId="66079CCA" w14:textId="66A5B226"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779" w:type="dxa"/>
            <w:tcBorders>
              <w:left w:val="single" w:sz="2" w:space="0" w:color="000000"/>
              <w:bottom w:val="single" w:sz="2" w:space="0" w:color="000000"/>
            </w:tcBorders>
            <w:vAlign w:val="center"/>
          </w:tcPr>
          <w:p w14:paraId="4D16E632" w14:textId="7EA93EAC" w:rsidR="00DD3BB7" w:rsidRPr="00430AEF" w:rsidRDefault="00456CCF" w:rsidP="00120F5F">
            <w:pPr>
              <w:jc w:val="center"/>
              <w:rPr>
                <w:sz w:val="22"/>
                <w:szCs w:val="22"/>
              </w:rPr>
            </w:pPr>
            <w:r w:rsidRPr="00430AEF">
              <w:rPr>
                <w:sz w:val="22"/>
                <w:szCs w:val="22"/>
              </w:rPr>
              <w:t>Н</w:t>
            </w:r>
            <w:r w:rsidR="00DD3BB7" w:rsidRPr="00430AEF">
              <w:rPr>
                <w:sz w:val="22"/>
                <w:szCs w:val="22"/>
              </w:rPr>
              <w:t>яма</w:t>
            </w:r>
          </w:p>
        </w:tc>
        <w:tc>
          <w:tcPr>
            <w:tcW w:w="745" w:type="dxa"/>
            <w:tcBorders>
              <w:left w:val="single" w:sz="2" w:space="0" w:color="000000"/>
              <w:bottom w:val="single" w:sz="2" w:space="0" w:color="000000"/>
            </w:tcBorders>
            <w:vAlign w:val="center"/>
          </w:tcPr>
          <w:p w14:paraId="0289ECD3" w14:textId="6C7F872E"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675" w:type="dxa"/>
            <w:tcBorders>
              <w:left w:val="single" w:sz="2" w:space="0" w:color="000000"/>
              <w:bottom w:val="single" w:sz="2" w:space="0" w:color="000000"/>
            </w:tcBorders>
            <w:vAlign w:val="center"/>
          </w:tcPr>
          <w:p w14:paraId="004F1A45" w14:textId="7371DBD4"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848" w:type="dxa"/>
            <w:tcBorders>
              <w:left w:val="single" w:sz="2" w:space="0" w:color="000000"/>
              <w:bottom w:val="single" w:sz="2" w:space="0" w:color="000000"/>
            </w:tcBorders>
            <w:vAlign w:val="center"/>
          </w:tcPr>
          <w:p w14:paraId="75AF84B5" w14:textId="720B5869"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994" w:type="dxa"/>
            <w:tcBorders>
              <w:left w:val="single" w:sz="2" w:space="0" w:color="000000"/>
              <w:bottom w:val="single" w:sz="2" w:space="0" w:color="000000"/>
            </w:tcBorders>
            <w:vAlign w:val="center"/>
          </w:tcPr>
          <w:p w14:paraId="69831B11" w14:textId="384BB2D9"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63" w:type="dxa"/>
            <w:tcBorders>
              <w:left w:val="single" w:sz="2" w:space="0" w:color="000000"/>
              <w:bottom w:val="single" w:sz="2" w:space="0" w:color="000000"/>
            </w:tcBorders>
            <w:vAlign w:val="center"/>
          </w:tcPr>
          <w:p w14:paraId="65B24CD7" w14:textId="4B190EAA"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81" w:type="dxa"/>
            <w:tcBorders>
              <w:left w:val="single" w:sz="2" w:space="0" w:color="000000"/>
              <w:bottom w:val="single" w:sz="2" w:space="0" w:color="000000"/>
              <w:right w:val="single" w:sz="2" w:space="0" w:color="000000"/>
            </w:tcBorders>
            <w:vAlign w:val="center"/>
          </w:tcPr>
          <w:p w14:paraId="043AC301" w14:textId="1B5475D0" w:rsidR="00DD3BB7" w:rsidRPr="00430AEF" w:rsidRDefault="00DD3BB7" w:rsidP="00120F5F">
            <w:pPr>
              <w:widowControl w:val="0"/>
              <w:suppressLineNumbers/>
              <w:suppressAutoHyphens/>
              <w:jc w:val="center"/>
              <w:rPr>
                <w:kern w:val="1"/>
                <w:sz w:val="22"/>
                <w:szCs w:val="22"/>
                <w:lang w:eastAsia="ar-SA"/>
              </w:rPr>
            </w:pPr>
            <w:r w:rsidRPr="00430AEF">
              <w:rPr>
                <w:kern w:val="1"/>
                <w:sz w:val="22"/>
                <w:szCs w:val="22"/>
                <w:lang w:eastAsia="ar-SA"/>
              </w:rPr>
              <w:t>0</w:t>
            </w:r>
          </w:p>
        </w:tc>
      </w:tr>
      <w:tr w:rsidR="00245316" w:rsidRPr="00430AEF" w14:paraId="2E6F6CD3" w14:textId="77777777" w:rsidTr="00120F5F">
        <w:trPr>
          <w:trHeight w:val="283"/>
          <w:jc w:val="center"/>
        </w:trPr>
        <w:tc>
          <w:tcPr>
            <w:tcW w:w="741" w:type="dxa"/>
            <w:tcBorders>
              <w:left w:val="single" w:sz="2" w:space="0" w:color="000000"/>
              <w:bottom w:val="single" w:sz="2" w:space="0" w:color="000000"/>
            </w:tcBorders>
            <w:vAlign w:val="center"/>
          </w:tcPr>
          <w:p w14:paraId="6141E28B" w14:textId="77777777" w:rsidR="00334ECA" w:rsidRPr="00430AEF" w:rsidRDefault="00334ECA" w:rsidP="00120F5F">
            <w:pPr>
              <w:autoSpaceDE w:val="0"/>
              <w:snapToGrid w:val="0"/>
              <w:jc w:val="center"/>
              <w:rPr>
                <w:sz w:val="22"/>
                <w:szCs w:val="22"/>
              </w:rPr>
            </w:pPr>
            <w:r w:rsidRPr="00430AEF">
              <w:rPr>
                <w:sz w:val="22"/>
                <w:szCs w:val="22"/>
              </w:rPr>
              <w:t>6210</w:t>
            </w:r>
          </w:p>
        </w:tc>
        <w:tc>
          <w:tcPr>
            <w:tcW w:w="953" w:type="dxa"/>
            <w:tcBorders>
              <w:left w:val="single" w:sz="2" w:space="0" w:color="000000"/>
              <w:bottom w:val="single" w:sz="2" w:space="0" w:color="000000"/>
            </w:tcBorders>
            <w:vAlign w:val="center"/>
          </w:tcPr>
          <w:p w14:paraId="379CD107" w14:textId="5E09E639" w:rsidR="00334ECA" w:rsidRPr="00430AEF" w:rsidRDefault="00FC4AB8" w:rsidP="00120F5F">
            <w:pPr>
              <w:widowControl w:val="0"/>
              <w:suppressLineNumbers/>
              <w:suppressAutoHyphens/>
              <w:jc w:val="center"/>
              <w:rPr>
                <w:kern w:val="1"/>
                <w:sz w:val="22"/>
                <w:szCs w:val="22"/>
                <w:lang w:eastAsia="ar-SA"/>
              </w:rPr>
            </w:pPr>
            <w:r w:rsidRPr="00430AEF">
              <w:rPr>
                <w:kern w:val="1"/>
                <w:sz w:val="22"/>
                <w:szCs w:val="22"/>
                <w:lang w:eastAsia="ar-SA"/>
              </w:rPr>
              <w:t>Н</w:t>
            </w:r>
            <w:r w:rsidR="00334ECA" w:rsidRPr="00430AEF">
              <w:rPr>
                <w:kern w:val="1"/>
                <w:sz w:val="22"/>
                <w:szCs w:val="22"/>
                <w:lang w:eastAsia="ar-SA"/>
              </w:rPr>
              <w:t>яма</w:t>
            </w:r>
          </w:p>
        </w:tc>
        <w:tc>
          <w:tcPr>
            <w:tcW w:w="709" w:type="dxa"/>
            <w:tcBorders>
              <w:left w:val="single" w:sz="2" w:space="0" w:color="000000"/>
              <w:bottom w:val="single" w:sz="2" w:space="0" w:color="000000"/>
            </w:tcBorders>
            <w:vAlign w:val="center"/>
          </w:tcPr>
          <w:p w14:paraId="160BCDEA" w14:textId="77777777" w:rsidR="00334ECA" w:rsidRPr="00430AEF" w:rsidRDefault="00334ECA" w:rsidP="00120F5F">
            <w:pPr>
              <w:jc w:val="center"/>
              <w:rPr>
                <w:sz w:val="22"/>
                <w:szCs w:val="22"/>
              </w:rPr>
            </w:pPr>
            <w:r w:rsidRPr="00430AEF">
              <w:rPr>
                <w:sz w:val="22"/>
                <w:szCs w:val="22"/>
              </w:rPr>
              <w:t>няма</w:t>
            </w:r>
          </w:p>
        </w:tc>
        <w:tc>
          <w:tcPr>
            <w:tcW w:w="1035" w:type="dxa"/>
            <w:tcBorders>
              <w:left w:val="single" w:sz="2" w:space="0" w:color="000000"/>
              <w:bottom w:val="single" w:sz="2" w:space="0" w:color="000000"/>
            </w:tcBorders>
            <w:vAlign w:val="center"/>
          </w:tcPr>
          <w:p w14:paraId="5DE751B6"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779" w:type="dxa"/>
            <w:tcBorders>
              <w:left w:val="single" w:sz="2" w:space="0" w:color="000000"/>
              <w:bottom w:val="single" w:sz="2" w:space="0" w:color="000000"/>
            </w:tcBorders>
            <w:vAlign w:val="center"/>
          </w:tcPr>
          <w:p w14:paraId="0E36ACCE" w14:textId="5F7A0294" w:rsidR="00334ECA" w:rsidRPr="00430AEF" w:rsidRDefault="00456CCF" w:rsidP="00120F5F">
            <w:pPr>
              <w:jc w:val="center"/>
              <w:rPr>
                <w:sz w:val="22"/>
                <w:szCs w:val="22"/>
              </w:rPr>
            </w:pPr>
            <w:r w:rsidRPr="00430AEF">
              <w:rPr>
                <w:sz w:val="22"/>
                <w:szCs w:val="22"/>
              </w:rPr>
              <w:t>Н</w:t>
            </w:r>
            <w:r w:rsidR="00334ECA" w:rsidRPr="00430AEF">
              <w:rPr>
                <w:sz w:val="22"/>
                <w:szCs w:val="22"/>
              </w:rPr>
              <w:t>яма</w:t>
            </w:r>
          </w:p>
        </w:tc>
        <w:tc>
          <w:tcPr>
            <w:tcW w:w="745" w:type="dxa"/>
            <w:tcBorders>
              <w:left w:val="single" w:sz="2" w:space="0" w:color="000000"/>
              <w:bottom w:val="single" w:sz="2" w:space="0" w:color="000000"/>
            </w:tcBorders>
            <w:vAlign w:val="center"/>
          </w:tcPr>
          <w:p w14:paraId="62900DB6"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675" w:type="dxa"/>
            <w:tcBorders>
              <w:left w:val="single" w:sz="2" w:space="0" w:color="000000"/>
              <w:bottom w:val="single" w:sz="2" w:space="0" w:color="000000"/>
            </w:tcBorders>
            <w:vAlign w:val="center"/>
          </w:tcPr>
          <w:p w14:paraId="4B6AE5C5"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848" w:type="dxa"/>
            <w:tcBorders>
              <w:left w:val="single" w:sz="2" w:space="0" w:color="000000"/>
              <w:bottom w:val="single" w:sz="2" w:space="0" w:color="000000"/>
            </w:tcBorders>
            <w:vAlign w:val="center"/>
          </w:tcPr>
          <w:p w14:paraId="5EFD8A8F"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994" w:type="dxa"/>
            <w:tcBorders>
              <w:left w:val="single" w:sz="2" w:space="0" w:color="000000"/>
              <w:bottom w:val="single" w:sz="2" w:space="0" w:color="000000"/>
            </w:tcBorders>
            <w:vAlign w:val="center"/>
          </w:tcPr>
          <w:p w14:paraId="3FB9818A"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63" w:type="dxa"/>
            <w:tcBorders>
              <w:left w:val="single" w:sz="2" w:space="0" w:color="000000"/>
              <w:bottom w:val="single" w:sz="2" w:space="0" w:color="000000"/>
            </w:tcBorders>
            <w:vAlign w:val="center"/>
          </w:tcPr>
          <w:p w14:paraId="4AAB730F"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81" w:type="dxa"/>
            <w:tcBorders>
              <w:left w:val="single" w:sz="2" w:space="0" w:color="000000"/>
              <w:bottom w:val="single" w:sz="2" w:space="0" w:color="000000"/>
              <w:right w:val="single" w:sz="2" w:space="0" w:color="000000"/>
            </w:tcBorders>
            <w:vAlign w:val="center"/>
          </w:tcPr>
          <w:p w14:paraId="2E69DDD1"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0</w:t>
            </w:r>
          </w:p>
        </w:tc>
      </w:tr>
      <w:tr w:rsidR="00245316" w:rsidRPr="00430AEF" w14:paraId="1499B8BD" w14:textId="77777777" w:rsidTr="00120F5F">
        <w:trPr>
          <w:trHeight w:val="283"/>
          <w:jc w:val="center"/>
        </w:trPr>
        <w:tc>
          <w:tcPr>
            <w:tcW w:w="741" w:type="dxa"/>
            <w:tcBorders>
              <w:left w:val="single" w:sz="2" w:space="0" w:color="000000"/>
              <w:bottom w:val="single" w:sz="2" w:space="0" w:color="000000"/>
            </w:tcBorders>
            <w:vAlign w:val="center"/>
          </w:tcPr>
          <w:p w14:paraId="03AEA296" w14:textId="688898F8" w:rsidR="00334ECA" w:rsidRPr="00430AEF" w:rsidRDefault="00256B28" w:rsidP="00120F5F">
            <w:pPr>
              <w:autoSpaceDE w:val="0"/>
              <w:snapToGrid w:val="0"/>
              <w:jc w:val="center"/>
              <w:rPr>
                <w:sz w:val="22"/>
                <w:szCs w:val="22"/>
              </w:rPr>
            </w:pPr>
            <w:r w:rsidRPr="00430AEF">
              <w:rPr>
                <w:sz w:val="22"/>
                <w:szCs w:val="22"/>
              </w:rPr>
              <w:t>62</w:t>
            </w:r>
            <w:r w:rsidR="00245316" w:rsidRPr="00430AEF">
              <w:rPr>
                <w:sz w:val="22"/>
                <w:szCs w:val="22"/>
                <w:lang w:val="bg-BG"/>
              </w:rPr>
              <w:t>2</w:t>
            </w:r>
            <w:r w:rsidR="00334ECA" w:rsidRPr="00430AEF">
              <w:rPr>
                <w:sz w:val="22"/>
                <w:szCs w:val="22"/>
              </w:rPr>
              <w:t>0</w:t>
            </w:r>
          </w:p>
        </w:tc>
        <w:tc>
          <w:tcPr>
            <w:tcW w:w="953" w:type="dxa"/>
            <w:tcBorders>
              <w:left w:val="single" w:sz="2" w:space="0" w:color="000000"/>
              <w:bottom w:val="single" w:sz="2" w:space="0" w:color="000000"/>
            </w:tcBorders>
            <w:vAlign w:val="center"/>
          </w:tcPr>
          <w:p w14:paraId="5DA0165A" w14:textId="6018B696" w:rsidR="00334ECA" w:rsidRPr="00430AEF" w:rsidRDefault="00FC4AB8" w:rsidP="00120F5F">
            <w:pPr>
              <w:widowControl w:val="0"/>
              <w:suppressLineNumbers/>
              <w:suppressAutoHyphens/>
              <w:jc w:val="center"/>
              <w:rPr>
                <w:kern w:val="1"/>
                <w:sz w:val="22"/>
                <w:szCs w:val="22"/>
                <w:lang w:eastAsia="ar-SA"/>
              </w:rPr>
            </w:pPr>
            <w:r w:rsidRPr="00430AEF">
              <w:rPr>
                <w:kern w:val="1"/>
                <w:sz w:val="22"/>
                <w:szCs w:val="22"/>
                <w:lang w:eastAsia="ar-SA"/>
              </w:rPr>
              <w:t>Н</w:t>
            </w:r>
            <w:r w:rsidR="00334ECA" w:rsidRPr="00430AEF">
              <w:rPr>
                <w:kern w:val="1"/>
                <w:sz w:val="22"/>
                <w:szCs w:val="22"/>
                <w:lang w:eastAsia="ar-SA"/>
              </w:rPr>
              <w:t>яма</w:t>
            </w:r>
          </w:p>
        </w:tc>
        <w:tc>
          <w:tcPr>
            <w:tcW w:w="709" w:type="dxa"/>
            <w:tcBorders>
              <w:left w:val="single" w:sz="2" w:space="0" w:color="000000"/>
              <w:bottom w:val="single" w:sz="2" w:space="0" w:color="000000"/>
            </w:tcBorders>
            <w:vAlign w:val="center"/>
          </w:tcPr>
          <w:p w14:paraId="61866DEF" w14:textId="77777777" w:rsidR="00334ECA" w:rsidRPr="00430AEF" w:rsidRDefault="00334ECA" w:rsidP="00120F5F">
            <w:pPr>
              <w:jc w:val="center"/>
              <w:rPr>
                <w:sz w:val="22"/>
                <w:szCs w:val="22"/>
              </w:rPr>
            </w:pPr>
            <w:r w:rsidRPr="00430AEF">
              <w:rPr>
                <w:sz w:val="22"/>
                <w:szCs w:val="22"/>
              </w:rPr>
              <w:t>няма</w:t>
            </w:r>
          </w:p>
        </w:tc>
        <w:tc>
          <w:tcPr>
            <w:tcW w:w="1035" w:type="dxa"/>
            <w:tcBorders>
              <w:left w:val="single" w:sz="2" w:space="0" w:color="000000"/>
              <w:bottom w:val="single" w:sz="2" w:space="0" w:color="000000"/>
            </w:tcBorders>
            <w:vAlign w:val="center"/>
          </w:tcPr>
          <w:p w14:paraId="7D345199"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779" w:type="dxa"/>
            <w:tcBorders>
              <w:left w:val="single" w:sz="2" w:space="0" w:color="000000"/>
              <w:bottom w:val="single" w:sz="2" w:space="0" w:color="000000"/>
            </w:tcBorders>
            <w:vAlign w:val="center"/>
          </w:tcPr>
          <w:p w14:paraId="5B2B4A60" w14:textId="35E49E2D" w:rsidR="00334ECA" w:rsidRPr="00430AEF" w:rsidRDefault="00456CCF" w:rsidP="00120F5F">
            <w:pPr>
              <w:jc w:val="center"/>
              <w:rPr>
                <w:sz w:val="22"/>
                <w:szCs w:val="22"/>
              </w:rPr>
            </w:pPr>
            <w:r w:rsidRPr="00430AEF">
              <w:rPr>
                <w:sz w:val="22"/>
                <w:szCs w:val="22"/>
              </w:rPr>
              <w:t>Н</w:t>
            </w:r>
            <w:r w:rsidR="00334ECA" w:rsidRPr="00430AEF">
              <w:rPr>
                <w:sz w:val="22"/>
                <w:szCs w:val="22"/>
              </w:rPr>
              <w:t>яма</w:t>
            </w:r>
          </w:p>
        </w:tc>
        <w:tc>
          <w:tcPr>
            <w:tcW w:w="745" w:type="dxa"/>
            <w:tcBorders>
              <w:left w:val="single" w:sz="2" w:space="0" w:color="000000"/>
              <w:bottom w:val="single" w:sz="2" w:space="0" w:color="000000"/>
            </w:tcBorders>
            <w:vAlign w:val="center"/>
          </w:tcPr>
          <w:p w14:paraId="26D11F04"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675" w:type="dxa"/>
            <w:tcBorders>
              <w:left w:val="single" w:sz="2" w:space="0" w:color="000000"/>
              <w:bottom w:val="single" w:sz="2" w:space="0" w:color="000000"/>
            </w:tcBorders>
            <w:vAlign w:val="center"/>
          </w:tcPr>
          <w:p w14:paraId="3F9FA3A3"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848" w:type="dxa"/>
            <w:tcBorders>
              <w:left w:val="single" w:sz="2" w:space="0" w:color="000000"/>
              <w:bottom w:val="single" w:sz="2" w:space="0" w:color="000000"/>
            </w:tcBorders>
            <w:vAlign w:val="center"/>
          </w:tcPr>
          <w:p w14:paraId="6A556D1E"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994" w:type="dxa"/>
            <w:tcBorders>
              <w:left w:val="single" w:sz="2" w:space="0" w:color="000000"/>
              <w:bottom w:val="single" w:sz="2" w:space="0" w:color="000000"/>
            </w:tcBorders>
            <w:vAlign w:val="center"/>
          </w:tcPr>
          <w:p w14:paraId="6A480DFC"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63" w:type="dxa"/>
            <w:tcBorders>
              <w:left w:val="single" w:sz="2" w:space="0" w:color="000000"/>
              <w:bottom w:val="single" w:sz="2" w:space="0" w:color="000000"/>
            </w:tcBorders>
            <w:vAlign w:val="center"/>
          </w:tcPr>
          <w:p w14:paraId="694D6093"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81" w:type="dxa"/>
            <w:tcBorders>
              <w:left w:val="single" w:sz="2" w:space="0" w:color="000000"/>
              <w:bottom w:val="single" w:sz="2" w:space="0" w:color="000000"/>
              <w:right w:val="single" w:sz="2" w:space="0" w:color="000000"/>
            </w:tcBorders>
            <w:vAlign w:val="center"/>
          </w:tcPr>
          <w:p w14:paraId="587ED40C"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0</w:t>
            </w:r>
          </w:p>
        </w:tc>
      </w:tr>
      <w:tr w:rsidR="00245316" w:rsidRPr="00430AEF" w14:paraId="66A40A46" w14:textId="77777777" w:rsidTr="00120F5F">
        <w:trPr>
          <w:trHeight w:val="283"/>
          <w:jc w:val="center"/>
        </w:trPr>
        <w:tc>
          <w:tcPr>
            <w:tcW w:w="741" w:type="dxa"/>
            <w:tcBorders>
              <w:top w:val="single" w:sz="4" w:space="0" w:color="auto"/>
              <w:left w:val="single" w:sz="4" w:space="0" w:color="auto"/>
              <w:bottom w:val="single" w:sz="4" w:space="0" w:color="auto"/>
              <w:right w:val="single" w:sz="4" w:space="0" w:color="auto"/>
            </w:tcBorders>
            <w:vAlign w:val="center"/>
          </w:tcPr>
          <w:p w14:paraId="77ACF345" w14:textId="3DB22112" w:rsidR="00334ECA" w:rsidRPr="00430AEF" w:rsidRDefault="00DD3BB7" w:rsidP="00120F5F">
            <w:pPr>
              <w:autoSpaceDE w:val="0"/>
              <w:snapToGrid w:val="0"/>
              <w:jc w:val="center"/>
              <w:rPr>
                <w:sz w:val="22"/>
                <w:szCs w:val="22"/>
              </w:rPr>
            </w:pPr>
            <w:r w:rsidRPr="00430AEF">
              <w:rPr>
                <w:sz w:val="22"/>
                <w:szCs w:val="22"/>
              </w:rPr>
              <w:t>8</w:t>
            </w:r>
            <w:r w:rsidR="00245316" w:rsidRPr="00430AEF">
              <w:rPr>
                <w:sz w:val="22"/>
                <w:szCs w:val="22"/>
                <w:lang w:val="bg-BG"/>
              </w:rPr>
              <w:t>2</w:t>
            </w:r>
            <w:r w:rsidRPr="00430AEF">
              <w:rPr>
                <w:sz w:val="22"/>
                <w:szCs w:val="22"/>
              </w:rPr>
              <w:t>3</w:t>
            </w:r>
            <w:r w:rsidR="00256B28" w:rsidRPr="00430AEF">
              <w:rPr>
                <w:sz w:val="22"/>
                <w:szCs w:val="22"/>
              </w:rPr>
              <w:t>0</w:t>
            </w:r>
          </w:p>
        </w:tc>
        <w:tc>
          <w:tcPr>
            <w:tcW w:w="953" w:type="dxa"/>
            <w:tcBorders>
              <w:top w:val="single" w:sz="4" w:space="0" w:color="auto"/>
              <w:left w:val="single" w:sz="4" w:space="0" w:color="auto"/>
              <w:bottom w:val="single" w:sz="4" w:space="0" w:color="auto"/>
              <w:right w:val="single" w:sz="4" w:space="0" w:color="auto"/>
            </w:tcBorders>
            <w:vAlign w:val="center"/>
          </w:tcPr>
          <w:p w14:paraId="40FDA310" w14:textId="33C9BA6B" w:rsidR="00334ECA" w:rsidRPr="00430AEF" w:rsidRDefault="00FC4AB8" w:rsidP="00120F5F">
            <w:pPr>
              <w:widowControl w:val="0"/>
              <w:suppressLineNumbers/>
              <w:suppressAutoHyphens/>
              <w:jc w:val="center"/>
              <w:rPr>
                <w:kern w:val="1"/>
                <w:sz w:val="22"/>
                <w:szCs w:val="22"/>
                <w:lang w:eastAsia="ar-SA"/>
              </w:rPr>
            </w:pPr>
            <w:r w:rsidRPr="00430AEF">
              <w:rPr>
                <w:kern w:val="1"/>
                <w:sz w:val="22"/>
                <w:szCs w:val="22"/>
                <w:lang w:eastAsia="ar-SA"/>
              </w:rPr>
              <w:t>Н</w:t>
            </w:r>
            <w:r w:rsidR="00334ECA" w:rsidRPr="00430AEF">
              <w:rPr>
                <w:kern w:val="1"/>
                <w:sz w:val="22"/>
                <w:szCs w:val="22"/>
                <w:lang w:eastAsia="ar-SA"/>
              </w:rPr>
              <w:t>яма</w:t>
            </w:r>
          </w:p>
        </w:tc>
        <w:tc>
          <w:tcPr>
            <w:tcW w:w="709" w:type="dxa"/>
            <w:tcBorders>
              <w:top w:val="single" w:sz="4" w:space="0" w:color="auto"/>
              <w:left w:val="single" w:sz="4" w:space="0" w:color="auto"/>
              <w:bottom w:val="single" w:sz="4" w:space="0" w:color="auto"/>
              <w:right w:val="single" w:sz="4" w:space="0" w:color="auto"/>
            </w:tcBorders>
            <w:vAlign w:val="center"/>
          </w:tcPr>
          <w:p w14:paraId="5D658689" w14:textId="77777777" w:rsidR="00334ECA" w:rsidRPr="00430AEF" w:rsidRDefault="00334ECA" w:rsidP="00120F5F">
            <w:pPr>
              <w:jc w:val="center"/>
              <w:rPr>
                <w:sz w:val="22"/>
                <w:szCs w:val="22"/>
              </w:rPr>
            </w:pPr>
            <w:r w:rsidRPr="00430AEF">
              <w:rPr>
                <w:sz w:val="22"/>
                <w:szCs w:val="22"/>
              </w:rPr>
              <w:t>няма</w:t>
            </w:r>
          </w:p>
        </w:tc>
        <w:tc>
          <w:tcPr>
            <w:tcW w:w="1035" w:type="dxa"/>
            <w:tcBorders>
              <w:top w:val="single" w:sz="4" w:space="0" w:color="auto"/>
              <w:left w:val="single" w:sz="4" w:space="0" w:color="auto"/>
              <w:bottom w:val="single" w:sz="4" w:space="0" w:color="auto"/>
              <w:right w:val="single" w:sz="4" w:space="0" w:color="auto"/>
            </w:tcBorders>
            <w:vAlign w:val="center"/>
          </w:tcPr>
          <w:p w14:paraId="1AE71AED"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779" w:type="dxa"/>
            <w:tcBorders>
              <w:top w:val="single" w:sz="4" w:space="0" w:color="auto"/>
              <w:left w:val="single" w:sz="4" w:space="0" w:color="auto"/>
              <w:bottom w:val="single" w:sz="4" w:space="0" w:color="auto"/>
              <w:right w:val="single" w:sz="4" w:space="0" w:color="auto"/>
            </w:tcBorders>
            <w:vAlign w:val="center"/>
          </w:tcPr>
          <w:p w14:paraId="2F00B1D1" w14:textId="51A3CEBE" w:rsidR="00334ECA" w:rsidRPr="00430AEF" w:rsidRDefault="00456CCF" w:rsidP="00120F5F">
            <w:pPr>
              <w:jc w:val="center"/>
              <w:rPr>
                <w:sz w:val="22"/>
                <w:szCs w:val="22"/>
              </w:rPr>
            </w:pPr>
            <w:r w:rsidRPr="00430AEF">
              <w:rPr>
                <w:sz w:val="22"/>
                <w:szCs w:val="22"/>
              </w:rPr>
              <w:t>Н</w:t>
            </w:r>
            <w:r w:rsidR="00334ECA" w:rsidRPr="00430AEF">
              <w:rPr>
                <w:sz w:val="22"/>
                <w:szCs w:val="22"/>
              </w:rPr>
              <w:t>яма</w:t>
            </w:r>
          </w:p>
        </w:tc>
        <w:tc>
          <w:tcPr>
            <w:tcW w:w="745" w:type="dxa"/>
            <w:tcBorders>
              <w:top w:val="single" w:sz="4" w:space="0" w:color="auto"/>
              <w:left w:val="single" w:sz="4" w:space="0" w:color="auto"/>
              <w:bottom w:val="single" w:sz="4" w:space="0" w:color="auto"/>
              <w:right w:val="single" w:sz="4" w:space="0" w:color="auto"/>
            </w:tcBorders>
            <w:vAlign w:val="center"/>
          </w:tcPr>
          <w:p w14:paraId="48B26FD9"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675" w:type="dxa"/>
            <w:tcBorders>
              <w:top w:val="single" w:sz="4" w:space="0" w:color="auto"/>
              <w:left w:val="single" w:sz="4" w:space="0" w:color="auto"/>
              <w:bottom w:val="single" w:sz="4" w:space="0" w:color="auto"/>
              <w:right w:val="single" w:sz="4" w:space="0" w:color="auto"/>
            </w:tcBorders>
            <w:vAlign w:val="center"/>
          </w:tcPr>
          <w:p w14:paraId="0079B845"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848" w:type="dxa"/>
            <w:tcBorders>
              <w:top w:val="single" w:sz="4" w:space="0" w:color="auto"/>
              <w:left w:val="single" w:sz="4" w:space="0" w:color="auto"/>
              <w:bottom w:val="single" w:sz="4" w:space="0" w:color="auto"/>
              <w:right w:val="single" w:sz="4" w:space="0" w:color="auto"/>
            </w:tcBorders>
            <w:vAlign w:val="center"/>
          </w:tcPr>
          <w:p w14:paraId="589ED9C6"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994" w:type="dxa"/>
            <w:tcBorders>
              <w:top w:val="single" w:sz="4" w:space="0" w:color="auto"/>
              <w:left w:val="single" w:sz="4" w:space="0" w:color="auto"/>
              <w:bottom w:val="single" w:sz="4" w:space="0" w:color="auto"/>
              <w:right w:val="single" w:sz="4" w:space="0" w:color="auto"/>
            </w:tcBorders>
            <w:vAlign w:val="center"/>
          </w:tcPr>
          <w:p w14:paraId="61156F4C"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63" w:type="dxa"/>
            <w:tcBorders>
              <w:top w:val="single" w:sz="4" w:space="0" w:color="auto"/>
              <w:left w:val="single" w:sz="4" w:space="0" w:color="auto"/>
              <w:bottom w:val="single" w:sz="4" w:space="0" w:color="auto"/>
              <w:right w:val="single" w:sz="4" w:space="0" w:color="auto"/>
            </w:tcBorders>
            <w:vAlign w:val="center"/>
          </w:tcPr>
          <w:p w14:paraId="0E5BB145"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няма</w:t>
            </w:r>
          </w:p>
        </w:tc>
        <w:tc>
          <w:tcPr>
            <w:tcW w:w="1081" w:type="dxa"/>
            <w:tcBorders>
              <w:top w:val="single" w:sz="4" w:space="0" w:color="auto"/>
              <w:left w:val="single" w:sz="4" w:space="0" w:color="auto"/>
              <w:bottom w:val="single" w:sz="4" w:space="0" w:color="auto"/>
              <w:right w:val="single" w:sz="4" w:space="0" w:color="auto"/>
            </w:tcBorders>
            <w:vAlign w:val="center"/>
          </w:tcPr>
          <w:p w14:paraId="6EAC64CD" w14:textId="77777777" w:rsidR="00334ECA" w:rsidRPr="00430AEF" w:rsidRDefault="00334ECA" w:rsidP="00120F5F">
            <w:pPr>
              <w:widowControl w:val="0"/>
              <w:suppressLineNumbers/>
              <w:suppressAutoHyphens/>
              <w:jc w:val="center"/>
              <w:rPr>
                <w:kern w:val="1"/>
                <w:sz w:val="22"/>
                <w:szCs w:val="22"/>
                <w:lang w:eastAsia="ar-SA"/>
              </w:rPr>
            </w:pPr>
            <w:r w:rsidRPr="00430AEF">
              <w:rPr>
                <w:kern w:val="1"/>
                <w:sz w:val="22"/>
                <w:szCs w:val="22"/>
                <w:lang w:eastAsia="ar-SA"/>
              </w:rPr>
              <w:t>0</w:t>
            </w:r>
          </w:p>
        </w:tc>
      </w:tr>
    </w:tbl>
    <w:p w14:paraId="4629E2E8" w14:textId="77777777" w:rsidR="00D1743E" w:rsidRPr="00430AEF" w:rsidRDefault="00D1743E" w:rsidP="00652C72">
      <w:pPr>
        <w:autoSpaceDE w:val="0"/>
        <w:jc w:val="both"/>
        <w:rPr>
          <w:rFonts w:eastAsia="ヒラギノ角ゴ Pro W3"/>
          <w:i/>
        </w:rPr>
      </w:pPr>
    </w:p>
    <w:p w14:paraId="4FF2BC17" w14:textId="72420A9A" w:rsidR="00256B28" w:rsidRDefault="00256B28" w:rsidP="00652C72">
      <w:pPr>
        <w:tabs>
          <w:tab w:val="left" w:pos="284"/>
        </w:tabs>
        <w:jc w:val="both"/>
        <w:rPr>
          <w:b/>
          <w:bCs/>
          <w:lang w:val="bg-BG"/>
        </w:rPr>
      </w:pPr>
      <w:r w:rsidRPr="00430AEF">
        <w:rPr>
          <w:b/>
          <w:bCs/>
        </w:rPr>
        <w:t xml:space="preserve">В резултат от реализацията на </w:t>
      </w:r>
      <w:r w:rsidR="007427F8" w:rsidRPr="00430AEF">
        <w:rPr>
          <w:b/>
          <w:bCs/>
        </w:rPr>
        <w:t>проект</w:t>
      </w:r>
      <w:r w:rsidRPr="00430AEF">
        <w:rPr>
          <w:b/>
          <w:bCs/>
        </w:rPr>
        <w:t xml:space="preserve"> </w:t>
      </w:r>
      <w:r w:rsidR="00120F5F" w:rsidRPr="00430AEF">
        <w:rPr>
          <w:b/>
          <w:bCs/>
          <w:lang w:val="bg-BG"/>
        </w:rPr>
        <w:t xml:space="preserve">за изменение на ОУП, </w:t>
      </w:r>
      <w:r w:rsidR="00245316" w:rsidRPr="00430AEF">
        <w:rPr>
          <w:b/>
          <w:bCs/>
        </w:rPr>
        <w:t>ПУП</w:t>
      </w:r>
      <w:r w:rsidR="00120F5F" w:rsidRPr="00430AEF">
        <w:rPr>
          <w:b/>
          <w:bCs/>
          <w:lang w:val="bg-BG"/>
        </w:rPr>
        <w:t>-ПРЗ</w:t>
      </w:r>
      <w:r w:rsidR="00245316" w:rsidRPr="00430AEF">
        <w:rPr>
          <w:b/>
          <w:bCs/>
        </w:rPr>
        <w:t xml:space="preserve"> и </w:t>
      </w:r>
      <w:r w:rsidR="00120F5F" w:rsidRPr="00430AEF">
        <w:rPr>
          <w:b/>
          <w:bCs/>
          <w:lang w:val="bg-BG"/>
        </w:rPr>
        <w:t>ПУП-</w:t>
      </w:r>
      <w:r w:rsidR="00245316" w:rsidRPr="00430AEF">
        <w:rPr>
          <w:b/>
          <w:bCs/>
        </w:rPr>
        <w:t xml:space="preserve">ПУР в обхват на ПИ 07079.2.390 по КК на гр. Бургас </w:t>
      </w:r>
      <w:r w:rsidR="00120F5F" w:rsidRPr="00430AEF">
        <w:rPr>
          <w:b/>
          <w:bCs/>
        </w:rPr>
        <w:t>и останалите ИП</w:t>
      </w:r>
      <w:r w:rsidRPr="00430AEF">
        <w:rPr>
          <w:b/>
          <w:bCs/>
        </w:rPr>
        <w:t>ПП не се очаква значима промяна в структурата и функциите на типовете природни местообитания, предмет на опазване в зоната, или предпоставка за промяна на природозащитната им стойност.</w:t>
      </w:r>
    </w:p>
    <w:p w14:paraId="63720267" w14:textId="77777777" w:rsidR="00A223E0" w:rsidRPr="00B3715A" w:rsidRDefault="00A223E0" w:rsidP="00652C72">
      <w:pPr>
        <w:tabs>
          <w:tab w:val="left" w:pos="284"/>
        </w:tabs>
        <w:jc w:val="both"/>
        <w:rPr>
          <w:bCs/>
          <w:iCs/>
          <w:lang w:val="bg-BG"/>
        </w:rPr>
      </w:pPr>
    </w:p>
    <w:p w14:paraId="1C0AEC6C" w14:textId="1C720615" w:rsidR="00256B28" w:rsidRPr="00430AEF" w:rsidRDefault="00256B28" w:rsidP="00652C72">
      <w:pPr>
        <w:pStyle w:val="Heading3"/>
        <w:spacing w:before="0"/>
        <w:ind w:left="0" w:firstLine="567"/>
        <w:rPr>
          <w:rFonts w:ascii="Times New Roman" w:eastAsia="ヒラギノ角ゴ Pro W3" w:hAnsi="Times New Roman"/>
          <w:b w:val="0"/>
        </w:rPr>
      </w:pPr>
      <w:bookmarkStart w:id="23" w:name="_Toc111447404"/>
      <w:r w:rsidRPr="00430AEF">
        <w:rPr>
          <w:rFonts w:ascii="Times New Roman" w:eastAsia="ヒラギノ角ゴ Pro W3" w:hAnsi="Times New Roman"/>
          <w:b w:val="0"/>
        </w:rPr>
        <w:t>5. А.1-2. Описание и анализ на въздействието на плана върху видовете предмет на опазване в Защитена зона BG0000</w:t>
      </w:r>
      <w:r w:rsidR="00C57106" w:rsidRPr="00430AEF">
        <w:rPr>
          <w:rFonts w:ascii="Times New Roman" w:eastAsia="ヒラギノ角ゴ Pro W3" w:hAnsi="Times New Roman"/>
          <w:b w:val="0"/>
        </w:rPr>
        <w:t>270</w:t>
      </w:r>
      <w:r w:rsidRPr="00430AEF">
        <w:rPr>
          <w:rFonts w:ascii="Times New Roman" w:eastAsia="ヒラギノ角ゴ Pro W3" w:hAnsi="Times New Roman"/>
          <w:b w:val="0"/>
        </w:rPr>
        <w:t xml:space="preserve"> „</w:t>
      </w:r>
      <w:r w:rsidR="00C57106" w:rsidRPr="00430AEF">
        <w:rPr>
          <w:rFonts w:ascii="Times New Roman" w:eastAsia="ヒラギノ角ゴ Pro W3" w:hAnsi="Times New Roman"/>
          <w:b w:val="0"/>
        </w:rPr>
        <w:t>Атанасовско езеро</w:t>
      </w:r>
      <w:r w:rsidRPr="00430AEF">
        <w:rPr>
          <w:rFonts w:ascii="Times New Roman" w:eastAsia="ヒラギノ角ゴ Pro W3" w:hAnsi="Times New Roman"/>
          <w:b w:val="0"/>
        </w:rPr>
        <w:t>”.</w:t>
      </w:r>
      <w:bookmarkEnd w:id="23"/>
    </w:p>
    <w:p w14:paraId="5A9529F4" w14:textId="64436BA5" w:rsidR="00543376" w:rsidRPr="00430AEF" w:rsidRDefault="00543376" w:rsidP="00543376">
      <w:pPr>
        <w:widowControl w:val="0"/>
        <w:tabs>
          <w:tab w:val="left" w:pos="709"/>
        </w:tabs>
        <w:suppressAutoHyphens/>
        <w:autoSpaceDE w:val="0"/>
        <w:jc w:val="both"/>
      </w:pPr>
      <w:r w:rsidRPr="00430AEF">
        <w:t>Предмет на опазване в Защитена зона BG 0000</w:t>
      </w:r>
      <w:r w:rsidRPr="00430AEF">
        <w:rPr>
          <w:lang w:val="bg-BG"/>
        </w:rPr>
        <w:t>270</w:t>
      </w:r>
      <w:r w:rsidRPr="00430AEF">
        <w:t xml:space="preserve"> „</w:t>
      </w:r>
      <w:r w:rsidRPr="00430AEF">
        <w:rPr>
          <w:lang w:eastAsia="bg-BG"/>
        </w:rPr>
        <w:t>Атанасовско езеро</w:t>
      </w:r>
      <w:r w:rsidRPr="00430AEF">
        <w:t xml:space="preserve">“ са </w:t>
      </w:r>
      <w:r w:rsidRPr="00430AEF">
        <w:rPr>
          <w:lang w:val="bg-BG"/>
        </w:rPr>
        <w:t>3</w:t>
      </w:r>
      <w:r w:rsidRPr="00430AEF">
        <w:t xml:space="preserve"> вида бозайници, 6 вида земноводни и влечуги, и </w:t>
      </w:r>
      <w:r w:rsidRPr="00430AEF">
        <w:rPr>
          <w:lang w:val="bg-BG"/>
        </w:rPr>
        <w:t>1</w:t>
      </w:r>
      <w:r w:rsidRPr="00430AEF">
        <w:t xml:space="preserve"> вид безгръбначни животни. Представени са очакваните въздействия върху всеки отделен вид:</w:t>
      </w:r>
    </w:p>
    <w:p w14:paraId="15D16009" w14:textId="77777777" w:rsidR="00543376" w:rsidRPr="00430AEF" w:rsidRDefault="00543376" w:rsidP="00652C72">
      <w:pPr>
        <w:jc w:val="both"/>
        <w:rPr>
          <w:rFonts w:eastAsia="ヒラギノ角ゴ Pro W3"/>
          <w:sz w:val="20"/>
          <w:szCs w:val="20"/>
          <w:lang w:val="bg-BG" w:eastAsia="ar-SA"/>
        </w:rPr>
      </w:pPr>
    </w:p>
    <w:p w14:paraId="22908FD5" w14:textId="77777777" w:rsidR="00543376" w:rsidRPr="00430AEF" w:rsidRDefault="00543376" w:rsidP="00543376">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ヒラギノ角ゴ Pro W3"/>
          <w:b/>
          <w:lang w:val="bg-BG"/>
        </w:rPr>
      </w:pPr>
      <w:r w:rsidRPr="00430AEF">
        <w:rPr>
          <w:rFonts w:eastAsia="ヒラギノ角ゴ Pro W3"/>
          <w:b/>
          <w:lang w:val="bg-BG"/>
        </w:rPr>
        <w:t>1303 Maлък подковонос (</w:t>
      </w:r>
      <w:r w:rsidRPr="00430AEF">
        <w:rPr>
          <w:rFonts w:eastAsia="ヒラギノ角ゴ Pro W3"/>
          <w:b/>
          <w:i/>
          <w:iCs/>
          <w:lang w:val="bg-BG"/>
        </w:rPr>
        <w:t>Rhinolophus hipposideros</w:t>
      </w:r>
      <w:r w:rsidRPr="00430AEF">
        <w:rPr>
          <w:rFonts w:eastAsia="ヒラギノ角ゴ Pro W3"/>
          <w:b/>
          <w:lang w:val="bg-BG"/>
        </w:rPr>
        <w:t>)</w:t>
      </w:r>
    </w:p>
    <w:p w14:paraId="1EEA96CD" w14:textId="77777777" w:rsidR="00543376" w:rsidRPr="00430AEF" w:rsidRDefault="00543376" w:rsidP="00543376">
      <w:pPr>
        <w:jc w:val="both"/>
        <w:rPr>
          <w:b/>
          <w:lang w:val="bg-BG"/>
        </w:rPr>
      </w:pPr>
      <w:r w:rsidRPr="00430AEF">
        <w:rPr>
          <w:i/>
          <w:lang w:val="bg-BG"/>
        </w:rPr>
        <w:t>Биологични особености</w:t>
      </w:r>
      <w:r w:rsidRPr="00430AEF">
        <w:rPr>
          <w:b/>
          <w:lang w:val="bg-BG"/>
        </w:rPr>
        <w:t xml:space="preserve">: </w:t>
      </w:r>
      <w:r w:rsidRPr="00430AEF">
        <w:rPr>
          <w:rFonts w:eastAsia="ヒラギノ角ゴ Pro W3"/>
          <w:lang w:val="bg-BG"/>
        </w:rPr>
        <w:t xml:space="preserve">Широко разпространен вид в цялата страна. Среща се в планините до 1500 м. н.в. Пещерен вид, свързан предимно с богати на растителност карстови райони, разредени гори, паркове и др. Среща се често и в населените места. Ловува в близост до убежищата си – до 5 </w:t>
      </w:r>
      <w:r w:rsidRPr="00430AEF">
        <w:rPr>
          <w:rFonts w:eastAsia="ヒラギノ角ゴ Pro W3"/>
        </w:rPr>
        <w:t>km</w:t>
      </w:r>
      <w:r w:rsidRPr="00430AEF">
        <w:rPr>
          <w:rFonts w:eastAsia="ヒラギノ角ゴ Pro W3"/>
          <w:lang w:val="bg-BG"/>
        </w:rPr>
        <w:t>. Лети относително ниско и ловува над сушата, водната повърхност и в скални райони. Относително социален вид, но през лятото мъжките се отделят и живеят поединично. Летните убежища са най-разнообразни: постройки, мазета, изкуствени галерии, пещери и т.н. Зимува поотделно или на редки групи с разстояние между отделните индивиди. Храни се с летящи насекоми. Формира размножителни групи през май-юни (Големански 2011, Попов &amp; Седефчев 2003).</w:t>
      </w:r>
    </w:p>
    <w:p w14:paraId="09858E82" w14:textId="77777777" w:rsidR="00543376" w:rsidRPr="008A59B9" w:rsidRDefault="00543376" w:rsidP="00652C72">
      <w:pPr>
        <w:jc w:val="both"/>
        <w:rPr>
          <w:rFonts w:eastAsia="ヒラギノ角ゴ Pro W3"/>
          <w:lang w:val="bg-BG" w:eastAsia="ar-SA"/>
        </w:rPr>
      </w:pPr>
    </w:p>
    <w:p w14:paraId="4410534A" w14:textId="40A5C14D" w:rsidR="005F0589" w:rsidRPr="00430AEF" w:rsidRDefault="00FC4AB8" w:rsidP="00A43CD0">
      <w:pPr>
        <w:tabs>
          <w:tab w:val="left" w:pos="567"/>
        </w:tabs>
        <w:jc w:val="both"/>
        <w:rPr>
          <w:rFonts w:eastAsia="ヒラギノ角ゴ Pro W3"/>
          <w:bCs/>
          <w:lang w:val="bg-BG"/>
        </w:rPr>
      </w:pPr>
      <w:r w:rsidRPr="00430AEF">
        <w:rPr>
          <w:rFonts w:eastAsia="DejaVuSans"/>
          <w:i/>
          <w:kern w:val="1"/>
        </w:rPr>
        <w:t xml:space="preserve">Оценка на </w:t>
      </w:r>
      <w:r w:rsidR="00456CCF" w:rsidRPr="00430AEF">
        <w:rPr>
          <w:rFonts w:eastAsia="DejaVuSans"/>
          <w:i/>
          <w:kern w:val="1"/>
          <w:lang w:val="bg-BG"/>
        </w:rPr>
        <w:t xml:space="preserve">популацията и </w:t>
      </w:r>
      <w:r w:rsidR="00456CCF" w:rsidRPr="00430AEF">
        <w:rPr>
          <w:i/>
        </w:rPr>
        <w:t xml:space="preserve">цялостна оценка на </w:t>
      </w:r>
      <w:r w:rsidR="00456CCF" w:rsidRPr="00430AEF">
        <w:rPr>
          <w:i/>
          <w:lang w:val="bg-BG"/>
        </w:rPr>
        <w:t>п</w:t>
      </w:r>
      <w:r w:rsidR="00456CCF" w:rsidRPr="00430AEF">
        <w:rPr>
          <w:i/>
        </w:rPr>
        <w:t>риродозащитното състояние</w:t>
      </w:r>
      <w:r w:rsidR="00456CCF"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00DA6FD6" w:rsidRPr="00430AEF">
        <w:rPr>
          <w:rFonts w:eastAsia="ヒラギノ角ゴ Pro W3"/>
          <w:bCs/>
          <w:lang w:val="bg-BG"/>
        </w:rPr>
        <w:t xml:space="preserve"> </w:t>
      </w:r>
      <w:r w:rsidR="00907CBD" w:rsidRPr="00430AEF">
        <w:rPr>
          <w:rFonts w:eastAsia="ヒラギノ角ゴ Pro W3"/>
        </w:rPr>
        <w:t xml:space="preserve">По данни от стандартния формуляр </w:t>
      </w:r>
      <w:r w:rsidR="00907CBD" w:rsidRPr="00430AEF">
        <w:rPr>
          <w:rFonts w:eastAsia="Calibri"/>
          <w:lang w:val="bg-BG"/>
        </w:rPr>
        <w:t xml:space="preserve">(СФ 2018) </w:t>
      </w:r>
      <w:r w:rsidR="00907CBD" w:rsidRPr="00430AEF">
        <w:rPr>
          <w:rFonts w:eastAsia="ヒラギノ角ゴ Pro W3"/>
        </w:rPr>
        <w:t xml:space="preserve">числеността на популацията на вида в зоната е между </w:t>
      </w:r>
      <w:r w:rsidR="00907CBD" w:rsidRPr="00430AEF">
        <w:rPr>
          <w:rFonts w:eastAsia="ヒラギノ角ゴ Pro W3"/>
          <w:lang w:val="bg-BG"/>
        </w:rPr>
        <w:t>1</w:t>
      </w:r>
      <w:r w:rsidR="00907CBD" w:rsidRPr="00430AEF">
        <w:rPr>
          <w:rFonts w:eastAsia="ヒラギノ角ゴ Pro W3"/>
        </w:rPr>
        <w:t xml:space="preserve"> и 10 индивида. В изготвения доклад по проект „Картиране и определяне на природозащитното състояние на природни местообитания и видове - фаза I“ (МОСВ 2013) няма данни за установената численост в зоната (видът не е установен),</w:t>
      </w:r>
      <w:r w:rsidR="00907CBD" w:rsidRPr="00430AEF">
        <w:t xml:space="preserve"> а посочената в стандартния формуляр е определена на база </w:t>
      </w:r>
      <w:r w:rsidR="00907CBD" w:rsidRPr="00430AEF">
        <w:rPr>
          <w:rFonts w:eastAsia="ヒラギノ角ゴ Pro W3"/>
        </w:rPr>
        <w:t>степента на хабитатна пригодност по индуктивен модел Мaxent (Maximum Entropy Species Distribution Modeling).</w:t>
      </w:r>
      <w:r w:rsidR="00907CBD" w:rsidRPr="00430AEF">
        <w:rPr>
          <w:rFonts w:eastAsia="ヒラギノ角ゴ Pro W3"/>
          <w:bCs/>
          <w:lang w:val="bg-BG"/>
        </w:rPr>
        <w:t xml:space="preserve"> </w:t>
      </w:r>
      <w:r w:rsidR="00DA6FD6" w:rsidRPr="00430AEF">
        <w:rPr>
          <w:rFonts w:eastAsia="ヒラギノ角ゴ Pro W3"/>
          <w:lang w:val="bg-BG"/>
        </w:rPr>
        <w:t>По време на</w:t>
      </w:r>
      <w:r w:rsidR="00907CBD" w:rsidRPr="00430AEF">
        <w:rPr>
          <w:rFonts w:eastAsia="ヒラギノ角ゴ Pro W3"/>
          <w:lang w:val="bg-BG"/>
        </w:rPr>
        <w:t xml:space="preserve"> инвентаризационните проучване</w:t>
      </w:r>
      <w:r w:rsidR="00DA6FD6" w:rsidRPr="00430AEF">
        <w:rPr>
          <w:rFonts w:eastAsia="ヒラギノ角ゴ Pro W3"/>
          <w:lang w:val="bg-BG"/>
        </w:rPr>
        <w:t xml:space="preserve">, </w:t>
      </w:r>
      <w:r w:rsidR="00DA6FD6" w:rsidRPr="00430AEF">
        <w:rPr>
          <w:rFonts w:eastAsia="Calibri"/>
          <w:lang w:val="bg-BG"/>
        </w:rPr>
        <w:t xml:space="preserve">в зоната не са установени летни и зимни находища на вида. </w:t>
      </w:r>
      <w:r w:rsidR="00DE66B6" w:rsidRPr="00430AEF">
        <w:rPr>
          <w:rFonts w:eastAsia="Calibri"/>
          <w:lang w:val="bg-BG"/>
        </w:rPr>
        <w:t xml:space="preserve">Съгласно предоставените от МОСВ цифрови данни, </w:t>
      </w:r>
      <w:r w:rsidR="00926393" w:rsidRPr="00430AEF">
        <w:rPr>
          <w:rFonts w:eastAsia="Calibri"/>
          <w:lang w:val="bg-BG"/>
        </w:rPr>
        <w:t xml:space="preserve">общата площ на </w:t>
      </w:r>
      <w:r w:rsidR="002041A0" w:rsidRPr="00430AEF">
        <w:rPr>
          <w:rFonts w:eastAsia="Calibri"/>
          <w:lang w:val="bg-BG"/>
        </w:rPr>
        <w:t xml:space="preserve">подходящите ловни местообитания </w:t>
      </w:r>
      <w:r w:rsidR="00926393" w:rsidRPr="00430AEF">
        <w:rPr>
          <w:rFonts w:eastAsia="Calibri"/>
          <w:lang w:val="bg-BG"/>
        </w:rPr>
        <w:t xml:space="preserve">е </w:t>
      </w:r>
      <w:r w:rsidR="002041A0" w:rsidRPr="00430AEF">
        <w:rPr>
          <w:rFonts w:eastAsia="Calibri"/>
          <w:lang w:val="bg-BG"/>
        </w:rPr>
        <w:t xml:space="preserve">определена на </w:t>
      </w:r>
      <w:r w:rsidR="00926393" w:rsidRPr="00430AEF">
        <w:rPr>
          <w:rFonts w:eastAsia="Calibri"/>
          <w:lang w:val="bg-BG"/>
        </w:rPr>
        <w:t>225.3</w:t>
      </w:r>
      <w:r w:rsidR="002041A0" w:rsidRPr="00430AEF">
        <w:rPr>
          <w:rFonts w:eastAsia="Calibri"/>
          <w:lang w:val="bg-BG"/>
        </w:rPr>
        <w:t xml:space="preserve"> ha, а </w:t>
      </w:r>
      <w:r w:rsidR="00926393" w:rsidRPr="00430AEF">
        <w:rPr>
          <w:rFonts w:eastAsia="Calibri"/>
          <w:lang w:val="bg-BG"/>
        </w:rPr>
        <w:t>като потенциално най-благоприятни местообитания за вида</w:t>
      </w:r>
      <w:r w:rsidR="002041A0" w:rsidRPr="00430AEF">
        <w:rPr>
          <w:rFonts w:eastAsia="Calibri"/>
          <w:lang w:val="bg-BG"/>
        </w:rPr>
        <w:t xml:space="preserve"> са определени 21.16 ha</w:t>
      </w:r>
      <w:r w:rsidR="00926393" w:rsidRPr="00430AEF">
        <w:rPr>
          <w:rFonts w:eastAsia="Calibri"/>
          <w:lang w:val="bg-BG"/>
        </w:rPr>
        <w:t>.</w:t>
      </w:r>
      <w:r w:rsidR="00A43CD0" w:rsidRPr="00430AEF">
        <w:rPr>
          <w:rFonts w:eastAsia="ヒラギノ角ゴ Pro W3"/>
          <w:bCs/>
          <w:lang w:val="bg-BG"/>
        </w:rPr>
        <w:t xml:space="preserve"> Обща оценка за състоянието на вида в зоната към 2012 г. е </w:t>
      </w:r>
      <w:r w:rsidR="00CD181F" w:rsidRPr="00430AEF">
        <w:rPr>
          <w:rFonts w:eastAsia="ヒラギノ角ゴ Pro W3"/>
          <w:bCs/>
          <w:lang w:val="bg-BG"/>
        </w:rPr>
        <w:t xml:space="preserve">неблагоприятно-незадоволително. </w:t>
      </w:r>
      <w:r w:rsidR="005F0589" w:rsidRPr="00430AEF">
        <w:rPr>
          <w:lang w:val="bg-BG" w:eastAsia="ar-SA"/>
        </w:rPr>
        <w:t xml:space="preserve">Съгласно </w:t>
      </w:r>
      <w:r w:rsidR="005F0589" w:rsidRPr="00430AEF">
        <w:rPr>
          <w:lang w:val="bg-BG" w:eastAsia="ar-SA"/>
        </w:rPr>
        <w:lastRenderedPageBreak/>
        <w:t>националното докладване по чл.</w:t>
      </w:r>
      <w:r w:rsidR="00A43CD0" w:rsidRPr="00430AEF">
        <w:rPr>
          <w:lang w:val="bg-BG" w:eastAsia="ar-SA"/>
        </w:rPr>
        <w:t> </w:t>
      </w:r>
      <w:r w:rsidR="005F0589" w:rsidRPr="00430AEF">
        <w:rPr>
          <w:lang w:val="bg-BG" w:eastAsia="ar-SA"/>
        </w:rPr>
        <w:t>17 на Директива за местообитанията (92/43/ЕИО) през 2013 г. (за периода 2007-2012 г.) и през 2019 г. (за периода 2013-2018 г.), в Черноморския биогеографски регион природозащитното състояние на видът е оценено като благоприятно по всички параметри.</w:t>
      </w:r>
    </w:p>
    <w:p w14:paraId="6D6A50AB" w14:textId="77777777" w:rsidR="005F0589" w:rsidRPr="00430AEF" w:rsidRDefault="005F0589" w:rsidP="00652C72">
      <w:pPr>
        <w:suppressAutoHyphens/>
        <w:jc w:val="both"/>
        <w:rPr>
          <w:lang w:val="bg-BG" w:eastAsia="ar-SA"/>
        </w:rPr>
      </w:pPr>
    </w:p>
    <w:p w14:paraId="4FCDD905" w14:textId="0F946DB6" w:rsidR="00907CBD" w:rsidRPr="00430AEF" w:rsidRDefault="00D76F5E" w:rsidP="00A45B2E">
      <w:pPr>
        <w:suppressAutoHyphens/>
        <w:jc w:val="both"/>
        <w:rPr>
          <w:i/>
          <w:lang w:val="bg-BG" w:eastAsia="ar-SA"/>
        </w:rPr>
      </w:pPr>
      <w:r w:rsidRPr="00430AEF">
        <w:rPr>
          <w:i/>
          <w:lang w:val="bg-BG" w:eastAsia="ar-SA"/>
        </w:rPr>
        <w:t>Оценка на въздействията от прилагането на плана.</w:t>
      </w:r>
      <w:r w:rsidR="003313AE" w:rsidRPr="00430AEF">
        <w:rPr>
          <w:i/>
          <w:lang w:val="bg-BG" w:eastAsia="ar-SA"/>
        </w:rPr>
        <w:t xml:space="preserve"> </w:t>
      </w:r>
      <w:r w:rsidR="002041A0" w:rsidRPr="00430AEF">
        <w:rPr>
          <w:rFonts w:eastAsia="ヒラギノ角ゴ Pro W3"/>
          <w:lang w:val="bg-BG"/>
        </w:rPr>
        <w:t>Съгласно предоставените от МОСВ пространствени (цифрови) данни</w:t>
      </w:r>
      <w:r w:rsidR="00926393" w:rsidRPr="00430AEF">
        <w:rPr>
          <w:rFonts w:eastAsia="ヒラギノ角ゴ Pro W3"/>
          <w:lang w:val="bg-BG"/>
        </w:rPr>
        <w:t xml:space="preserve">, </w:t>
      </w:r>
      <w:r w:rsidR="002041A0" w:rsidRPr="00430AEF">
        <w:rPr>
          <w:rFonts w:eastAsia="ヒラギノ角ゴ Pro W3"/>
          <w:lang w:val="bg-BG"/>
        </w:rPr>
        <w:t>разглежданата територия (ПИ 07079.2.390 по КК на гр. Бургас)</w:t>
      </w:r>
      <w:r w:rsidR="00313E05" w:rsidRPr="00430AEF">
        <w:rPr>
          <w:rFonts w:eastAsia="ヒラギノ角ゴ Pro W3"/>
          <w:lang w:val="bg-BG"/>
        </w:rPr>
        <w:t>,</w:t>
      </w:r>
      <w:r w:rsidR="00926393" w:rsidRPr="00430AEF">
        <w:rPr>
          <w:rFonts w:eastAsia="ヒラギノ角ゴ Pro W3"/>
          <w:lang w:val="bg-BG"/>
        </w:rPr>
        <w:t xml:space="preserve"> </w:t>
      </w:r>
      <w:r w:rsidR="00313E05" w:rsidRPr="00430AEF">
        <w:rPr>
          <w:rFonts w:eastAsia="ヒラギノ角ゴ Pro W3"/>
          <w:lang w:val="bg-BG"/>
        </w:rPr>
        <w:t>както и прилежащите ѝ</w:t>
      </w:r>
      <w:r w:rsidRPr="00430AEF">
        <w:rPr>
          <w:rFonts w:eastAsia="ヒラギノ角ゴ Pro W3"/>
          <w:lang w:val="bg-BG"/>
        </w:rPr>
        <w:t xml:space="preserve"> терени не представляват потенциални местообитания на вида</w:t>
      </w:r>
      <w:r w:rsidR="00926393" w:rsidRPr="00430AEF">
        <w:rPr>
          <w:rFonts w:eastAsia="ヒラギノ角ゴ Pro W3"/>
          <w:lang w:val="bg-BG"/>
        </w:rPr>
        <w:t>.</w:t>
      </w:r>
      <w:r w:rsidRPr="00430AEF">
        <w:rPr>
          <w:rFonts w:eastAsia="ヒラギノ角ゴ Pro W3"/>
          <w:iCs/>
          <w:lang w:val="bg-BG"/>
        </w:rPr>
        <w:t xml:space="preserve"> </w:t>
      </w:r>
      <w:r w:rsidR="00313E05" w:rsidRPr="00430AEF">
        <w:rPr>
          <w:bCs/>
          <w:lang w:val="bg-BG" w:eastAsia="bg-BG"/>
        </w:rPr>
        <w:t xml:space="preserve">Териториалния обхват на </w:t>
      </w:r>
      <w:r w:rsidR="00AD7450" w:rsidRPr="00430AEF">
        <w:rPr>
          <w:bCs/>
          <w:lang w:val="bg-BG" w:eastAsia="bg-BG"/>
        </w:rPr>
        <w:t>устройствените планове</w:t>
      </w:r>
      <w:r w:rsidR="00313E05" w:rsidRPr="00430AEF">
        <w:rPr>
          <w:bCs/>
          <w:lang w:val="bg-BG" w:eastAsia="bg-BG"/>
        </w:rPr>
        <w:t xml:space="preserve"> не засяга пряко местообитания на вида, вкл. такива, които биха могли да изпълняват биокоридорна функция. </w:t>
      </w:r>
      <w:r w:rsidRPr="00430AEF">
        <w:rPr>
          <w:bCs/>
          <w:lang w:val="bg-BG" w:eastAsia="bg-BG"/>
        </w:rPr>
        <w:t xml:space="preserve">С </w:t>
      </w:r>
      <w:r w:rsidR="00313E05" w:rsidRPr="00430AEF">
        <w:rPr>
          <w:bCs/>
          <w:lang w:val="bg-BG" w:eastAsia="bg-BG"/>
        </w:rPr>
        <w:t>устрой</w:t>
      </w:r>
      <w:r w:rsidRPr="00430AEF">
        <w:rPr>
          <w:bCs/>
          <w:lang w:val="bg-BG" w:eastAsia="bg-BG"/>
        </w:rPr>
        <w:t>ствения</w:t>
      </w:r>
      <w:r w:rsidR="00313E05" w:rsidRPr="00430AEF">
        <w:rPr>
          <w:bCs/>
          <w:lang w:val="bg-BG" w:eastAsia="bg-BG"/>
        </w:rPr>
        <w:t>т</w:t>
      </w:r>
      <w:r w:rsidRPr="00430AEF">
        <w:rPr>
          <w:bCs/>
          <w:lang w:val="bg-BG" w:eastAsia="bg-BG"/>
        </w:rPr>
        <w:t xml:space="preserve"> план не се предвиждат дейности в границите и/или в близост до реални или ключови местообитания, които са от първостепенна значимост за съществуването на вида.</w:t>
      </w:r>
      <w:r w:rsidRPr="00430AEF">
        <w:rPr>
          <w:rFonts w:eastAsia="ヒラギノ角ゴ Pro W3"/>
          <w:iCs/>
          <w:lang w:val="bg-BG"/>
        </w:rPr>
        <w:t xml:space="preserve"> </w:t>
      </w:r>
      <w:r w:rsidRPr="00430AEF">
        <w:rPr>
          <w:bCs/>
          <w:lang w:val="bg-BG" w:eastAsia="bg-BG"/>
        </w:rPr>
        <w:t xml:space="preserve">Не се предвижда строителство и/или монтаж на съоръжения, явяващи се трудно преодолими прегради, предизвикващи фрагментация на местообитанията, в които видът ловува. </w:t>
      </w:r>
      <w:r w:rsidR="00313E05" w:rsidRPr="00430AEF">
        <w:rPr>
          <w:bCs/>
          <w:lang w:val="bg-BG" w:eastAsia="bg-BG"/>
        </w:rPr>
        <w:t xml:space="preserve">В границите на възможно безпокойство на практика липсват </w:t>
      </w:r>
      <w:r w:rsidR="00907CBD" w:rsidRPr="00430AEF">
        <w:rPr>
          <w:bCs/>
          <w:lang w:val="bg-BG" w:eastAsia="bg-BG"/>
        </w:rPr>
        <w:t>находища и оптимални местообитания</w:t>
      </w:r>
      <w:r w:rsidR="00313E05" w:rsidRPr="00430AEF">
        <w:rPr>
          <w:bCs/>
          <w:lang w:val="bg-BG" w:eastAsia="bg-BG"/>
        </w:rPr>
        <w:t>, в които видът зимува и се размножава</w:t>
      </w:r>
      <w:r w:rsidR="00907CBD" w:rsidRPr="00430AEF">
        <w:rPr>
          <w:bCs/>
          <w:lang w:val="bg-BG" w:eastAsia="bg-BG"/>
        </w:rPr>
        <w:t xml:space="preserve">. </w:t>
      </w:r>
      <w:r w:rsidR="00313E05" w:rsidRPr="00430AEF">
        <w:rPr>
          <w:bCs/>
          <w:lang w:val="bg-BG" w:eastAsia="bg-BG"/>
        </w:rPr>
        <w:t>Не се очакват значителни негативни последици върху числеността и състоянието на популацията, нито върху качеството, площта и характеристиките на местообитанието на вида в зоната. Не съществуват условия за влошаване на природозащитния статус на вида (както в оценяваната защитена зона, така и на национално и европейско ниво).</w:t>
      </w:r>
      <w:r w:rsidR="00907CBD" w:rsidRPr="00430AEF">
        <w:rPr>
          <w:bCs/>
          <w:lang w:val="bg-BG" w:eastAsia="bg-BG"/>
        </w:rPr>
        <w:t xml:space="preserve"> </w:t>
      </w:r>
      <w:r w:rsidR="00907CBD" w:rsidRPr="00430AEF">
        <w:rPr>
          <w:rFonts w:eastAsia="ヒラギノ角ゴ Pro W3"/>
        </w:rPr>
        <w:t xml:space="preserve">Обща оценка от реализирането на плана: </w:t>
      </w:r>
      <w:r w:rsidR="00907CBD" w:rsidRPr="00430AEF">
        <w:rPr>
          <w:rFonts w:eastAsia="ヒラギノ角ゴ Pro W3"/>
          <w:b/>
          <w:bCs/>
        </w:rPr>
        <w:t>не се очакват негативни въздействия (степен 0)</w:t>
      </w:r>
      <w:r w:rsidR="00907CBD" w:rsidRPr="00430AEF">
        <w:rPr>
          <w:rFonts w:eastAsia="ヒラギノ角ゴ Pro W3"/>
        </w:rPr>
        <w:t>.</w:t>
      </w:r>
    </w:p>
    <w:p w14:paraId="43914B9D" w14:textId="77777777" w:rsidR="00FD12AE" w:rsidRPr="00430AEF" w:rsidRDefault="00FD12AE" w:rsidP="00652C72">
      <w:pPr>
        <w:autoSpaceDE w:val="0"/>
        <w:jc w:val="both"/>
        <w:rPr>
          <w:rFonts w:eastAsia="ヒラギノ角ゴ Pro W3"/>
          <w:lang w:val="bg-BG"/>
        </w:rPr>
      </w:pPr>
    </w:p>
    <w:p w14:paraId="582E6054" w14:textId="57A0D1C0" w:rsidR="00404C7B" w:rsidRPr="00430AEF" w:rsidRDefault="00FD12AE" w:rsidP="00404C7B">
      <w:pPr>
        <w:jc w:val="both"/>
        <w:rPr>
          <w:rFonts w:eastAsia="ArialMT"/>
          <w:lang w:val="bg-BG" w:eastAsia="bg-BG"/>
        </w:rPr>
      </w:pPr>
      <w:r w:rsidRPr="00430AEF">
        <w:rPr>
          <w:b/>
          <w:bCs/>
        </w:rPr>
        <w:t>1335 Лалугер (</w:t>
      </w:r>
      <w:r w:rsidRPr="00430AEF">
        <w:rPr>
          <w:b/>
          <w:bCs/>
          <w:i/>
          <w:iCs/>
        </w:rPr>
        <w:t xml:space="preserve">Spermophilus citellus </w:t>
      </w:r>
      <w:hyperlink r:id="rId32" w:history="1">
        <w:r w:rsidRPr="00430AEF">
          <w:t>L.</w:t>
        </w:r>
      </w:hyperlink>
      <w:r w:rsidRPr="00430AEF">
        <w:rPr>
          <w:b/>
          <w:bCs/>
        </w:rPr>
        <w:t>, 1766, Sciuridae)</w:t>
      </w:r>
      <w:r w:rsidRPr="00430AEF">
        <w:rPr>
          <w:lang w:eastAsia="bg-BG"/>
        </w:rPr>
        <w:t xml:space="preserve"> - </w:t>
      </w:r>
      <w:r w:rsidRPr="00430AEF">
        <w:rPr>
          <w:rFonts w:eastAsia="ArialMT"/>
          <w:lang w:eastAsia="bg-BG"/>
        </w:rPr>
        <w:t xml:space="preserve">Видът населява открити, покрити с разнообразна тревиста растителност терени: пасища, ливади, широки ивици необработваема земя в земеделски райони и др. Заселва и изоставени в течение на няколко години обработваеми площи, равнинни, полупланински и планински територии до 2400 - 2500 </w:t>
      </w:r>
      <w:r w:rsidRPr="00430AEF">
        <w:rPr>
          <w:rFonts w:eastAsia="ArialMT"/>
          <w:lang w:val="en-GB" w:eastAsia="bg-BG"/>
        </w:rPr>
        <w:t>m</w:t>
      </w:r>
      <w:r w:rsidRPr="00430AEF">
        <w:rPr>
          <w:rFonts w:eastAsia="ArialMT"/>
          <w:lang w:eastAsia="bg-BG"/>
        </w:rPr>
        <w:t xml:space="preserve"> н.в., макар да съществуват райони в</w:t>
      </w:r>
      <w:r w:rsidR="00F22591" w:rsidRPr="00430AEF">
        <w:rPr>
          <w:rFonts w:eastAsia="ArialMT"/>
          <w:lang w:eastAsia="bg-BG"/>
        </w:rPr>
        <w:t xml:space="preserve"> страната, в които не се среща.</w:t>
      </w:r>
      <w:r w:rsidR="00404C7B" w:rsidRPr="00430AEF">
        <w:rPr>
          <w:rFonts w:eastAsia="ArialMT"/>
          <w:lang w:val="bg-BG" w:eastAsia="bg-BG"/>
        </w:rPr>
        <w:t xml:space="preserve"> Местообитанията му лесно се определят по множеството дупки. Предпочита ниска растителност, макар че съществуват колонии и в ливади с висока трева, пасища с рядко разхвърляни храсти (вкл. хвойна) и дървета. Заплахи за вида, които водят до спад в числеността на популациите му или пълното му изчезване са следните въздействия (Стефанов, 2006):</w:t>
      </w:r>
    </w:p>
    <w:p w14:paraId="063250A9" w14:textId="0B89DD5F" w:rsidR="00404C7B" w:rsidRPr="00430AEF" w:rsidRDefault="00404C7B" w:rsidP="00AD17E5">
      <w:pPr>
        <w:pStyle w:val="ListParagraph"/>
        <w:numPr>
          <w:ilvl w:val="0"/>
          <w:numId w:val="10"/>
        </w:numPr>
        <w:spacing w:line="240" w:lineRule="auto"/>
        <w:rPr>
          <w:rFonts w:eastAsia="ArialMT"/>
          <w:lang w:val="bg-BG" w:eastAsia="bg-BG"/>
        </w:rPr>
      </w:pPr>
      <w:r w:rsidRPr="00430AEF">
        <w:rPr>
          <w:rFonts w:eastAsia="ArialMT"/>
          <w:lang w:val="bg-BG" w:eastAsia="bg-BG"/>
        </w:rPr>
        <w:t>Разораване на необработваеми земи;</w:t>
      </w:r>
    </w:p>
    <w:p w14:paraId="534D0436" w14:textId="67B5FE88" w:rsidR="00404C7B" w:rsidRPr="00430AEF" w:rsidRDefault="00404C7B" w:rsidP="00AD17E5">
      <w:pPr>
        <w:pStyle w:val="ListParagraph"/>
        <w:numPr>
          <w:ilvl w:val="0"/>
          <w:numId w:val="10"/>
        </w:numPr>
        <w:spacing w:line="240" w:lineRule="auto"/>
        <w:rPr>
          <w:rFonts w:eastAsia="ArialMT"/>
          <w:lang w:val="bg-BG" w:eastAsia="bg-BG"/>
        </w:rPr>
      </w:pPr>
      <w:r w:rsidRPr="00430AEF">
        <w:rPr>
          <w:rFonts w:eastAsia="ArialMT"/>
          <w:lang w:val="bg-BG" w:eastAsia="bg-BG"/>
        </w:rPr>
        <w:t>Деградация на пасища поради намаляване на пасищното скотовъдство;</w:t>
      </w:r>
    </w:p>
    <w:p w14:paraId="4CA77AE3" w14:textId="53073F7C" w:rsidR="00404C7B" w:rsidRPr="00430AEF" w:rsidRDefault="00404C7B" w:rsidP="00AD17E5">
      <w:pPr>
        <w:pStyle w:val="ListParagraph"/>
        <w:numPr>
          <w:ilvl w:val="0"/>
          <w:numId w:val="10"/>
        </w:numPr>
        <w:spacing w:line="240" w:lineRule="auto"/>
        <w:rPr>
          <w:rFonts w:eastAsia="ArialMT"/>
          <w:lang w:val="bg-BG" w:eastAsia="bg-BG"/>
        </w:rPr>
      </w:pPr>
      <w:r w:rsidRPr="00430AEF">
        <w:rPr>
          <w:rFonts w:eastAsia="ArialMT"/>
          <w:lang w:val="bg-BG" w:eastAsia="bg-BG"/>
        </w:rPr>
        <w:t>Пряко унищожаване на лалугера като вредител по селскостопанските култури;</w:t>
      </w:r>
    </w:p>
    <w:p w14:paraId="50222630" w14:textId="00F152AB" w:rsidR="00404C7B" w:rsidRPr="00430AEF" w:rsidRDefault="00404C7B" w:rsidP="00AD17E5">
      <w:pPr>
        <w:pStyle w:val="ListParagraph"/>
        <w:numPr>
          <w:ilvl w:val="0"/>
          <w:numId w:val="10"/>
        </w:numPr>
        <w:spacing w:line="240" w:lineRule="auto"/>
        <w:rPr>
          <w:rFonts w:eastAsia="ArialMT"/>
          <w:lang w:val="bg-BG" w:eastAsia="bg-BG"/>
        </w:rPr>
      </w:pPr>
      <w:r w:rsidRPr="00430AEF">
        <w:rPr>
          <w:rFonts w:eastAsia="ArialMT"/>
          <w:lang w:val="bg-BG" w:eastAsia="bg-BG"/>
        </w:rPr>
        <w:t>Строителство;</w:t>
      </w:r>
    </w:p>
    <w:p w14:paraId="3818CA6D" w14:textId="49606F29" w:rsidR="00404C7B" w:rsidRPr="00430AEF" w:rsidRDefault="00404C7B" w:rsidP="00AD17E5">
      <w:pPr>
        <w:pStyle w:val="ListParagraph"/>
        <w:numPr>
          <w:ilvl w:val="0"/>
          <w:numId w:val="10"/>
        </w:numPr>
        <w:spacing w:line="240" w:lineRule="auto"/>
        <w:rPr>
          <w:rFonts w:eastAsia="ArialMT"/>
          <w:lang w:val="bg-BG" w:eastAsia="bg-BG"/>
        </w:rPr>
      </w:pPr>
      <w:r w:rsidRPr="00430AEF">
        <w:rPr>
          <w:rFonts w:eastAsia="ArialMT"/>
          <w:lang w:val="bg-BG" w:eastAsia="bg-BG"/>
        </w:rPr>
        <w:t>Залесяване на мери, пасища и ливади.</w:t>
      </w:r>
    </w:p>
    <w:p w14:paraId="1D1770E1" w14:textId="77777777" w:rsidR="00FD12AE" w:rsidRPr="00430AEF" w:rsidRDefault="00FD12AE" w:rsidP="00652C72">
      <w:pPr>
        <w:jc w:val="both"/>
        <w:rPr>
          <w:i/>
          <w:lang w:val="bg-BG" w:eastAsia="bg-BG"/>
        </w:rPr>
      </w:pPr>
    </w:p>
    <w:p w14:paraId="75A4BEA8" w14:textId="2A7D4F58" w:rsidR="005F0589" w:rsidRPr="00430AEF" w:rsidRDefault="00A45B2E" w:rsidP="001D456B">
      <w:pPr>
        <w:jc w:val="both"/>
        <w:rPr>
          <w:lang w:eastAsia="bg-BG"/>
        </w:rPr>
      </w:pPr>
      <w:r w:rsidRPr="00430AEF">
        <w:rPr>
          <w:rFonts w:eastAsia="DejaVuSans"/>
          <w:i/>
          <w:kern w:val="1"/>
        </w:rPr>
        <w:t xml:space="preserve">Оценка на </w:t>
      </w:r>
      <w:r w:rsidRPr="00430AEF">
        <w:rPr>
          <w:rFonts w:eastAsia="DejaVuSans"/>
          <w:i/>
          <w:kern w:val="1"/>
          <w:lang w:val="bg-BG"/>
        </w:rPr>
        <w:t xml:space="preserve">популацията и </w:t>
      </w:r>
      <w:r w:rsidRPr="00430AEF">
        <w:rPr>
          <w:i/>
        </w:rPr>
        <w:t xml:space="preserve">цялостна оценка на </w:t>
      </w:r>
      <w:r w:rsidRPr="00430AEF">
        <w:rPr>
          <w:i/>
          <w:lang w:val="bg-BG"/>
        </w:rPr>
        <w:t>п</w:t>
      </w:r>
      <w:r w:rsidRPr="00430AEF">
        <w:rPr>
          <w:i/>
        </w:rPr>
        <w:t>риродозащитното състояние</w:t>
      </w:r>
      <w:r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00CD181F" w:rsidRPr="00430AEF">
        <w:rPr>
          <w:rFonts w:eastAsia="ヒラギノ角ゴ Pro W3"/>
          <w:bCs/>
          <w:lang w:val="bg-BG"/>
        </w:rPr>
        <w:t xml:space="preserve"> </w:t>
      </w:r>
      <w:r w:rsidR="001D456B" w:rsidRPr="00430AEF">
        <w:rPr>
          <w:lang w:eastAsia="bg-BG"/>
        </w:rPr>
        <w:t xml:space="preserve">По проект „Картиране и определяне на природозащитното състояние на природни местообитания и видове - фаза I“ за периода 2011-2012 г. са картирани общо 8 потенциални местообитания в района северно от Атанасовско езеро, между кв. Банево и кв. Рудник. В 7 от тях са установени находища (лалугерови колонии). Регистрацията е направена по активни дупки и чрез директно наблюдение. Обилието на лалугера е средно 3.48 лалугерови дупки/ha. Според </w:t>
      </w:r>
      <w:r w:rsidR="001D456B" w:rsidRPr="00430AEF">
        <w:rPr>
          <w:lang w:val="bg-BG" w:eastAsia="bg-BG"/>
        </w:rPr>
        <w:t xml:space="preserve">данните от </w:t>
      </w:r>
      <w:r w:rsidR="001D456B" w:rsidRPr="00430AEF">
        <w:rPr>
          <w:lang w:eastAsia="bg-BG"/>
        </w:rPr>
        <w:t>националното докладване по чл. 17 от Директива 92/43</w:t>
      </w:r>
      <w:r w:rsidR="00CD181F" w:rsidRPr="00430AEF">
        <w:rPr>
          <w:lang w:val="bg-BG" w:eastAsia="bg-BG"/>
        </w:rPr>
        <w:t>/ЕИО</w:t>
      </w:r>
      <w:r w:rsidR="001D456B" w:rsidRPr="00430AEF">
        <w:rPr>
          <w:lang w:eastAsia="bg-BG"/>
        </w:rPr>
        <w:t xml:space="preserve"> през 2019г., в </w:t>
      </w:r>
      <w:r w:rsidR="001D456B" w:rsidRPr="00430AEF">
        <w:rPr>
          <w:lang w:val="bg-BG" w:eastAsia="bg-BG"/>
        </w:rPr>
        <w:t xml:space="preserve">северната част на </w:t>
      </w:r>
      <w:r w:rsidR="001D456B" w:rsidRPr="00430AEF">
        <w:rPr>
          <w:lang w:eastAsia="bg-BG"/>
        </w:rPr>
        <w:t xml:space="preserve">ЗМ „Бургаски солници“ е съобщено за още три регистрации на </w:t>
      </w:r>
      <w:r w:rsidR="001D456B" w:rsidRPr="00430AEF">
        <w:rPr>
          <w:i/>
          <w:lang w:eastAsia="bg-BG"/>
        </w:rPr>
        <w:t>Spermophilus citellus</w:t>
      </w:r>
      <w:r w:rsidR="001D456B" w:rsidRPr="00430AEF">
        <w:rPr>
          <w:i/>
          <w:lang w:val="bg-BG" w:eastAsia="bg-BG"/>
        </w:rPr>
        <w:t xml:space="preserve">. </w:t>
      </w:r>
      <w:r w:rsidR="001D456B" w:rsidRPr="00430AEF">
        <w:rPr>
          <w:lang w:eastAsia="bg-BG"/>
        </w:rPr>
        <w:t>Общата площ на потенциалните му местообитания в зоната (определена по индуктивен модел Мaxent) е 6000.8 ha, от които оптимални местообитания – 1484.4 ha и субоптимални местообитания – 4516.4 ha.</w:t>
      </w:r>
      <w:r w:rsidR="001B2FC2" w:rsidRPr="00430AEF">
        <w:rPr>
          <w:lang w:val="bg-BG" w:eastAsia="bg-BG"/>
        </w:rPr>
        <w:t xml:space="preserve"> </w:t>
      </w:r>
      <w:r w:rsidR="00C30C3A" w:rsidRPr="00430AEF">
        <w:rPr>
          <w:lang w:val="bg-BG" w:eastAsia="bg-BG"/>
        </w:rPr>
        <w:t xml:space="preserve">Състоянието на Европейския лалугер в защитена зона </w:t>
      </w:r>
      <w:r w:rsidR="00C30C3A" w:rsidRPr="00430AEF">
        <w:rPr>
          <w:lang w:eastAsia="bg-BG"/>
        </w:rPr>
        <w:t>BG0000270</w:t>
      </w:r>
      <w:r w:rsidR="00C30C3A" w:rsidRPr="00430AEF">
        <w:rPr>
          <w:lang w:val="bg-BG" w:eastAsia="bg-BG"/>
        </w:rPr>
        <w:t xml:space="preserve"> към 2012 г. е неблагоприятно-лошо поради факта, че </w:t>
      </w:r>
      <w:r w:rsidRPr="00430AEF">
        <w:rPr>
          <w:lang w:val="bg-BG" w:eastAsia="bg-BG"/>
        </w:rPr>
        <w:t>е</w:t>
      </w:r>
      <w:r w:rsidR="00C30C3A" w:rsidRPr="00430AEF">
        <w:rPr>
          <w:lang w:val="bg-BG" w:eastAsia="bg-BG"/>
        </w:rPr>
        <w:t xml:space="preserve"> установено изораване и опожаряване на </w:t>
      </w:r>
      <w:r w:rsidR="00C30C3A" w:rsidRPr="00430AEF">
        <w:rPr>
          <w:lang w:val="bg-BG" w:eastAsia="bg-BG"/>
        </w:rPr>
        <w:lastRenderedPageBreak/>
        <w:t xml:space="preserve">местообитанията на вида. Също така и състоянието на местообитанията е неблагоприятно-лошо по отношение на височината на тревната растителност в неопожарените територии. </w:t>
      </w:r>
      <w:r w:rsidR="005F0589" w:rsidRPr="00430AEF">
        <w:rPr>
          <w:lang w:val="bg-BG" w:eastAsia="bg-BG"/>
        </w:rPr>
        <w:t xml:space="preserve">Според докладването по чл. 17 от Директивата за местообитанията (92/43/ЕИО) през 2013 г. </w:t>
      </w:r>
      <w:r w:rsidR="00C30C3A" w:rsidRPr="00430AEF">
        <w:rPr>
          <w:lang w:val="bg-BG" w:eastAsia="bg-BG"/>
        </w:rPr>
        <w:t xml:space="preserve">в Черноморския биогеографски регион, </w:t>
      </w:r>
      <w:r w:rsidR="005F0589" w:rsidRPr="00430AEF">
        <w:rPr>
          <w:lang w:val="bg-BG" w:eastAsia="bg-BG"/>
        </w:rPr>
        <w:t xml:space="preserve">видът е оценен по всички показатели в </w:t>
      </w:r>
      <w:r w:rsidR="00C30C3A" w:rsidRPr="00430AEF">
        <w:rPr>
          <w:lang w:val="bg-BG" w:eastAsia="bg-BG"/>
        </w:rPr>
        <w:t>б</w:t>
      </w:r>
      <w:r w:rsidR="005F0589" w:rsidRPr="00430AEF">
        <w:rPr>
          <w:lang w:val="bg-BG" w:eastAsia="bg-BG"/>
        </w:rPr>
        <w:t xml:space="preserve">лагоприятно природозащитно състояние (Кошев, Попов 2013). При второто докладване през 2019 г. </w:t>
      </w:r>
      <w:r w:rsidR="00C30C3A" w:rsidRPr="00430AEF">
        <w:rPr>
          <w:lang w:val="bg-BG" w:eastAsia="bg-BG"/>
        </w:rPr>
        <w:t>оценката за състочнието на видът в Черноморския биогеографски регион е променена на</w:t>
      </w:r>
      <w:r w:rsidR="005F0589" w:rsidRPr="00430AEF">
        <w:rPr>
          <w:lang w:val="bg-BG" w:eastAsia="bg-BG"/>
        </w:rPr>
        <w:t xml:space="preserve"> неблагоприятно – незадоволително състояние</w:t>
      </w:r>
      <w:r w:rsidRPr="00430AEF">
        <w:rPr>
          <w:lang w:val="bg-BG" w:eastAsia="bg-BG"/>
        </w:rPr>
        <w:t xml:space="preserve"> (</w:t>
      </w:r>
      <w:r w:rsidRPr="00430AEF">
        <w:rPr>
          <w:lang w:eastAsia="bg-BG"/>
        </w:rPr>
        <w:t>U1)</w:t>
      </w:r>
      <w:r w:rsidR="005F0589" w:rsidRPr="00430AEF">
        <w:rPr>
          <w:lang w:val="bg-BG" w:eastAsia="bg-BG"/>
        </w:rPr>
        <w:t>.</w:t>
      </w:r>
    </w:p>
    <w:p w14:paraId="2014FA9E" w14:textId="77777777" w:rsidR="005F0589" w:rsidRPr="00430AEF" w:rsidRDefault="005F0589" w:rsidP="001D456B">
      <w:pPr>
        <w:jc w:val="both"/>
        <w:rPr>
          <w:lang w:val="bg-BG" w:eastAsia="bg-BG"/>
        </w:rPr>
      </w:pPr>
    </w:p>
    <w:p w14:paraId="0D18A156" w14:textId="7EA7AA1B" w:rsidR="006B2D49" w:rsidRPr="00430AEF" w:rsidRDefault="006B2D49" w:rsidP="006B2D49">
      <w:pPr>
        <w:autoSpaceDE w:val="0"/>
        <w:autoSpaceDN w:val="0"/>
        <w:adjustRightInd w:val="0"/>
        <w:jc w:val="both"/>
        <w:rPr>
          <w:rFonts w:eastAsia="ヒラギノ角ゴ Pro W3"/>
          <w:lang w:val="bg-BG"/>
        </w:rPr>
      </w:pPr>
      <w:r w:rsidRPr="00430AEF">
        <w:rPr>
          <w:rFonts w:eastAsia="DejaVuSans"/>
          <w:i/>
          <w:kern w:val="1"/>
        </w:rPr>
        <w:t xml:space="preserve">Оценка на популацията </w:t>
      </w:r>
      <w:r w:rsidRPr="00430AEF">
        <w:rPr>
          <w:rFonts w:eastAsia="DejaVuSans"/>
          <w:i/>
          <w:kern w:val="1"/>
          <w:lang w:val="bg-BG"/>
        </w:rPr>
        <w:t xml:space="preserve">и местообитанията </w:t>
      </w:r>
      <w:r w:rsidRPr="00430AEF">
        <w:rPr>
          <w:rFonts w:eastAsia="DejaVuSans"/>
          <w:i/>
          <w:kern w:val="1"/>
        </w:rPr>
        <w:t>на</w:t>
      </w:r>
      <w:r w:rsidRPr="00430AEF">
        <w:rPr>
          <w:rFonts w:eastAsia="DejaVuSans"/>
          <w:i/>
          <w:kern w:val="1"/>
          <w:lang w:val="bg-BG"/>
        </w:rPr>
        <w:t xml:space="preserve"> вида в</w:t>
      </w:r>
      <w:r w:rsidRPr="00430AEF">
        <w:rPr>
          <w:rFonts w:eastAsia="DejaVuSans"/>
          <w:i/>
          <w:kern w:val="1"/>
        </w:rPr>
        <w:t xml:space="preserve"> </w:t>
      </w:r>
      <w:r w:rsidRPr="00430AEF">
        <w:rPr>
          <w:rFonts w:eastAsia="DejaVuSans"/>
          <w:i/>
          <w:kern w:val="1"/>
          <w:lang w:val="bg-BG"/>
        </w:rPr>
        <w:t xml:space="preserve">разглежданата </w:t>
      </w:r>
      <w:r w:rsidRPr="00430AEF">
        <w:rPr>
          <w:rFonts w:eastAsia="DejaVuSans"/>
          <w:i/>
          <w:kern w:val="1"/>
        </w:rPr>
        <w:t>територия</w:t>
      </w:r>
      <w:r w:rsidRPr="00430AEF">
        <w:rPr>
          <w:rFonts w:eastAsia="DejaVuSans"/>
          <w:i/>
          <w:kern w:val="1"/>
          <w:lang w:val="bg-BG"/>
        </w:rPr>
        <w:t>.</w:t>
      </w:r>
      <w:r w:rsidRPr="00430AEF">
        <w:rPr>
          <w:rFonts w:eastAsia="ヒラギノ角ゴ Pro W3"/>
          <w:lang w:val="bg-BG"/>
        </w:rPr>
        <w:t xml:space="preserve"> </w:t>
      </w:r>
      <w:r w:rsidR="00AD7450" w:rsidRPr="00430AEF">
        <w:rPr>
          <w:lang w:val="bg-BG"/>
        </w:rPr>
        <w:t>Съгласно предоставените от МОСВ пространствени данни за разпространение на потенциалните местообитания на Spermophilus citellus L. се установява, че територията предмет</w:t>
      </w:r>
      <w:r w:rsidR="00FD4B32" w:rsidRPr="00430AEF">
        <w:rPr>
          <w:lang w:val="bg-BG"/>
        </w:rPr>
        <w:t xml:space="preserve"> </w:t>
      </w:r>
      <w:r w:rsidR="00AD7450" w:rsidRPr="00430AEF">
        <w:rPr>
          <w:lang w:val="bg-BG"/>
        </w:rPr>
        <w:t>на устройствено планиране е значително отдалечена от установени находища на вида. Най-близките картирани находища отстоят на 4.1 km (по въздушна линия) северно от разглежданата територия. Също така, територията, предмет на устройствено планиране е определена чрез индуктивно моделиране, като оптимално местообитание на вида. Спрямо общата площ на потенциалните местообитания на вида в зоната, разглеждания терен представлява 0.25%. Следва да се има предвид, че съгласно използвания модел за определяне на потенциалните местообитания, се отчита начина на ползване на земята, отразен в кадастралната карта, а именно – необработваема нива. Всъщност при направения от нас терен оглед се установи, че фактическото състояние на територията няма естествен характер, същата се е ползвала за отглеждане, с цел разсаждане на декоративна храстова и дървесна растителност. При теренния оглед се установи наличие на предимно адвентивните видове. Предвид изявените характеристики на разглежданата територия, същата не е от значение за дългосрочно поддържане популацията на лалугера. Това обикновено са добре използвани пасища и редовно окосени ливади.</w:t>
      </w:r>
      <w:r w:rsidRPr="00430AEF">
        <w:rPr>
          <w:rFonts w:eastAsia="ヒラギノ角ゴ Pro W3"/>
          <w:lang w:val="bg-BG"/>
        </w:rPr>
        <w:t xml:space="preserve"> </w:t>
      </w:r>
    </w:p>
    <w:p w14:paraId="546A1CD8" w14:textId="77777777" w:rsidR="006B2D49" w:rsidRPr="008A59B9" w:rsidRDefault="006B2D49" w:rsidP="006B2D49">
      <w:pPr>
        <w:autoSpaceDE w:val="0"/>
        <w:autoSpaceDN w:val="0"/>
        <w:adjustRightInd w:val="0"/>
        <w:jc w:val="both"/>
        <w:rPr>
          <w:rFonts w:eastAsia="ヒラギノ角ゴ Pro W3"/>
          <w:lang w:val="bg-BG"/>
        </w:rPr>
      </w:pPr>
    </w:p>
    <w:p w14:paraId="0D3E96F4" w14:textId="04F209AE" w:rsidR="00DE5AC1" w:rsidRPr="00430AEF" w:rsidRDefault="00AD7450" w:rsidP="006B2D49">
      <w:pPr>
        <w:autoSpaceDE w:val="0"/>
        <w:autoSpaceDN w:val="0"/>
        <w:adjustRightInd w:val="0"/>
        <w:jc w:val="both"/>
        <w:rPr>
          <w:rFonts w:eastAsia="ヒラギノ角ゴ Pro W3"/>
          <w:lang w:val="bg-BG"/>
        </w:rPr>
      </w:pPr>
      <w:r w:rsidRPr="00430AEF">
        <w:rPr>
          <w:rFonts w:eastAsia="ヒラギノ角ゴ Pro W3"/>
          <w:lang w:val="bg-BG"/>
        </w:rPr>
        <w:t>Присъствието на лалугер на база преки теренни наблюдения, не е установено на и около територията, за която се изготвят устройствените планове. При направения от нас оглед не бяха регистрирани дупки. Не са налични сигурни сведения за присъствие на вида през последните 5 години в обхват до 4 km от разглежданата територия. Няма установена популация на и в близост до разглежданата територия.</w:t>
      </w:r>
    </w:p>
    <w:p w14:paraId="0607D9DC" w14:textId="77777777" w:rsidR="00AD7450" w:rsidRPr="008A59B9" w:rsidRDefault="00AD7450" w:rsidP="00652C72">
      <w:pPr>
        <w:autoSpaceDE w:val="0"/>
        <w:jc w:val="both"/>
        <w:rPr>
          <w:rFonts w:eastAsia="ヒラギノ角ゴ Pro W3"/>
          <w:lang w:val="bg-BG"/>
        </w:rPr>
      </w:pPr>
    </w:p>
    <w:p w14:paraId="2F6C5E32" w14:textId="2738E799" w:rsidR="00C62C06" w:rsidRPr="00430AEF" w:rsidRDefault="005D3F0C" w:rsidP="006B2D49">
      <w:pPr>
        <w:tabs>
          <w:tab w:val="left" w:pos="567"/>
        </w:tabs>
        <w:jc w:val="both"/>
        <w:rPr>
          <w:rFonts w:eastAsia="Calibri"/>
          <w:i/>
          <w:lang w:val="bg-BG"/>
        </w:rPr>
      </w:pPr>
      <w:r w:rsidRPr="00430AEF">
        <w:rPr>
          <w:rFonts w:eastAsia="Calibri"/>
          <w:i/>
        </w:rPr>
        <w:t xml:space="preserve">Оценка на въздействията от прилагането на </w:t>
      </w:r>
      <w:r w:rsidRPr="00430AEF">
        <w:rPr>
          <w:rFonts w:eastAsia="Calibri"/>
          <w:i/>
          <w:lang w:val="bg-BG"/>
        </w:rPr>
        <w:t>плана</w:t>
      </w:r>
      <w:r w:rsidR="006B2D49" w:rsidRPr="00430AEF">
        <w:rPr>
          <w:rFonts w:eastAsia="Calibri"/>
          <w:i/>
          <w:lang w:val="bg-BG"/>
        </w:rPr>
        <w:t xml:space="preserve">. </w:t>
      </w:r>
      <w:r w:rsidR="00C62C06" w:rsidRPr="00430AEF">
        <w:rPr>
          <w:lang w:val="bg-BG"/>
        </w:rPr>
        <w:t>В район с обхват 4 km от разглежданата територия няма установена популация на вида. Проектната разработка не засяга известни находища на вида в защитената зона. В оценявания план не се предвиждат дейности в границите и/или в близост до реални или ключови местообитания, които са от първостепенна значимост за съществуването на вида както и за дългосрочно поддържане на неговата популация. Възможно е незначително засягане на 0.25% от площта на определените чрез индуктивно моделиране, потенциални местообитания на вида в зоната. Предвид малката площ на засегнатите потенциални местообитания, въздействието се оценява като незначително (степен 1). Не се очакват значителни негативни последици върху числеността и състоянието на популацията, нито върху качеството, площта и характеристиките на местообитанията на вида в защитената зона. Не съществуват условия за влошаване на природозащитния статус на вида (както в оценяваната защитена зона, така и на национално и европейско ниво).</w:t>
      </w:r>
      <w:r w:rsidR="00C62C06" w:rsidRPr="00430AEF">
        <w:rPr>
          <w:b/>
          <w:lang w:val="bg-BG"/>
        </w:rPr>
        <w:t xml:space="preserve"> </w:t>
      </w:r>
      <w:r w:rsidR="00C62C06" w:rsidRPr="00430AEF">
        <w:rPr>
          <w:lang w:val="bg-BG"/>
        </w:rPr>
        <w:t xml:space="preserve">Обща оценка от реализирането на плана: </w:t>
      </w:r>
      <w:r w:rsidR="00C62C06" w:rsidRPr="00430AEF">
        <w:rPr>
          <w:b/>
          <w:bCs/>
          <w:lang w:val="bg-BG"/>
        </w:rPr>
        <w:t>незначително въздействие (степен 1)</w:t>
      </w:r>
      <w:r w:rsidR="00C62C06" w:rsidRPr="00430AEF">
        <w:rPr>
          <w:lang w:val="bg-BG"/>
        </w:rPr>
        <w:t>.</w:t>
      </w:r>
    </w:p>
    <w:p w14:paraId="2C3F03CB" w14:textId="77777777" w:rsidR="00430AEF" w:rsidRPr="00430AEF" w:rsidRDefault="00430AEF" w:rsidP="00652C72">
      <w:pPr>
        <w:autoSpaceDE w:val="0"/>
        <w:jc w:val="both"/>
        <w:rPr>
          <w:bCs/>
          <w:lang w:val="bg-BG"/>
        </w:rPr>
      </w:pPr>
    </w:p>
    <w:p w14:paraId="46F20806" w14:textId="44A1193B" w:rsidR="00403B82" w:rsidRPr="00430AEF" w:rsidRDefault="00403B82" w:rsidP="00652C72">
      <w:pPr>
        <w:autoSpaceDE w:val="0"/>
        <w:jc w:val="both"/>
        <w:rPr>
          <w:rFonts w:eastAsia="ヒラギノ角ゴ Pro W3"/>
        </w:rPr>
      </w:pPr>
      <w:r w:rsidRPr="00430AEF">
        <w:rPr>
          <w:b/>
          <w:bCs/>
        </w:rPr>
        <w:t>2635 Пъстър пор (</w:t>
      </w:r>
      <w:r w:rsidRPr="00430AEF">
        <w:rPr>
          <w:b/>
          <w:bCs/>
          <w:i/>
          <w:iCs/>
        </w:rPr>
        <w:t>Vormela peregusna</w:t>
      </w:r>
      <w:r w:rsidRPr="00430AEF">
        <w:rPr>
          <w:b/>
          <w:bCs/>
        </w:rPr>
        <w:t xml:space="preserve"> (Guldenstaedt, 1770), Mustelidae)</w:t>
      </w:r>
      <w:r w:rsidRPr="00430AEF">
        <w:rPr>
          <w:rFonts w:eastAsia="ヒラギノ角ゴ Pro W3"/>
        </w:rPr>
        <w:t xml:space="preserve">. </w:t>
      </w:r>
      <w:r w:rsidRPr="00430AEF">
        <w:rPr>
          <w:lang w:eastAsia="bg-BG"/>
        </w:rPr>
        <w:t xml:space="preserve">Рядък хищник. Живее на открит и сух терен. Обитава </w:t>
      </w:r>
      <w:r w:rsidRPr="00430AEF">
        <w:rPr>
          <w:rFonts w:eastAsia="ArialMT"/>
          <w:lang w:eastAsia="bg-BG"/>
        </w:rPr>
        <w:t>открити тревисти ландшафти, но населява и по-гористи и храсталачни места. Живее единично в дупки. Храни се основно с гризачи, като ключови за него са едрите видове – лалугер (</w:t>
      </w:r>
      <w:r w:rsidRPr="00430AEF">
        <w:rPr>
          <w:rFonts w:eastAsia="ArialMT"/>
          <w:i/>
          <w:lang w:eastAsia="bg-BG"/>
        </w:rPr>
        <w:t>Spermophilus citellus</w:t>
      </w:r>
      <w:r w:rsidRPr="00430AEF">
        <w:rPr>
          <w:rFonts w:eastAsia="ArialMT"/>
          <w:lang w:eastAsia="bg-BG"/>
        </w:rPr>
        <w:t>), хомяци (</w:t>
      </w:r>
      <w:r w:rsidRPr="00430AEF">
        <w:rPr>
          <w:rFonts w:eastAsia="ArialMT"/>
          <w:i/>
          <w:lang w:eastAsia="bg-BG"/>
        </w:rPr>
        <w:t>Cricetus cricetus, Mesocricetus newtoni</w:t>
      </w:r>
      <w:r w:rsidRPr="00430AEF">
        <w:rPr>
          <w:rFonts w:eastAsia="ArialMT"/>
          <w:lang w:eastAsia="bg-BG"/>
        </w:rPr>
        <w:t>), сляпо куче (</w:t>
      </w:r>
      <w:r w:rsidRPr="00430AEF">
        <w:rPr>
          <w:rFonts w:eastAsia="ArialMT"/>
          <w:i/>
          <w:lang w:eastAsia="bg-BG"/>
        </w:rPr>
        <w:t>Nannospalax leucodon</w:t>
      </w:r>
      <w:r w:rsidRPr="00430AEF">
        <w:rPr>
          <w:rFonts w:eastAsia="ArialMT"/>
          <w:lang w:eastAsia="bg-BG"/>
        </w:rPr>
        <w:t>).</w:t>
      </w:r>
    </w:p>
    <w:p w14:paraId="153E58BA" w14:textId="24AAE23D" w:rsidR="002D5D3C" w:rsidRPr="00430AEF" w:rsidRDefault="00383880" w:rsidP="00652C72">
      <w:pPr>
        <w:jc w:val="both"/>
        <w:rPr>
          <w:rFonts w:eastAsia="ヒラギノ角ゴ Pro W3"/>
        </w:rPr>
      </w:pPr>
      <w:r w:rsidRPr="00430AEF">
        <w:rPr>
          <w:rFonts w:eastAsia="DejaVuSans"/>
          <w:i/>
          <w:kern w:val="1"/>
        </w:rPr>
        <w:lastRenderedPageBreak/>
        <w:t xml:space="preserve">Оценка на </w:t>
      </w:r>
      <w:r w:rsidRPr="00430AEF">
        <w:rPr>
          <w:rFonts w:eastAsia="DejaVuSans"/>
          <w:i/>
          <w:kern w:val="1"/>
          <w:lang w:val="bg-BG"/>
        </w:rPr>
        <w:t xml:space="preserve">популацията и </w:t>
      </w:r>
      <w:r w:rsidRPr="00430AEF">
        <w:rPr>
          <w:i/>
        </w:rPr>
        <w:t xml:space="preserve">цялостна оценка на </w:t>
      </w:r>
      <w:r w:rsidRPr="00430AEF">
        <w:rPr>
          <w:i/>
          <w:lang w:val="bg-BG"/>
        </w:rPr>
        <w:t>п</w:t>
      </w:r>
      <w:r w:rsidRPr="00430AEF">
        <w:rPr>
          <w:i/>
        </w:rPr>
        <w:t>риродозащитното състояние</w:t>
      </w:r>
      <w:r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001B2FC2" w:rsidRPr="00430AEF">
        <w:rPr>
          <w:rFonts w:eastAsia="ヒラギノ角ゴ Pro W3"/>
          <w:bCs/>
          <w:lang w:val="bg-BG"/>
        </w:rPr>
        <w:t xml:space="preserve"> </w:t>
      </w:r>
      <w:r w:rsidR="00E86D42" w:rsidRPr="00430AEF">
        <w:rPr>
          <w:lang w:eastAsia="bg-BG"/>
        </w:rPr>
        <w:t xml:space="preserve">В стандартния формуляр </w:t>
      </w:r>
      <w:r w:rsidR="00E86D42" w:rsidRPr="00430AEF">
        <w:rPr>
          <w:rFonts w:eastAsia="Calibri"/>
          <w:lang w:val="bg-BG"/>
        </w:rPr>
        <w:t xml:space="preserve">(СФ 2018) </w:t>
      </w:r>
      <w:r w:rsidR="00E86D42" w:rsidRPr="00430AEF">
        <w:rPr>
          <w:lang w:eastAsia="bg-BG"/>
        </w:rPr>
        <w:t xml:space="preserve">на защитената зона е отбелязан като наличен, но няма данни за числеността на вида. </w:t>
      </w:r>
      <w:r w:rsidR="00B7331A" w:rsidRPr="00430AEF">
        <w:rPr>
          <w:rFonts w:eastAsia="ヒラギノ角ゴ Pro W3"/>
          <w:lang w:val="bg-BG"/>
        </w:rPr>
        <w:t xml:space="preserve">При картирането по проект „Картиране и определяне на природозащитното състояние на природни местообитания и видове - фаза I“ (МОСВ, 2013), пъстрият пор не е регистриран по време на теренната работа </w:t>
      </w:r>
      <w:r w:rsidR="00BB2AC5" w:rsidRPr="00430AEF">
        <w:rPr>
          <w:rFonts w:eastAsia="ヒラギノ角ゴ Pro W3"/>
        </w:rPr>
        <w:t>в границите на ЗЗ</w:t>
      </w:r>
      <w:r w:rsidR="00F22591" w:rsidRPr="00430AEF">
        <w:rPr>
          <w:rFonts w:eastAsia="ヒラギノ角ゴ Pro W3"/>
        </w:rPr>
        <w:t xml:space="preserve"> BG0000</w:t>
      </w:r>
      <w:r w:rsidR="00B7331A" w:rsidRPr="00430AEF">
        <w:rPr>
          <w:rFonts w:eastAsia="ヒラギノ角ゴ Pro W3"/>
          <w:lang w:val="bg-BG"/>
        </w:rPr>
        <w:t>270 „Атанасовско езеро“</w:t>
      </w:r>
      <w:r w:rsidR="00BB2AC5" w:rsidRPr="00430AEF">
        <w:rPr>
          <w:rFonts w:eastAsia="ヒラギノ角ゴ Pro W3"/>
        </w:rPr>
        <w:t xml:space="preserve">. </w:t>
      </w:r>
      <w:r w:rsidR="00B7331A" w:rsidRPr="00430AEF">
        <w:rPr>
          <w:rFonts w:eastAsia="ヒラギノ角ゴ Pro W3"/>
          <w:lang w:val="bg-BG"/>
        </w:rPr>
        <w:t xml:space="preserve">Най-близките </w:t>
      </w:r>
      <w:r w:rsidR="00E86D42" w:rsidRPr="00430AEF">
        <w:rPr>
          <w:rFonts w:eastAsia="ヒラギノ角ゴ Pro W3"/>
          <w:lang w:val="bg-BG"/>
        </w:rPr>
        <w:t xml:space="preserve">известни </w:t>
      </w:r>
      <w:r w:rsidR="00B7331A" w:rsidRPr="00430AEF">
        <w:rPr>
          <w:rFonts w:eastAsia="ヒラギノ角ゴ Pro W3"/>
          <w:lang w:val="bg-BG"/>
        </w:rPr>
        <w:t xml:space="preserve">регистрации на вида са на </w:t>
      </w:r>
      <w:r w:rsidR="00E86D42" w:rsidRPr="00430AEF">
        <w:rPr>
          <w:rFonts w:eastAsia="ヒラギノ角ゴ Pro W3"/>
          <w:lang w:val="bg-BG"/>
        </w:rPr>
        <w:t xml:space="preserve">отстояние от 9 </w:t>
      </w:r>
      <w:r w:rsidR="00E86D42" w:rsidRPr="00430AEF">
        <w:rPr>
          <w:rFonts w:eastAsia="ヒラギノ角ゴ Pro W3"/>
        </w:rPr>
        <w:t>km</w:t>
      </w:r>
      <w:r w:rsidR="00B7331A" w:rsidRPr="00430AEF">
        <w:rPr>
          <w:rFonts w:eastAsia="ヒラギノ角ゴ Pro W3"/>
          <w:lang w:val="bg-BG"/>
        </w:rPr>
        <w:t xml:space="preserve"> западно </w:t>
      </w:r>
      <w:r w:rsidR="00E86D42" w:rsidRPr="00430AEF">
        <w:rPr>
          <w:rFonts w:eastAsia="ヒラギノ角ゴ Pro W3"/>
          <w:lang w:val="bg-BG"/>
        </w:rPr>
        <w:t>от границите на защитената зона</w:t>
      </w:r>
      <w:r w:rsidR="00E86D42" w:rsidRPr="00430AEF">
        <w:rPr>
          <w:rFonts w:eastAsia="ヒラギノ角ゴ Pro W3"/>
        </w:rPr>
        <w:t xml:space="preserve">, </w:t>
      </w:r>
      <w:r w:rsidR="00B7331A" w:rsidRPr="00430AEF">
        <w:rPr>
          <w:rFonts w:eastAsia="ヒラギノ角ゴ Pro W3"/>
          <w:lang w:val="bg-BG"/>
        </w:rPr>
        <w:t>в района на с. Съдиево, Община Айтос.</w:t>
      </w:r>
      <w:r w:rsidR="007B47BF" w:rsidRPr="00430AEF">
        <w:rPr>
          <w:rFonts w:eastAsia="ヒラギノ角ゴ Pro W3"/>
          <w:lang w:val="bg-BG"/>
        </w:rPr>
        <w:t xml:space="preserve"> </w:t>
      </w:r>
      <w:r w:rsidR="009453F8" w:rsidRPr="00430AEF">
        <w:rPr>
          <w:rFonts w:eastAsia="ヒラギノ角ゴ Pro W3"/>
          <w:lang w:val="bg-BG"/>
        </w:rPr>
        <w:t xml:space="preserve">Приблизителната численост на пъстрия пор </w:t>
      </w:r>
      <w:r w:rsidR="00E86D42" w:rsidRPr="00430AEF">
        <w:rPr>
          <w:rFonts w:eastAsia="ヒラギノ角ゴ Pro W3"/>
          <w:lang w:val="bg-BG"/>
        </w:rPr>
        <w:t xml:space="preserve">в зоната, </w:t>
      </w:r>
      <w:r w:rsidR="009453F8" w:rsidRPr="00430AEF">
        <w:rPr>
          <w:rFonts w:eastAsia="ヒラギノ角ゴ Pro W3"/>
          <w:lang w:val="bg-BG"/>
        </w:rPr>
        <w:t xml:space="preserve">изчислена на базата на предполагаема плътност в пригодните местообитания </w:t>
      </w:r>
      <w:r w:rsidR="00E86D42" w:rsidRPr="00430AEF">
        <w:rPr>
          <w:rFonts w:eastAsia="ヒラギノ角ゴ Pro W3"/>
          <w:lang w:val="bg-BG"/>
        </w:rPr>
        <w:t xml:space="preserve">е </w:t>
      </w:r>
      <w:r w:rsidR="00FE437F" w:rsidRPr="00430AEF">
        <w:rPr>
          <w:rFonts w:eastAsia="ヒラギノ角ゴ Pro W3"/>
          <w:lang w:val="bg-BG"/>
        </w:rPr>
        <w:t>1 </w:t>
      </w:r>
      <w:r w:rsidR="009453F8" w:rsidRPr="00430AEF">
        <w:rPr>
          <w:rFonts w:eastAsia="ヒラギノ角ゴ Pro W3"/>
          <w:lang w:val="bg-BG"/>
        </w:rPr>
        <w:t>индивид/10 km².</w:t>
      </w:r>
      <w:r w:rsidR="007B47BF" w:rsidRPr="00430AEF">
        <w:rPr>
          <w:rFonts w:eastAsia="ヒラギノ角ゴ Pro W3"/>
          <w:lang w:val="bg-BG"/>
        </w:rPr>
        <w:t xml:space="preserve"> Потенциалните местообитания на пъстрия пор на територията на ЗЗ „Атанасовско езеро”, изчислена въз основа на изготвения модел е възлиза на </w:t>
      </w:r>
      <w:r w:rsidR="00C62C06" w:rsidRPr="00430AEF">
        <w:rPr>
          <w:rFonts w:eastAsia="ヒラギノ角ゴ Pro W3"/>
          <w:lang w:val="bg-BG"/>
        </w:rPr>
        <w:t>4925.94 ha</w:t>
      </w:r>
      <w:r w:rsidR="007B47BF" w:rsidRPr="00430AEF">
        <w:rPr>
          <w:rFonts w:eastAsia="ヒラギノ角ゴ Pro W3"/>
          <w:lang w:val="bg-BG"/>
        </w:rPr>
        <w:t xml:space="preserve">. </w:t>
      </w:r>
      <w:r w:rsidR="00E86D42" w:rsidRPr="00430AEF">
        <w:rPr>
          <w:rFonts w:eastAsia="ヒラギノ角ゴ Pro W3"/>
          <w:lang w:val="bg-BG"/>
        </w:rPr>
        <w:t>Оптималната плячка на пъстрия пор е разпространена в северната част на ЗЗ BG0000270. Тази територия е заета основно от пасища с лалугери и може да се разглежда като местообитание с висок хранителен потенциал. Докато в средната и южната част на зоната, не са установени потенциални хр</w:t>
      </w:r>
      <w:r w:rsidR="00FE437F" w:rsidRPr="00430AEF">
        <w:rPr>
          <w:rFonts w:eastAsia="ヒラギノ角ゴ Pro W3"/>
          <w:lang w:val="bg-BG"/>
        </w:rPr>
        <w:t>анителни местообитания за вида.</w:t>
      </w:r>
      <w:r w:rsidR="001C239E" w:rsidRPr="00430AEF">
        <w:rPr>
          <w:rFonts w:eastAsia="ヒラギノ角ゴ Pro W3"/>
          <w:lang w:val="bg-BG"/>
        </w:rPr>
        <w:t xml:space="preserve"> </w:t>
      </w:r>
      <w:r w:rsidR="001C239E" w:rsidRPr="00430AEF">
        <w:rPr>
          <w:rFonts w:eastAsia="ヒラギノ角ゴ Pro W3"/>
          <w:bCs/>
          <w:lang w:val="bg-BG"/>
        </w:rPr>
        <w:t>Обща оценка за състоянието на вида в зоната към 2012 г. е неблагоприятно</w:t>
      </w:r>
      <w:r w:rsidRPr="00430AEF">
        <w:rPr>
          <w:rFonts w:eastAsia="ヒラギノ角ゴ Pro W3"/>
          <w:bCs/>
        </w:rPr>
        <w:t xml:space="preserve"> (U1)</w:t>
      </w:r>
      <w:r w:rsidR="001C239E" w:rsidRPr="00430AEF">
        <w:rPr>
          <w:rFonts w:eastAsia="ヒラギノ角ゴ Pro W3"/>
          <w:bCs/>
          <w:lang w:val="bg-BG"/>
        </w:rPr>
        <w:t>.</w:t>
      </w:r>
      <w:r w:rsidR="001C239E" w:rsidRPr="00430AEF">
        <w:rPr>
          <w:rFonts w:eastAsia="ヒラギノ角ゴ Pro W3"/>
          <w:lang w:val="bg-BG"/>
        </w:rPr>
        <w:t xml:space="preserve"> </w:t>
      </w:r>
      <w:r w:rsidR="002D5D3C" w:rsidRPr="00430AEF">
        <w:rPr>
          <w:rFonts w:eastAsia="ヒラギノ角ゴ Pro W3"/>
          <w:lang w:val="bg-BG"/>
        </w:rPr>
        <w:t xml:space="preserve">Според докладването по чл. 17 от Директивата за местообитанията през 2013 г. (Зидарова &amp; Попов, 2013), в Черноморски биогеографски регион пъстрият пор има благоприятно състояние за разпространение, популация, местообитание, бъдещи перспективи и обща оценка. Размерът на популацията в Черноморския регион е оценена 120-146 индивида. При второто докладване през 2019 г. състоянието на вида е оценено като благоприятно за площ на разпространение и местообитание, но като неблагоприятно-незадоволително по отношение на бъдещите перспективи и общата оценка. Състоянието на популацията е неизвестно във всички </w:t>
      </w:r>
      <w:r w:rsidR="005F0589" w:rsidRPr="00430AEF">
        <w:rPr>
          <w:rFonts w:eastAsia="ヒラギノ角ゴ Pro W3"/>
          <w:lang w:val="bg-BG"/>
        </w:rPr>
        <w:t>биогеографски райони в страната.</w:t>
      </w:r>
    </w:p>
    <w:p w14:paraId="47A3F33D" w14:textId="77777777" w:rsidR="002D5D3C" w:rsidRPr="008A59B9" w:rsidRDefault="002D5D3C" w:rsidP="00652C72">
      <w:pPr>
        <w:jc w:val="both"/>
        <w:rPr>
          <w:rFonts w:eastAsia="ヒラギノ角ゴ Pro W3"/>
          <w:lang w:val="bg-BG"/>
        </w:rPr>
      </w:pPr>
    </w:p>
    <w:p w14:paraId="3BD80E60" w14:textId="1244A2F2" w:rsidR="00BC2D5B" w:rsidRPr="00430AEF" w:rsidRDefault="006B2D49" w:rsidP="006B2D49">
      <w:pPr>
        <w:autoSpaceDE w:val="0"/>
        <w:autoSpaceDN w:val="0"/>
        <w:adjustRightInd w:val="0"/>
        <w:jc w:val="both"/>
        <w:rPr>
          <w:rFonts w:eastAsia="ヒラギノ角ゴ Pro W3"/>
          <w:lang w:val="bg-BG"/>
        </w:rPr>
      </w:pPr>
      <w:r w:rsidRPr="00430AEF">
        <w:rPr>
          <w:rFonts w:eastAsia="DejaVuSans"/>
          <w:i/>
          <w:kern w:val="1"/>
        </w:rPr>
        <w:t xml:space="preserve">Оценка на популацията </w:t>
      </w:r>
      <w:r w:rsidRPr="00430AEF">
        <w:rPr>
          <w:rFonts w:eastAsia="DejaVuSans"/>
          <w:i/>
          <w:kern w:val="1"/>
          <w:lang w:val="bg-BG"/>
        </w:rPr>
        <w:t xml:space="preserve">и местообитанията </w:t>
      </w:r>
      <w:r w:rsidRPr="00430AEF">
        <w:rPr>
          <w:rFonts w:eastAsia="DejaVuSans"/>
          <w:i/>
          <w:kern w:val="1"/>
        </w:rPr>
        <w:t>на</w:t>
      </w:r>
      <w:r w:rsidRPr="00430AEF">
        <w:rPr>
          <w:rFonts w:eastAsia="DejaVuSans"/>
          <w:i/>
          <w:kern w:val="1"/>
          <w:lang w:val="bg-BG"/>
        </w:rPr>
        <w:t xml:space="preserve"> вида в</w:t>
      </w:r>
      <w:r w:rsidRPr="00430AEF">
        <w:rPr>
          <w:rFonts w:eastAsia="DejaVuSans"/>
          <w:i/>
          <w:kern w:val="1"/>
        </w:rPr>
        <w:t xml:space="preserve"> </w:t>
      </w:r>
      <w:r w:rsidRPr="00430AEF">
        <w:rPr>
          <w:rFonts w:eastAsia="DejaVuSans"/>
          <w:i/>
          <w:kern w:val="1"/>
          <w:lang w:val="bg-BG"/>
        </w:rPr>
        <w:t xml:space="preserve">разглежданата </w:t>
      </w:r>
      <w:r w:rsidRPr="00430AEF">
        <w:rPr>
          <w:rFonts w:eastAsia="DejaVuSans"/>
          <w:i/>
          <w:kern w:val="1"/>
        </w:rPr>
        <w:t>територия</w:t>
      </w:r>
      <w:r w:rsidRPr="00430AEF">
        <w:rPr>
          <w:rFonts w:eastAsia="DejaVuSans"/>
          <w:i/>
          <w:kern w:val="1"/>
          <w:lang w:val="bg-BG"/>
        </w:rPr>
        <w:t>.</w:t>
      </w:r>
      <w:r w:rsidRPr="00430AEF">
        <w:rPr>
          <w:rFonts w:eastAsia="ヒラギノ角ゴ Pro W3"/>
          <w:lang w:val="bg-BG"/>
        </w:rPr>
        <w:t xml:space="preserve"> </w:t>
      </w:r>
      <w:r w:rsidR="000825B1" w:rsidRPr="00430AEF">
        <w:rPr>
          <w:rFonts w:eastAsia="ヒラギノ角ゴ Pro W3"/>
        </w:rPr>
        <w:t xml:space="preserve">Присъствието на пъстрия пор </w:t>
      </w:r>
      <w:r w:rsidR="000825B1" w:rsidRPr="00430AEF">
        <w:rPr>
          <w:rFonts w:eastAsia="ヒラギノ角ゴ Pro W3"/>
          <w:b/>
        </w:rPr>
        <w:t>на база преки теренни наблюдения</w:t>
      </w:r>
      <w:r w:rsidR="000825B1" w:rsidRPr="00430AEF">
        <w:rPr>
          <w:rFonts w:eastAsia="ヒラギノ角ゴ Pro W3"/>
        </w:rPr>
        <w:t>, не е установено на</w:t>
      </w:r>
      <w:r w:rsidR="001C239E" w:rsidRPr="00430AEF">
        <w:rPr>
          <w:rFonts w:eastAsia="ヒラギノ角ゴ Pro W3"/>
          <w:lang w:val="bg-BG"/>
        </w:rPr>
        <w:t xml:space="preserve"> </w:t>
      </w:r>
      <w:r w:rsidR="000825B1" w:rsidRPr="00430AEF">
        <w:rPr>
          <w:rFonts w:eastAsia="ヒラギノ角ゴ Pro W3"/>
        </w:rPr>
        <w:t>т</w:t>
      </w:r>
      <w:r w:rsidR="00C62C06" w:rsidRPr="00430AEF">
        <w:rPr>
          <w:rFonts w:eastAsia="ヒラギノ角ゴ Pro W3"/>
        </w:rPr>
        <w:t>ериторията, за която се изготвя</w:t>
      </w:r>
      <w:r w:rsidR="00C62C06" w:rsidRPr="00430AEF">
        <w:rPr>
          <w:rFonts w:eastAsia="ヒラギノ角ゴ Pro W3"/>
          <w:lang w:val="bg-BG"/>
        </w:rPr>
        <w:t xml:space="preserve">т устройствените планове </w:t>
      </w:r>
      <w:r w:rsidR="000825B1" w:rsidRPr="00430AEF">
        <w:rPr>
          <w:rFonts w:eastAsia="ヒラギノ角ゴ Pro W3"/>
        </w:rPr>
        <w:t xml:space="preserve">и в </w:t>
      </w:r>
      <w:r w:rsidR="000825B1" w:rsidRPr="00430AEF">
        <w:rPr>
          <w:rFonts w:eastAsia="ヒラギノ角ゴ Pro W3"/>
          <w:lang w:val="bg-BG"/>
        </w:rPr>
        <w:t xml:space="preserve">границите на </w:t>
      </w:r>
      <w:r w:rsidR="000825B1" w:rsidRPr="00430AEF">
        <w:rPr>
          <w:rFonts w:eastAsia="ヒラギノ角ゴ Pro W3"/>
        </w:rPr>
        <w:t>ЗЗ „</w:t>
      </w:r>
      <w:r w:rsidR="000825B1" w:rsidRPr="00430AEF">
        <w:rPr>
          <w:rFonts w:eastAsia="ヒラギノ角ゴ Pro W3"/>
          <w:lang w:val="bg-BG"/>
        </w:rPr>
        <w:t>Атанасовско езеро</w:t>
      </w:r>
      <w:r w:rsidR="000825B1" w:rsidRPr="00430AEF">
        <w:rPr>
          <w:rFonts w:eastAsia="ヒラギノ角ゴ Pro W3"/>
        </w:rPr>
        <w:t>“.</w:t>
      </w:r>
      <w:r w:rsidR="000825B1" w:rsidRPr="00430AEF">
        <w:rPr>
          <w:rFonts w:eastAsia="ヒラギノ角ゴ Pro W3"/>
          <w:lang w:val="bg-BG"/>
        </w:rPr>
        <w:t xml:space="preserve"> </w:t>
      </w:r>
      <w:r w:rsidR="000825B1" w:rsidRPr="00430AEF">
        <w:rPr>
          <w:rFonts w:eastAsia="ヒラギノ角ゴ Pro W3"/>
        </w:rPr>
        <w:t xml:space="preserve">Няма установена популация </w:t>
      </w:r>
      <w:r w:rsidR="000825B1" w:rsidRPr="00430AEF">
        <w:rPr>
          <w:rFonts w:eastAsia="ヒラギノ角ゴ Pro W3"/>
          <w:lang w:val="bg-BG"/>
        </w:rPr>
        <w:t xml:space="preserve">както </w:t>
      </w:r>
      <w:r w:rsidR="000825B1" w:rsidRPr="00430AEF">
        <w:rPr>
          <w:rFonts w:eastAsia="ヒラギノ角ゴ Pro W3"/>
        </w:rPr>
        <w:t>на разглежданата територия</w:t>
      </w:r>
      <w:r w:rsidR="000825B1" w:rsidRPr="00430AEF">
        <w:rPr>
          <w:rFonts w:eastAsia="ヒラギノ角ゴ Pro W3"/>
          <w:lang w:val="bg-BG"/>
        </w:rPr>
        <w:t>, така и в защитената зона.</w:t>
      </w:r>
      <w:r w:rsidR="001C239E" w:rsidRPr="00430AEF">
        <w:rPr>
          <w:rFonts w:eastAsia="ヒラギノ角ゴ Pro W3"/>
          <w:i/>
          <w:lang w:val="bg-BG"/>
        </w:rPr>
        <w:t xml:space="preserve"> </w:t>
      </w:r>
      <w:r w:rsidR="00BC2D5B" w:rsidRPr="00430AEF">
        <w:rPr>
          <w:rFonts w:eastAsia="ヒラギノ角ゴ Pro W3"/>
          <w:lang w:val="bg-BG"/>
        </w:rPr>
        <w:t xml:space="preserve">Съгласно предоставените от МОСВ цифрови данни за разпространение на потенциалните местообитания на </w:t>
      </w:r>
      <w:r w:rsidR="00BC2D5B" w:rsidRPr="00430AEF">
        <w:rPr>
          <w:rFonts w:eastAsia="ヒラギノ角ゴ Pro W3"/>
          <w:i/>
          <w:lang w:val="bg-BG"/>
        </w:rPr>
        <w:t>Vormela peregusna</w:t>
      </w:r>
      <w:r w:rsidR="00BC2D5B" w:rsidRPr="00430AEF">
        <w:rPr>
          <w:rFonts w:eastAsia="ヒラギノ角ゴ Pro W3"/>
          <w:lang w:val="bg-BG"/>
        </w:rPr>
        <w:t xml:space="preserve"> се установява, че територията</w:t>
      </w:r>
      <w:r w:rsidR="00FD4B32" w:rsidRPr="00430AEF">
        <w:rPr>
          <w:rFonts w:eastAsia="ヒラギノ角ゴ Pro W3"/>
          <w:lang w:val="bg-BG"/>
        </w:rPr>
        <w:t>,</w:t>
      </w:r>
      <w:r w:rsidR="00BC2D5B" w:rsidRPr="00430AEF">
        <w:rPr>
          <w:rFonts w:eastAsia="ヒラギノ角ゴ Pro W3"/>
          <w:lang w:val="bg-BG"/>
        </w:rPr>
        <w:t xml:space="preserve"> предмет</w:t>
      </w:r>
      <w:r w:rsidR="00FA4ADA" w:rsidRPr="00430AEF">
        <w:rPr>
          <w:rFonts w:eastAsia="ヒラギノ角ゴ Pro W3"/>
        </w:rPr>
        <w:t xml:space="preserve"> </w:t>
      </w:r>
      <w:r w:rsidR="00BC2D5B" w:rsidRPr="00430AEF">
        <w:rPr>
          <w:rFonts w:eastAsia="ヒラギノ角ゴ Pro W3"/>
          <w:lang w:val="bg-BG"/>
        </w:rPr>
        <w:t>на устройствено планиране</w:t>
      </w:r>
      <w:r w:rsidR="00FD4B32" w:rsidRPr="00430AEF">
        <w:rPr>
          <w:rFonts w:eastAsia="ヒラギノ角ゴ Pro W3"/>
          <w:lang w:val="bg-BG"/>
        </w:rPr>
        <w:t>,</w:t>
      </w:r>
      <w:r w:rsidR="00BC2D5B" w:rsidRPr="00430AEF">
        <w:rPr>
          <w:rFonts w:eastAsia="ヒラギノ角ゴ Pro W3"/>
          <w:lang w:val="bg-BG"/>
        </w:rPr>
        <w:t xml:space="preserve"> е определена чрез индуктивно моделиране, като потенциално местообитание на вида. Спрямо общата площ на потенциалните местообитания на вида в зоната, разг</w:t>
      </w:r>
      <w:r w:rsidR="00C62C06" w:rsidRPr="00430AEF">
        <w:rPr>
          <w:rFonts w:eastAsia="ヒラギノ角ゴ Pro W3"/>
          <w:lang w:val="bg-BG"/>
        </w:rPr>
        <w:t>леждания терен представлява 0.3</w:t>
      </w:r>
      <w:r w:rsidR="00BC2D5B" w:rsidRPr="00430AEF">
        <w:rPr>
          <w:rFonts w:eastAsia="ヒラギノ角ゴ Pro W3"/>
          <w:lang w:val="bg-BG"/>
        </w:rPr>
        <w:t>%.</w:t>
      </w:r>
      <w:r w:rsidR="00BC2D5B" w:rsidRPr="00430AEF">
        <w:rPr>
          <w:lang w:val="bg-BG" w:eastAsia="bg-BG"/>
        </w:rPr>
        <w:t xml:space="preserve"> </w:t>
      </w:r>
      <w:r w:rsidR="00BC2D5B" w:rsidRPr="00430AEF">
        <w:rPr>
          <w:rFonts w:eastAsia="ヒラギノ角ゴ Pro W3"/>
        </w:rPr>
        <w:t>При направения от нас терен оглед</w:t>
      </w:r>
      <w:r w:rsidR="00FD4B32" w:rsidRPr="00430AEF">
        <w:rPr>
          <w:rFonts w:eastAsia="ヒラギノ角ゴ Pro W3"/>
          <w:lang w:val="bg-BG"/>
        </w:rPr>
        <w:t>,</w:t>
      </w:r>
      <w:r w:rsidR="00BC2D5B" w:rsidRPr="00430AEF">
        <w:rPr>
          <w:rFonts w:eastAsia="ヒラギノ角ゴ Pro W3"/>
        </w:rPr>
        <w:t xml:space="preserve"> на определените като потенциални местообитания площи, не бяха установени оптимални условия за пъстрия пор по отношение на абиотичните и на биотичните фактори на средата, а именно: липсват подходящи тревни местообитания с висок хранителен потенциал: открити сухи местообитания със степна растителност, пасища, колонии на </w:t>
      </w:r>
      <w:r w:rsidR="00BC2D5B" w:rsidRPr="00430AEF">
        <w:rPr>
          <w:rFonts w:eastAsia="ヒラギノ角ゴ Pro W3"/>
          <w:i/>
        </w:rPr>
        <w:t>Spermophilus citellus, Cricetus cricetus и Mesocricetus newtoni</w:t>
      </w:r>
      <w:r w:rsidR="00BC2D5B" w:rsidRPr="00430AEF">
        <w:rPr>
          <w:rFonts w:eastAsia="ヒラギノ角ゴ Pro W3"/>
        </w:rPr>
        <w:t xml:space="preserve"> и други гризачи, които се концентрират с висока плътност. В откритите площи се наблюдава избуяване на тревистата растителност. Предвид характера на обследваната територията, същата не представлява подходящи условия за съществуването на пъстрия пор или за временното му пребиваване поради липсата на хранителна база. Тази територия не е от значение за дългосрочно поддържане на неговата популация.</w:t>
      </w:r>
    </w:p>
    <w:p w14:paraId="0AAD4F29" w14:textId="77777777" w:rsidR="00BB2AC5" w:rsidRPr="008A59B9" w:rsidRDefault="00BB2AC5" w:rsidP="00652C72">
      <w:pPr>
        <w:autoSpaceDE w:val="0"/>
        <w:jc w:val="both"/>
        <w:rPr>
          <w:rFonts w:eastAsia="ヒラギノ角ゴ Pro W3"/>
        </w:rPr>
      </w:pPr>
    </w:p>
    <w:p w14:paraId="7D449393" w14:textId="6E2BE9C7" w:rsidR="000825B1" w:rsidRPr="00430AEF" w:rsidRDefault="00BB2AC5" w:rsidP="00C62C06">
      <w:pPr>
        <w:autoSpaceDE w:val="0"/>
        <w:jc w:val="both"/>
        <w:rPr>
          <w:rFonts w:eastAsia="ヒラギノ角ゴ Pro W3"/>
          <w:i/>
          <w:lang w:val="bg-BG"/>
        </w:rPr>
      </w:pPr>
      <w:r w:rsidRPr="00430AEF">
        <w:rPr>
          <w:rFonts w:eastAsia="ヒラギノ角ゴ Pro W3"/>
          <w:i/>
        </w:rPr>
        <w:t xml:space="preserve">Оценка на въздействията от прилагането на </w:t>
      </w:r>
      <w:r w:rsidR="00BC2D5B" w:rsidRPr="00430AEF">
        <w:rPr>
          <w:rFonts w:eastAsia="ヒラギノ角ゴ Pro W3"/>
          <w:i/>
          <w:lang w:val="bg-BG"/>
        </w:rPr>
        <w:t>плана</w:t>
      </w:r>
      <w:r w:rsidR="001B2FC2" w:rsidRPr="00430AEF">
        <w:rPr>
          <w:rFonts w:eastAsia="ヒラギノ角ゴ Pro W3"/>
          <w:i/>
          <w:lang w:val="bg-BG"/>
        </w:rPr>
        <w:t>.</w:t>
      </w:r>
      <w:r w:rsidR="006B2D49" w:rsidRPr="00430AEF">
        <w:rPr>
          <w:rFonts w:eastAsia="ヒラギノ角ゴ Pro W3"/>
          <w:i/>
          <w:lang w:val="bg-BG"/>
        </w:rPr>
        <w:t xml:space="preserve"> </w:t>
      </w:r>
      <w:r w:rsidR="00C62C06" w:rsidRPr="00430AEF">
        <w:rPr>
          <w:lang w:val="bg-BG"/>
        </w:rPr>
        <w:t>Вид</w:t>
      </w:r>
      <w:r w:rsidR="006B2D49" w:rsidRPr="00430AEF">
        <w:rPr>
          <w:lang w:val="bg-BG"/>
        </w:rPr>
        <w:t>ът</w:t>
      </w:r>
      <w:r w:rsidR="00C62C06" w:rsidRPr="00430AEF">
        <w:rPr>
          <w:lang w:val="bg-BG"/>
        </w:rPr>
        <w:t xml:space="preserve"> не е регистриран в границите на защитена зона (не е регистриран и по време на проведените собствени полеви изследвания). Територията, включена в обхвата на проектните устройствени планове</w:t>
      </w:r>
      <w:r w:rsidR="00FD4B32" w:rsidRPr="00430AEF">
        <w:rPr>
          <w:lang w:val="bg-BG"/>
        </w:rPr>
        <w:t>,</w:t>
      </w:r>
      <w:r w:rsidR="00C62C06" w:rsidRPr="00430AEF">
        <w:rPr>
          <w:lang w:val="bg-BG"/>
        </w:rPr>
        <w:t xml:space="preserve"> не засяга известни находища и оптимални местообитания, на вида в защитената зона. </w:t>
      </w:r>
      <w:r w:rsidR="000825B1" w:rsidRPr="00430AEF">
        <w:rPr>
          <w:rFonts w:eastAsia="ヒラギノ角ゴ Pro W3"/>
          <w:lang w:val="bg-BG"/>
        </w:rPr>
        <w:t xml:space="preserve">В оценявания план не се </w:t>
      </w:r>
      <w:r w:rsidR="000825B1" w:rsidRPr="00430AEF">
        <w:rPr>
          <w:lang w:eastAsia="bg-BG"/>
        </w:rPr>
        <w:t>предвижда</w:t>
      </w:r>
      <w:r w:rsidR="000825B1" w:rsidRPr="00430AEF">
        <w:rPr>
          <w:lang w:val="bg-BG" w:eastAsia="bg-BG"/>
        </w:rPr>
        <w:t>т</w:t>
      </w:r>
      <w:r w:rsidR="000825B1" w:rsidRPr="00430AEF">
        <w:rPr>
          <w:lang w:eastAsia="bg-BG"/>
        </w:rPr>
        <w:t xml:space="preserve"> дейности в границите и/или в близост до реални или ключови местообитания, които са от първостепенна значимост за съществуването на вида</w:t>
      </w:r>
      <w:r w:rsidR="000825B1" w:rsidRPr="00430AEF">
        <w:rPr>
          <w:lang w:val="bg-BG" w:eastAsia="bg-BG"/>
        </w:rPr>
        <w:t xml:space="preserve"> както и за дългосрочно поддържане на неговата популация</w:t>
      </w:r>
      <w:r w:rsidR="000825B1" w:rsidRPr="00430AEF">
        <w:rPr>
          <w:lang w:eastAsia="bg-BG"/>
        </w:rPr>
        <w:t>.</w:t>
      </w:r>
      <w:r w:rsidR="000825B1" w:rsidRPr="00430AEF">
        <w:rPr>
          <w:rFonts w:eastAsia="ヒラギノ角ゴ Pro W3"/>
        </w:rPr>
        <w:t xml:space="preserve"> </w:t>
      </w:r>
      <w:r w:rsidR="000825B1" w:rsidRPr="00430AEF">
        <w:rPr>
          <w:lang w:eastAsia="bg-BG"/>
        </w:rPr>
        <w:t xml:space="preserve">Възможно е незначително </w:t>
      </w:r>
      <w:r w:rsidR="000825B1" w:rsidRPr="00430AEF">
        <w:rPr>
          <w:lang w:eastAsia="bg-BG"/>
        </w:rPr>
        <w:lastRenderedPageBreak/>
        <w:t xml:space="preserve">засягане </w:t>
      </w:r>
      <w:r w:rsidR="000825B1" w:rsidRPr="00430AEF">
        <w:rPr>
          <w:lang w:val="bg-BG" w:eastAsia="bg-BG"/>
        </w:rPr>
        <w:t xml:space="preserve">на </w:t>
      </w:r>
      <w:r w:rsidR="000825B1" w:rsidRPr="00430AEF">
        <w:rPr>
          <w:lang w:eastAsia="bg-BG"/>
        </w:rPr>
        <w:t>0.</w:t>
      </w:r>
      <w:r w:rsidR="00C62C06" w:rsidRPr="00430AEF">
        <w:rPr>
          <w:lang w:val="bg-BG" w:eastAsia="bg-BG"/>
        </w:rPr>
        <w:t>3</w:t>
      </w:r>
      <w:r w:rsidR="000825B1" w:rsidRPr="00430AEF">
        <w:rPr>
          <w:lang w:eastAsia="bg-BG"/>
        </w:rPr>
        <w:t xml:space="preserve">% от площта на определените чрез индуктивно моделиране, </w:t>
      </w:r>
      <w:r w:rsidR="000825B1" w:rsidRPr="00430AEF">
        <w:rPr>
          <w:lang w:val="bg-BG" w:eastAsia="bg-BG"/>
        </w:rPr>
        <w:t>потенциални</w:t>
      </w:r>
      <w:r w:rsidR="000825B1" w:rsidRPr="00430AEF">
        <w:rPr>
          <w:lang w:eastAsia="bg-BG"/>
        </w:rPr>
        <w:t xml:space="preserve"> местообитания на вида в зоната.</w:t>
      </w:r>
      <w:r w:rsidR="000825B1" w:rsidRPr="00430AEF">
        <w:rPr>
          <w:rFonts w:eastAsia="ヒラギノ角ゴ Pro W3"/>
        </w:rPr>
        <w:t xml:space="preserve"> </w:t>
      </w:r>
      <w:r w:rsidR="000825B1" w:rsidRPr="00430AEF">
        <w:rPr>
          <w:lang w:eastAsia="bg-BG"/>
        </w:rPr>
        <w:t>Предвид малката площ на засегнатите потенциални местообитания, въздействието се оценява като незначително (степен 1).</w:t>
      </w:r>
      <w:r w:rsidR="000825B1" w:rsidRPr="00430AEF">
        <w:rPr>
          <w:rFonts w:eastAsia="ヒラギノ角ゴ Pro W3"/>
        </w:rPr>
        <w:t xml:space="preserve"> </w:t>
      </w:r>
      <w:r w:rsidR="000825B1" w:rsidRPr="00430AEF">
        <w:rPr>
          <w:lang w:eastAsia="bg-BG"/>
        </w:rPr>
        <w:t>Не се очакват значителни негативни последици върху числеността и състоянието на популацията, нито върху качеството, площта и характеристиките на местообитани</w:t>
      </w:r>
      <w:r w:rsidR="000825B1" w:rsidRPr="00430AEF">
        <w:rPr>
          <w:lang w:val="bg-BG" w:eastAsia="bg-BG"/>
        </w:rPr>
        <w:t>ята</w:t>
      </w:r>
      <w:r w:rsidR="000825B1" w:rsidRPr="00430AEF">
        <w:rPr>
          <w:lang w:eastAsia="bg-BG"/>
        </w:rPr>
        <w:t xml:space="preserve"> на вида в </w:t>
      </w:r>
      <w:r w:rsidR="000825B1" w:rsidRPr="00430AEF">
        <w:rPr>
          <w:lang w:val="bg-BG" w:eastAsia="bg-BG"/>
        </w:rPr>
        <w:t xml:space="preserve">защитената </w:t>
      </w:r>
      <w:r w:rsidR="000825B1" w:rsidRPr="00430AEF">
        <w:rPr>
          <w:lang w:eastAsia="bg-BG"/>
        </w:rPr>
        <w:t xml:space="preserve">зона. Не съществуват условия за влошаване на природозащитния статус на вида (както в оценяваната защитена зона, така и на национално и европейско ниво). </w:t>
      </w:r>
      <w:r w:rsidR="000825B1" w:rsidRPr="00430AEF">
        <w:rPr>
          <w:rFonts w:eastAsia="ヒラギノ角ゴ Pro W3"/>
        </w:rPr>
        <w:t xml:space="preserve">Обща оценка от реализирането на плана: </w:t>
      </w:r>
      <w:r w:rsidR="000825B1" w:rsidRPr="00430AEF">
        <w:rPr>
          <w:rFonts w:eastAsia="ヒラギノ角ゴ Pro W3"/>
          <w:b/>
          <w:bCs/>
        </w:rPr>
        <w:t>незначително въздействие (степен 1)</w:t>
      </w:r>
      <w:r w:rsidR="000825B1" w:rsidRPr="00430AEF">
        <w:rPr>
          <w:rFonts w:eastAsia="ヒラギノ角ゴ Pro W3"/>
        </w:rPr>
        <w:t>.</w:t>
      </w:r>
    </w:p>
    <w:p w14:paraId="0AFED80C" w14:textId="77777777" w:rsidR="000825B1" w:rsidRPr="00430AEF" w:rsidRDefault="000825B1" w:rsidP="00652C72">
      <w:pPr>
        <w:suppressAutoHyphens/>
        <w:jc w:val="both"/>
        <w:rPr>
          <w:rFonts w:eastAsia="ヒラギノ角ゴ Pro W3"/>
          <w:lang w:val="bg-BG"/>
        </w:rPr>
      </w:pPr>
    </w:p>
    <w:p w14:paraId="4C797E46" w14:textId="309CCFEF" w:rsidR="008F0146" w:rsidRPr="00430AEF" w:rsidRDefault="008F0146" w:rsidP="00652C72">
      <w:pPr>
        <w:jc w:val="both"/>
        <w:rPr>
          <w:rFonts w:eastAsia="DejaVuSans"/>
          <w:bCs/>
          <w:kern w:val="1"/>
          <w:lang w:val="bg-BG"/>
        </w:rPr>
      </w:pPr>
      <w:r w:rsidRPr="00430AEF">
        <w:rPr>
          <w:b/>
          <w:lang w:eastAsia="bg-BG"/>
        </w:rPr>
        <w:t xml:space="preserve">1171 </w:t>
      </w:r>
      <w:r w:rsidR="002D5D3C" w:rsidRPr="00430AEF">
        <w:rPr>
          <w:b/>
          <w:lang w:val="bg-BG" w:eastAsia="bg-BG"/>
        </w:rPr>
        <w:t>Ю</w:t>
      </w:r>
      <w:r w:rsidR="002D5D3C" w:rsidRPr="00430AEF">
        <w:rPr>
          <w:b/>
          <w:lang w:eastAsia="bg-BG"/>
        </w:rPr>
        <w:t xml:space="preserve">жен гребенест тритон </w:t>
      </w:r>
      <w:r w:rsidRPr="00430AEF">
        <w:rPr>
          <w:b/>
          <w:lang w:eastAsia="bg-BG"/>
        </w:rPr>
        <w:t>(</w:t>
      </w:r>
      <w:r w:rsidRPr="00430AEF">
        <w:rPr>
          <w:b/>
          <w:i/>
          <w:lang w:eastAsia="bg-BG"/>
        </w:rPr>
        <w:t>Triturus karelinii</w:t>
      </w:r>
      <w:r w:rsidRPr="00430AEF">
        <w:rPr>
          <w:b/>
          <w:lang w:eastAsia="bg-BG"/>
        </w:rPr>
        <w:t xml:space="preserve">) </w:t>
      </w:r>
      <w:r w:rsidR="002D6C1D" w:rsidRPr="00430AEF">
        <w:rPr>
          <w:lang w:eastAsia="bg-BG"/>
        </w:rPr>
        <w:t>–</w:t>
      </w:r>
      <w:r w:rsidRPr="00430AEF">
        <w:rPr>
          <w:lang w:eastAsia="bg-BG"/>
        </w:rPr>
        <w:t xml:space="preserve"> </w:t>
      </w:r>
      <w:r w:rsidR="0033068A" w:rsidRPr="00430AEF">
        <w:rPr>
          <w:lang w:eastAsia="bg-BG"/>
        </w:rPr>
        <w:t>Видът</w:t>
      </w:r>
      <w:r w:rsidR="002D6C1D" w:rsidRPr="00430AEF">
        <w:rPr>
          <w:lang w:eastAsia="bg-BG"/>
        </w:rPr>
        <w:t xml:space="preserve"> е свързан с наличието на водни обекти</w:t>
      </w:r>
      <w:r w:rsidRPr="00430AEF">
        <w:rPr>
          <w:lang w:eastAsia="bg-BG"/>
        </w:rPr>
        <w:t xml:space="preserve">. Обитава блата, езера, микроязовири, крайречни водоеми, канали, корита на чешми, локви, и др. Оптимални типове местообитания за </w:t>
      </w:r>
      <w:r w:rsidRPr="00430AEF">
        <w:rPr>
          <w:i/>
          <w:lang w:eastAsia="bg-BG"/>
        </w:rPr>
        <w:t>Triturus karelinii</w:t>
      </w:r>
      <w:r w:rsidRPr="00430AEF">
        <w:rPr>
          <w:lang w:eastAsia="bg-BG"/>
        </w:rPr>
        <w:t xml:space="preserve"> са: </w:t>
      </w:r>
      <w:r w:rsidRPr="00430AEF">
        <w:rPr>
          <w:rFonts w:eastAsia="DejaVuSans"/>
          <w:bCs/>
          <w:kern w:val="1"/>
        </w:rPr>
        <w:t xml:space="preserve">1130 Естуари, 1150 Крайбрежни лагуни, 3410 Твърди олиготрофни до мезотрофни води с бентосни формации от Chara, 3150 Естествени еутрофни езера с растителност от типа </w:t>
      </w:r>
      <w:r w:rsidRPr="00430AEF">
        <w:rPr>
          <w:rFonts w:eastAsia="DejaVuSans"/>
          <w:bCs/>
          <w:i/>
          <w:kern w:val="1"/>
        </w:rPr>
        <w:t>Magnopotamion</w:t>
      </w:r>
      <w:r w:rsidRPr="00430AEF">
        <w:rPr>
          <w:rFonts w:eastAsia="DejaVuSans"/>
          <w:bCs/>
          <w:kern w:val="1"/>
        </w:rPr>
        <w:t xml:space="preserve"> или </w:t>
      </w:r>
      <w:r w:rsidRPr="00430AEF">
        <w:rPr>
          <w:rFonts w:eastAsia="DejaVuSans"/>
          <w:bCs/>
          <w:i/>
          <w:kern w:val="1"/>
        </w:rPr>
        <w:t>Hydrocharition</w:t>
      </w:r>
      <w:r w:rsidRPr="00430AEF">
        <w:rPr>
          <w:rFonts w:eastAsia="DejaVuSans"/>
          <w:bCs/>
          <w:kern w:val="1"/>
        </w:rPr>
        <w:t xml:space="preserve">, 3260 Равнинни или планински реки с растителност от </w:t>
      </w:r>
      <w:r w:rsidRPr="00430AEF">
        <w:rPr>
          <w:rFonts w:eastAsia="DejaVuSans"/>
          <w:bCs/>
          <w:i/>
          <w:kern w:val="1"/>
        </w:rPr>
        <w:t>Ranunculion fluitantis</w:t>
      </w:r>
      <w:r w:rsidRPr="00430AEF">
        <w:rPr>
          <w:rFonts w:eastAsia="DejaVuSans"/>
          <w:bCs/>
          <w:kern w:val="1"/>
        </w:rPr>
        <w:t xml:space="preserve"> и </w:t>
      </w:r>
      <w:r w:rsidRPr="00430AEF">
        <w:rPr>
          <w:rFonts w:eastAsia="DejaVuSans"/>
          <w:bCs/>
          <w:i/>
          <w:kern w:val="1"/>
        </w:rPr>
        <w:t>Callitricho-Batrachion</w:t>
      </w:r>
      <w:r w:rsidRPr="00430AEF">
        <w:rPr>
          <w:rFonts w:eastAsia="DejaVuSans"/>
          <w:bCs/>
          <w:kern w:val="1"/>
        </w:rPr>
        <w:t xml:space="preserve"> и 3270 Реки с кални брегове с </w:t>
      </w:r>
      <w:r w:rsidRPr="00430AEF">
        <w:rPr>
          <w:rFonts w:eastAsia="DejaVuSans"/>
          <w:bCs/>
          <w:i/>
          <w:kern w:val="1"/>
        </w:rPr>
        <w:t>Chenopodion rubri</w:t>
      </w:r>
      <w:r w:rsidRPr="00430AEF">
        <w:rPr>
          <w:rFonts w:eastAsia="DejaVuSans"/>
          <w:bCs/>
          <w:kern w:val="1"/>
        </w:rPr>
        <w:t xml:space="preserve"> и </w:t>
      </w:r>
      <w:r w:rsidRPr="00430AEF">
        <w:rPr>
          <w:rFonts w:eastAsia="DejaVuSans"/>
          <w:bCs/>
          <w:i/>
          <w:kern w:val="1"/>
        </w:rPr>
        <w:t>Bidention</w:t>
      </w:r>
      <w:r w:rsidRPr="00430AEF">
        <w:rPr>
          <w:rFonts w:eastAsia="DejaVuSans"/>
          <w:bCs/>
          <w:kern w:val="1"/>
        </w:rPr>
        <w:t>. От тях в ЗЗ BG0000</w:t>
      </w:r>
      <w:r w:rsidR="00706557" w:rsidRPr="00430AEF">
        <w:rPr>
          <w:rFonts w:eastAsia="DejaVuSans"/>
          <w:bCs/>
          <w:kern w:val="1"/>
          <w:lang w:val="bg-BG"/>
        </w:rPr>
        <w:t>270</w:t>
      </w:r>
      <w:r w:rsidRPr="00430AEF">
        <w:rPr>
          <w:rFonts w:eastAsia="DejaVuSans"/>
          <w:bCs/>
          <w:kern w:val="1"/>
        </w:rPr>
        <w:t xml:space="preserve"> </w:t>
      </w:r>
      <w:r w:rsidR="00706557" w:rsidRPr="00430AEF">
        <w:rPr>
          <w:rFonts w:eastAsia="DejaVuSans"/>
          <w:bCs/>
          <w:kern w:val="1"/>
          <w:lang w:val="bg-BG"/>
        </w:rPr>
        <w:t>е</w:t>
      </w:r>
      <w:r w:rsidR="00706557" w:rsidRPr="00430AEF">
        <w:rPr>
          <w:rFonts w:eastAsia="DejaVuSans"/>
          <w:bCs/>
          <w:kern w:val="1"/>
        </w:rPr>
        <w:t xml:space="preserve"> представен</w:t>
      </w:r>
      <w:r w:rsidRPr="00430AEF">
        <w:rPr>
          <w:rFonts w:eastAsia="DejaVuSans"/>
          <w:bCs/>
          <w:kern w:val="1"/>
        </w:rPr>
        <w:t xml:space="preserve"> само </w:t>
      </w:r>
      <w:r w:rsidR="00706557" w:rsidRPr="00430AEF">
        <w:rPr>
          <w:rFonts w:eastAsia="DejaVuSans"/>
          <w:bCs/>
          <w:kern w:val="1"/>
          <w:lang w:val="bg-BG"/>
        </w:rPr>
        <w:t>един</w:t>
      </w:r>
      <w:r w:rsidR="00706557" w:rsidRPr="00430AEF">
        <w:rPr>
          <w:rFonts w:eastAsia="DejaVuSans"/>
          <w:bCs/>
          <w:kern w:val="1"/>
        </w:rPr>
        <w:t xml:space="preserve"> тип</w:t>
      </w:r>
      <w:r w:rsidRPr="00430AEF">
        <w:rPr>
          <w:rFonts w:eastAsia="DejaVuSans"/>
          <w:bCs/>
          <w:kern w:val="1"/>
        </w:rPr>
        <w:t xml:space="preserve"> </w:t>
      </w:r>
      <w:r w:rsidR="00706557" w:rsidRPr="00430AEF">
        <w:rPr>
          <w:rFonts w:eastAsia="DejaVuSans"/>
          <w:bCs/>
          <w:kern w:val="1"/>
        </w:rPr>
        <w:t>1150 Крайбрежни лагуни</w:t>
      </w:r>
      <w:r w:rsidRPr="00430AEF">
        <w:rPr>
          <w:rFonts w:eastAsia="DejaVuSans"/>
          <w:bCs/>
          <w:kern w:val="1"/>
        </w:rPr>
        <w:t xml:space="preserve">. С </w:t>
      </w:r>
      <w:r w:rsidR="00290BF6" w:rsidRPr="00430AEF">
        <w:rPr>
          <w:rFonts w:eastAsia="DejaVuSans"/>
          <w:bCs/>
          <w:kern w:val="1"/>
          <w:lang w:val="bg-BG"/>
        </w:rPr>
        <w:t>устройствените планове</w:t>
      </w:r>
      <w:r w:rsidRPr="00430AEF">
        <w:rPr>
          <w:rFonts w:eastAsia="DejaVuSans"/>
          <w:bCs/>
          <w:kern w:val="1"/>
        </w:rPr>
        <w:t xml:space="preserve"> не се засягат нито един от посочените като оптимални типове местообитания за </w:t>
      </w:r>
      <w:r w:rsidRPr="00430AEF">
        <w:rPr>
          <w:rFonts w:eastAsia="DejaVuSans"/>
          <w:bCs/>
          <w:i/>
          <w:kern w:val="1"/>
        </w:rPr>
        <w:t>Triturus karelinii</w:t>
      </w:r>
      <w:r w:rsidRPr="00430AEF">
        <w:rPr>
          <w:rFonts w:eastAsia="DejaVuSans"/>
          <w:bCs/>
          <w:kern w:val="1"/>
        </w:rPr>
        <w:t>.</w:t>
      </w:r>
    </w:p>
    <w:p w14:paraId="5A16BA67" w14:textId="77777777" w:rsidR="00E724E7" w:rsidRPr="00430AEF" w:rsidRDefault="00E724E7" w:rsidP="00652C72">
      <w:pPr>
        <w:widowControl w:val="0"/>
        <w:suppressAutoHyphens/>
        <w:jc w:val="both"/>
        <w:rPr>
          <w:rFonts w:eastAsia="DejaVuSans"/>
          <w:i/>
          <w:kern w:val="1"/>
          <w:lang w:val="bg-BG"/>
        </w:rPr>
      </w:pPr>
    </w:p>
    <w:p w14:paraId="5FE53C4F" w14:textId="0EC11400" w:rsidR="002D5D3C" w:rsidRPr="00430AEF" w:rsidRDefault="00591D3F" w:rsidP="00591D3F">
      <w:pPr>
        <w:jc w:val="both"/>
        <w:rPr>
          <w:lang w:val="bg-BG" w:eastAsia="bg-BG"/>
        </w:rPr>
      </w:pPr>
      <w:r w:rsidRPr="00430AEF">
        <w:rPr>
          <w:rFonts w:eastAsia="DejaVuSans"/>
          <w:i/>
          <w:kern w:val="1"/>
        </w:rPr>
        <w:t xml:space="preserve">Оценка на </w:t>
      </w:r>
      <w:r w:rsidRPr="00430AEF">
        <w:rPr>
          <w:rFonts w:eastAsia="DejaVuSans"/>
          <w:i/>
          <w:kern w:val="1"/>
          <w:lang w:val="bg-BG"/>
        </w:rPr>
        <w:t xml:space="preserve">популацията и </w:t>
      </w:r>
      <w:r w:rsidRPr="00430AEF">
        <w:rPr>
          <w:i/>
        </w:rPr>
        <w:t xml:space="preserve">цялостна оценка на </w:t>
      </w:r>
      <w:r w:rsidRPr="00430AEF">
        <w:rPr>
          <w:i/>
          <w:lang w:val="bg-BG"/>
        </w:rPr>
        <w:t>п</w:t>
      </w:r>
      <w:r w:rsidRPr="00430AEF">
        <w:rPr>
          <w:i/>
        </w:rPr>
        <w:t>риродозащитното състояние</w:t>
      </w:r>
      <w:r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Pr="00430AEF">
        <w:rPr>
          <w:rFonts w:eastAsia="ヒラギノ角ゴ Pro W3"/>
          <w:bCs/>
          <w:lang w:val="bg-BG"/>
        </w:rPr>
        <w:t xml:space="preserve"> </w:t>
      </w:r>
      <w:r w:rsidR="008F0146" w:rsidRPr="00430AEF">
        <w:rPr>
          <w:lang w:eastAsia="bg-BG"/>
        </w:rPr>
        <w:t xml:space="preserve">В </w:t>
      </w:r>
      <w:r w:rsidR="00CC6376" w:rsidRPr="00430AEF">
        <w:rPr>
          <w:lang w:val="bg-BG" w:eastAsia="bg-BG"/>
        </w:rPr>
        <w:t xml:space="preserve">актуализирания </w:t>
      </w:r>
      <w:r w:rsidR="008F0146" w:rsidRPr="00430AEF">
        <w:rPr>
          <w:lang w:eastAsia="bg-BG"/>
        </w:rPr>
        <w:t>стандарт</w:t>
      </w:r>
      <w:r w:rsidR="00CC6376" w:rsidRPr="00430AEF">
        <w:rPr>
          <w:lang w:val="bg-BG" w:eastAsia="bg-BG"/>
        </w:rPr>
        <w:t>е</w:t>
      </w:r>
      <w:r w:rsidR="00CC6376" w:rsidRPr="00430AEF">
        <w:rPr>
          <w:lang w:eastAsia="bg-BG"/>
        </w:rPr>
        <w:t>н</w:t>
      </w:r>
      <w:r w:rsidR="008F0146" w:rsidRPr="00430AEF">
        <w:rPr>
          <w:lang w:eastAsia="bg-BG"/>
        </w:rPr>
        <w:t xml:space="preserve"> формуляр </w:t>
      </w:r>
      <w:r w:rsidR="00CC6376" w:rsidRPr="00430AEF">
        <w:rPr>
          <w:lang w:val="bg-BG" w:eastAsia="bg-BG"/>
        </w:rPr>
        <w:t xml:space="preserve">(СФ 2018) </w:t>
      </w:r>
      <w:r w:rsidR="008F0146" w:rsidRPr="00430AEF">
        <w:rPr>
          <w:lang w:eastAsia="bg-BG"/>
        </w:rPr>
        <w:t xml:space="preserve">видът е отбелязан като наличен (P), без данни за числеността на популациите му. При картирането по проект „Картиране и определяне на природозащитното състояние на природни местообитания и видове – фаза І” </w:t>
      </w:r>
      <w:r w:rsidR="00CC6376" w:rsidRPr="00430AEF">
        <w:rPr>
          <w:lang w:val="bg-BG" w:eastAsia="bg-BG"/>
        </w:rPr>
        <w:t xml:space="preserve">(МОСВ, 2013) </w:t>
      </w:r>
      <w:r w:rsidR="008F0146" w:rsidRPr="00430AEF">
        <w:rPr>
          <w:lang w:eastAsia="bg-BG"/>
        </w:rPr>
        <w:t>в рамките</w:t>
      </w:r>
      <w:r w:rsidR="005F64E7" w:rsidRPr="00430AEF">
        <w:rPr>
          <w:lang w:eastAsia="bg-BG"/>
        </w:rPr>
        <w:t xml:space="preserve"> на полевите проучвания в зона BG0000</w:t>
      </w:r>
      <w:r w:rsidR="00CC6376" w:rsidRPr="00430AEF">
        <w:rPr>
          <w:lang w:val="bg-BG" w:eastAsia="bg-BG"/>
        </w:rPr>
        <w:t>270</w:t>
      </w:r>
      <w:r w:rsidR="008F0146" w:rsidRPr="00430AEF">
        <w:rPr>
          <w:lang w:eastAsia="bg-BG"/>
        </w:rPr>
        <w:t xml:space="preserve">, видът не е установен. </w:t>
      </w:r>
      <w:r w:rsidR="00CC6376" w:rsidRPr="00430AEF">
        <w:rPr>
          <w:lang w:eastAsia="bg-BG"/>
        </w:rPr>
        <w:t xml:space="preserve">В зоната няма установени находища </w:t>
      </w:r>
      <w:r w:rsidR="00CC6376" w:rsidRPr="00430AEF">
        <w:rPr>
          <w:lang w:val="bg-BG" w:eastAsia="bg-BG"/>
        </w:rPr>
        <w:t>на вида</w:t>
      </w:r>
      <w:r w:rsidR="00CC6376" w:rsidRPr="00430AEF">
        <w:rPr>
          <w:lang w:eastAsia="bg-BG"/>
        </w:rPr>
        <w:t xml:space="preserve">. </w:t>
      </w:r>
      <w:r w:rsidR="00CC6376" w:rsidRPr="00430AEF">
        <w:rPr>
          <w:lang w:val="bg-BG" w:eastAsia="bg-BG"/>
        </w:rPr>
        <w:t>В рамките на полевите проучвания по проекта в ЗЗ „Атанасовско езеро“ не е намерен нито един екземпляр. Изследвани са 8 отделни трансекта в местообитания на вида с различна степен на пригодност, с обща дължина 120 902</w:t>
      </w:r>
      <w:r w:rsidR="00CC6376" w:rsidRPr="00430AEF">
        <w:rPr>
          <w:lang w:eastAsia="bg-BG"/>
        </w:rPr>
        <w:t> m</w:t>
      </w:r>
      <w:r w:rsidR="00CC6376" w:rsidRPr="00430AEF">
        <w:rPr>
          <w:lang w:val="bg-BG" w:eastAsia="bg-BG"/>
        </w:rPr>
        <w:t xml:space="preserve">. </w:t>
      </w:r>
      <w:r w:rsidR="008F0146" w:rsidRPr="00430AEF">
        <w:rPr>
          <w:lang w:eastAsia="bg-BG"/>
        </w:rPr>
        <w:t xml:space="preserve">Общата площ </w:t>
      </w:r>
      <w:r w:rsidR="000B65F9" w:rsidRPr="00430AEF">
        <w:rPr>
          <w:lang w:eastAsia="bg-BG"/>
        </w:rPr>
        <w:t xml:space="preserve">на определените чрез индуктивно моделиране, потенциални местообитания на вида в зоната </w:t>
      </w:r>
      <w:r w:rsidR="0033068A" w:rsidRPr="00430AEF">
        <w:rPr>
          <w:lang w:eastAsia="bg-BG"/>
        </w:rPr>
        <w:t>са</w:t>
      </w:r>
      <w:r w:rsidR="008F0146" w:rsidRPr="00430AEF">
        <w:rPr>
          <w:lang w:eastAsia="bg-BG"/>
        </w:rPr>
        <w:t xml:space="preserve"> </w:t>
      </w:r>
      <w:r w:rsidR="00DC41DF" w:rsidRPr="00430AEF">
        <w:rPr>
          <w:lang w:val="bg-BG" w:eastAsia="bg-BG"/>
        </w:rPr>
        <w:t>489</w:t>
      </w:r>
      <w:r w:rsidR="00DC41DF" w:rsidRPr="00430AEF">
        <w:rPr>
          <w:lang w:eastAsia="bg-BG"/>
        </w:rPr>
        <w:t>8</w:t>
      </w:r>
      <w:r w:rsidR="00DC41DF" w:rsidRPr="00430AEF">
        <w:rPr>
          <w:lang w:val="bg-BG" w:eastAsia="bg-BG"/>
        </w:rPr>
        <w:t>.</w:t>
      </w:r>
      <w:r w:rsidR="00DC41DF" w:rsidRPr="00430AEF">
        <w:rPr>
          <w:lang w:eastAsia="bg-BG"/>
        </w:rPr>
        <w:t>51</w:t>
      </w:r>
      <w:r w:rsidR="008F0146" w:rsidRPr="00430AEF">
        <w:rPr>
          <w:lang w:eastAsia="bg-BG"/>
        </w:rPr>
        <w:t xml:space="preserve"> ha. Разпределението им по съответните категори</w:t>
      </w:r>
      <w:r w:rsidR="006C17AC" w:rsidRPr="00430AEF">
        <w:rPr>
          <w:lang w:eastAsia="bg-BG"/>
        </w:rPr>
        <w:t xml:space="preserve">и на пригодност е както следва: </w:t>
      </w:r>
      <w:r w:rsidR="008F0146" w:rsidRPr="00430AEF">
        <w:rPr>
          <w:rFonts w:eastAsia="DejaVuSans"/>
          <w:bCs/>
          <w:kern w:val="1"/>
        </w:rPr>
        <w:t>Слабо приг</w:t>
      </w:r>
      <w:r w:rsidR="009D1BAA" w:rsidRPr="00430AEF">
        <w:rPr>
          <w:rFonts w:eastAsia="DejaVuSans"/>
          <w:bCs/>
          <w:kern w:val="1"/>
        </w:rPr>
        <w:t xml:space="preserve">одни </w:t>
      </w:r>
      <w:r w:rsidR="000B65F9" w:rsidRPr="00430AEF">
        <w:rPr>
          <w:rFonts w:eastAsia="DejaVuSans"/>
          <w:bCs/>
          <w:kern w:val="1"/>
        </w:rPr>
        <w:t>–</w:t>
      </w:r>
      <w:r w:rsidR="006C17AC" w:rsidRPr="00430AEF">
        <w:rPr>
          <w:rFonts w:eastAsia="DejaVuSans"/>
          <w:bCs/>
          <w:kern w:val="1"/>
        </w:rPr>
        <w:t xml:space="preserve"> </w:t>
      </w:r>
      <w:r w:rsidR="000B65F9" w:rsidRPr="00430AEF">
        <w:rPr>
          <w:rFonts w:eastAsia="DejaVuSans"/>
          <w:bCs/>
          <w:kern w:val="1"/>
          <w:lang w:val="bg-BG"/>
        </w:rPr>
        <w:t>2968.8</w:t>
      </w:r>
      <w:r w:rsidR="00DC41DF" w:rsidRPr="00430AEF">
        <w:rPr>
          <w:rFonts w:eastAsia="DejaVuSans"/>
          <w:bCs/>
          <w:kern w:val="1"/>
        </w:rPr>
        <w:t>6</w:t>
      </w:r>
      <w:r w:rsidR="009D1BAA" w:rsidRPr="00430AEF">
        <w:rPr>
          <w:rFonts w:eastAsia="DejaVuSans"/>
          <w:bCs/>
          <w:kern w:val="1"/>
        </w:rPr>
        <w:t xml:space="preserve"> ha</w:t>
      </w:r>
      <w:r w:rsidR="006C17AC" w:rsidRPr="00430AEF">
        <w:rPr>
          <w:lang w:eastAsia="bg-BG"/>
        </w:rPr>
        <w:t xml:space="preserve">; </w:t>
      </w:r>
      <w:r w:rsidR="008F0146" w:rsidRPr="00430AEF">
        <w:rPr>
          <w:rFonts w:eastAsia="DejaVuSans"/>
          <w:bCs/>
          <w:kern w:val="1"/>
        </w:rPr>
        <w:t>Приг</w:t>
      </w:r>
      <w:r w:rsidR="006C17AC" w:rsidRPr="00430AEF">
        <w:rPr>
          <w:rFonts w:eastAsia="DejaVuSans"/>
          <w:bCs/>
          <w:kern w:val="1"/>
        </w:rPr>
        <w:t>одни</w:t>
      </w:r>
      <w:r w:rsidR="009D1BAA" w:rsidRPr="00430AEF">
        <w:rPr>
          <w:rFonts w:eastAsia="DejaVuSans"/>
          <w:bCs/>
          <w:kern w:val="1"/>
        </w:rPr>
        <w:t xml:space="preserve"> </w:t>
      </w:r>
      <w:r w:rsidR="000B65F9" w:rsidRPr="00430AEF">
        <w:rPr>
          <w:rFonts w:eastAsia="DejaVuSans"/>
          <w:bCs/>
          <w:kern w:val="1"/>
        </w:rPr>
        <w:t>–</w:t>
      </w:r>
      <w:r w:rsidR="006C17AC" w:rsidRPr="00430AEF">
        <w:rPr>
          <w:rFonts w:eastAsia="DejaVuSans"/>
          <w:bCs/>
          <w:kern w:val="1"/>
        </w:rPr>
        <w:t xml:space="preserve"> </w:t>
      </w:r>
      <w:r w:rsidR="000B65F9" w:rsidRPr="00430AEF">
        <w:rPr>
          <w:rFonts w:eastAsia="DejaVuSans"/>
          <w:bCs/>
          <w:kern w:val="1"/>
          <w:lang w:val="bg-BG"/>
        </w:rPr>
        <w:t>808.</w:t>
      </w:r>
      <w:r w:rsidR="00DC41DF" w:rsidRPr="00430AEF">
        <w:rPr>
          <w:rFonts w:eastAsia="DejaVuSans"/>
          <w:bCs/>
          <w:kern w:val="1"/>
        </w:rPr>
        <w:t>2</w:t>
      </w:r>
      <w:r w:rsidR="000B65F9" w:rsidRPr="00430AEF">
        <w:rPr>
          <w:rFonts w:eastAsia="DejaVuSans"/>
          <w:bCs/>
          <w:kern w:val="1"/>
          <w:lang w:val="bg-BG"/>
        </w:rPr>
        <w:t>2</w:t>
      </w:r>
      <w:r w:rsidR="009D1BAA" w:rsidRPr="00430AEF">
        <w:rPr>
          <w:rFonts w:eastAsia="DejaVuSans"/>
          <w:bCs/>
          <w:kern w:val="1"/>
        </w:rPr>
        <w:t xml:space="preserve"> ha</w:t>
      </w:r>
      <w:r w:rsidR="006C17AC" w:rsidRPr="00430AEF">
        <w:rPr>
          <w:lang w:eastAsia="bg-BG"/>
        </w:rPr>
        <w:t xml:space="preserve">; </w:t>
      </w:r>
      <w:r w:rsidR="008F0146" w:rsidRPr="00430AEF">
        <w:rPr>
          <w:rFonts w:eastAsia="DejaVuSans"/>
          <w:bCs/>
          <w:kern w:val="1"/>
        </w:rPr>
        <w:t>Оптимални</w:t>
      </w:r>
      <w:r w:rsidR="009D1BAA" w:rsidRPr="00430AEF">
        <w:rPr>
          <w:rFonts w:eastAsia="DejaVuSans"/>
          <w:bCs/>
          <w:kern w:val="1"/>
        </w:rPr>
        <w:t xml:space="preserve"> </w:t>
      </w:r>
      <w:r w:rsidR="000B65F9" w:rsidRPr="00430AEF">
        <w:rPr>
          <w:rFonts w:eastAsia="DejaVuSans"/>
          <w:bCs/>
          <w:kern w:val="1"/>
        </w:rPr>
        <w:t>–</w:t>
      </w:r>
      <w:r w:rsidR="006C17AC" w:rsidRPr="00430AEF">
        <w:rPr>
          <w:rFonts w:eastAsia="DejaVuSans"/>
          <w:bCs/>
          <w:kern w:val="1"/>
        </w:rPr>
        <w:t xml:space="preserve"> </w:t>
      </w:r>
      <w:r w:rsidR="00DC41DF" w:rsidRPr="00430AEF">
        <w:rPr>
          <w:rFonts w:eastAsia="DejaVuSans"/>
          <w:bCs/>
          <w:kern w:val="1"/>
          <w:lang w:val="bg-BG"/>
        </w:rPr>
        <w:t>112</w:t>
      </w:r>
      <w:r w:rsidR="00DC41DF" w:rsidRPr="00430AEF">
        <w:rPr>
          <w:rFonts w:eastAsia="DejaVuSans"/>
          <w:bCs/>
          <w:kern w:val="1"/>
        </w:rPr>
        <w:t>1</w:t>
      </w:r>
      <w:r w:rsidR="000B65F9" w:rsidRPr="00430AEF">
        <w:rPr>
          <w:rFonts w:eastAsia="DejaVuSans"/>
          <w:bCs/>
          <w:kern w:val="1"/>
          <w:lang w:val="bg-BG"/>
        </w:rPr>
        <w:t>.</w:t>
      </w:r>
      <w:r w:rsidR="00DC41DF" w:rsidRPr="00430AEF">
        <w:rPr>
          <w:rFonts w:eastAsia="DejaVuSans"/>
          <w:bCs/>
          <w:kern w:val="1"/>
        </w:rPr>
        <w:t>42</w:t>
      </w:r>
      <w:r w:rsidR="009D1BAA" w:rsidRPr="00430AEF">
        <w:rPr>
          <w:rFonts w:eastAsia="DejaVuSans"/>
          <w:bCs/>
          <w:kern w:val="1"/>
        </w:rPr>
        <w:t xml:space="preserve"> ha</w:t>
      </w:r>
      <w:r w:rsidR="006C17AC" w:rsidRPr="00430AEF">
        <w:rPr>
          <w:rFonts w:eastAsia="DejaVuSans"/>
          <w:bCs/>
          <w:kern w:val="1"/>
        </w:rPr>
        <w:t>.</w:t>
      </w:r>
      <w:r w:rsidRPr="00430AEF">
        <w:rPr>
          <w:rFonts w:eastAsia="DejaVuSans"/>
          <w:bCs/>
          <w:kern w:val="1"/>
          <w:lang w:val="bg-BG"/>
        </w:rPr>
        <w:t xml:space="preserve"> </w:t>
      </w:r>
      <w:r w:rsidRPr="00430AEF">
        <w:rPr>
          <w:rFonts w:eastAsia="ヒラギノ角ゴ Pro W3"/>
          <w:bCs/>
          <w:lang w:val="bg-BG"/>
        </w:rPr>
        <w:t xml:space="preserve">Обща оценка за състоянието на вида в зоната към 2012 г. е неблагоприятно–незадоволително </w:t>
      </w:r>
      <w:r w:rsidRPr="00430AEF">
        <w:rPr>
          <w:rFonts w:eastAsia="ヒラギノ角ゴ Pro W3"/>
          <w:bCs/>
        </w:rPr>
        <w:t>(U1)</w:t>
      </w:r>
      <w:r w:rsidR="003E532D" w:rsidRPr="00430AEF">
        <w:rPr>
          <w:rFonts w:eastAsia="ヒラギノ角ゴ Pro W3"/>
          <w:bCs/>
          <w:lang w:val="bg-BG"/>
        </w:rPr>
        <w:t xml:space="preserve"> поради това, че в зоната няма намерени екземпляри и негативна оценка по критерии структура и функции на местообитанията. </w:t>
      </w:r>
      <w:r w:rsidR="002D5D3C" w:rsidRPr="00430AEF">
        <w:rPr>
          <w:rFonts w:eastAsia="DejaVuSans"/>
          <w:bCs/>
          <w:kern w:val="1"/>
          <w:lang w:val="bg-BG"/>
        </w:rPr>
        <w:t xml:space="preserve">Според националното докладване по чл. 17 от Директива 92/43 </w:t>
      </w:r>
      <w:r w:rsidR="008167B4" w:rsidRPr="00430AEF">
        <w:rPr>
          <w:rFonts w:eastAsia="DejaVuSans"/>
          <w:bCs/>
          <w:kern w:val="1"/>
          <w:lang w:val="bg-BG"/>
        </w:rPr>
        <w:t xml:space="preserve">ЕИО </w:t>
      </w:r>
      <w:r w:rsidR="002D5D3C" w:rsidRPr="00430AEF">
        <w:rPr>
          <w:rFonts w:eastAsia="DejaVuSans"/>
          <w:bCs/>
          <w:kern w:val="1"/>
          <w:lang w:val="bg-BG"/>
        </w:rPr>
        <w:t xml:space="preserve">през 2013 г. </w:t>
      </w:r>
      <w:r w:rsidR="003E532D" w:rsidRPr="00430AEF">
        <w:rPr>
          <w:rFonts w:eastAsia="DejaVuSans"/>
          <w:bCs/>
          <w:kern w:val="1"/>
          <w:lang w:val="bg-BG"/>
        </w:rPr>
        <w:t xml:space="preserve">в Черноморския биогеографски регион, </w:t>
      </w:r>
      <w:r w:rsidR="002D5D3C" w:rsidRPr="00430AEF">
        <w:rPr>
          <w:rFonts w:eastAsia="DejaVuSans"/>
          <w:bCs/>
          <w:kern w:val="1"/>
          <w:lang w:val="bg-BG"/>
        </w:rPr>
        <w:t>природозащитното състояние</w:t>
      </w:r>
      <w:r w:rsidR="003E532D" w:rsidRPr="00430AEF">
        <w:rPr>
          <w:rFonts w:eastAsia="DejaVuSans"/>
          <w:bCs/>
          <w:kern w:val="1"/>
          <w:lang w:val="bg-BG"/>
        </w:rPr>
        <w:t xml:space="preserve"> </w:t>
      </w:r>
      <w:r w:rsidR="002D5D3C" w:rsidRPr="00430AEF">
        <w:rPr>
          <w:rFonts w:eastAsia="DejaVuSans"/>
          <w:bCs/>
          <w:kern w:val="1"/>
          <w:lang w:val="bg-BG"/>
        </w:rPr>
        <w:t>на вида е неблагоприятно-незадоволително (U1) поради негативните оценки на бъдещите перспективи. Според докладването от 2019 г. ПС на вида е променено на неизвестно (ХХ) и в трите биогеографски региона поради недостатъчност на данните за размера на популациите, местообитанията и бъдещите перспективи.</w:t>
      </w:r>
    </w:p>
    <w:p w14:paraId="3242F987" w14:textId="77777777" w:rsidR="002D5D3C" w:rsidRPr="008A59B9" w:rsidRDefault="002D5D3C" w:rsidP="00652C72">
      <w:pPr>
        <w:widowControl w:val="0"/>
        <w:suppressAutoHyphens/>
        <w:jc w:val="both"/>
        <w:rPr>
          <w:rFonts w:eastAsia="DejaVuSans"/>
          <w:bCs/>
          <w:kern w:val="1"/>
          <w:lang w:val="bg-BG"/>
        </w:rPr>
      </w:pPr>
    </w:p>
    <w:p w14:paraId="51389CA6" w14:textId="10441D15" w:rsidR="00B77710" w:rsidRPr="00430AEF" w:rsidRDefault="006B2D49" w:rsidP="006B2D49">
      <w:pPr>
        <w:autoSpaceDE w:val="0"/>
        <w:autoSpaceDN w:val="0"/>
        <w:adjustRightInd w:val="0"/>
        <w:jc w:val="both"/>
        <w:rPr>
          <w:rFonts w:eastAsia="ヒラギノ角ゴ Pro W3"/>
          <w:lang w:val="bg-BG"/>
        </w:rPr>
      </w:pPr>
      <w:r w:rsidRPr="00430AEF">
        <w:rPr>
          <w:rFonts w:eastAsia="DejaVuSans"/>
          <w:i/>
          <w:kern w:val="1"/>
        </w:rPr>
        <w:t xml:space="preserve">Оценка на популацията </w:t>
      </w:r>
      <w:r w:rsidRPr="00430AEF">
        <w:rPr>
          <w:rFonts w:eastAsia="DejaVuSans"/>
          <w:i/>
          <w:kern w:val="1"/>
          <w:lang w:val="bg-BG"/>
        </w:rPr>
        <w:t xml:space="preserve">и местообитанията </w:t>
      </w:r>
      <w:r w:rsidRPr="00430AEF">
        <w:rPr>
          <w:rFonts w:eastAsia="DejaVuSans"/>
          <w:i/>
          <w:kern w:val="1"/>
        </w:rPr>
        <w:t>на</w:t>
      </w:r>
      <w:r w:rsidRPr="00430AEF">
        <w:rPr>
          <w:rFonts w:eastAsia="DejaVuSans"/>
          <w:i/>
          <w:kern w:val="1"/>
          <w:lang w:val="bg-BG"/>
        </w:rPr>
        <w:t xml:space="preserve"> вида в</w:t>
      </w:r>
      <w:r w:rsidRPr="00430AEF">
        <w:rPr>
          <w:rFonts w:eastAsia="DejaVuSans"/>
          <w:i/>
          <w:kern w:val="1"/>
        </w:rPr>
        <w:t xml:space="preserve"> </w:t>
      </w:r>
      <w:r w:rsidRPr="00430AEF">
        <w:rPr>
          <w:rFonts w:eastAsia="DejaVuSans"/>
          <w:i/>
          <w:kern w:val="1"/>
          <w:lang w:val="bg-BG"/>
        </w:rPr>
        <w:t xml:space="preserve">разглежданата </w:t>
      </w:r>
      <w:r w:rsidRPr="00430AEF">
        <w:rPr>
          <w:rFonts w:eastAsia="DejaVuSans"/>
          <w:i/>
          <w:kern w:val="1"/>
        </w:rPr>
        <w:t>територия</w:t>
      </w:r>
      <w:r w:rsidRPr="00430AEF">
        <w:rPr>
          <w:rFonts w:eastAsia="DejaVuSans"/>
          <w:i/>
          <w:kern w:val="1"/>
          <w:lang w:val="bg-BG"/>
        </w:rPr>
        <w:t>.</w:t>
      </w:r>
      <w:r w:rsidRPr="00430AEF">
        <w:rPr>
          <w:rFonts w:eastAsia="ヒラギノ角ゴ Pro W3"/>
          <w:lang w:val="bg-BG"/>
        </w:rPr>
        <w:t xml:space="preserve"> </w:t>
      </w:r>
      <w:r w:rsidR="000B65F9" w:rsidRPr="00430AEF">
        <w:rPr>
          <w:rFonts w:eastAsia="ヒラギノ角ゴ Pro W3"/>
          <w:lang w:val="bg-BG"/>
        </w:rPr>
        <w:t xml:space="preserve">Съгласно предоставените от МОСВ цифрови данни за разпространение на потенциалните местообитания на </w:t>
      </w:r>
      <w:r w:rsidR="000B65F9" w:rsidRPr="00430AEF">
        <w:rPr>
          <w:rFonts w:eastAsia="ヒラギノ角ゴ Pro W3"/>
          <w:i/>
          <w:lang w:val="bg-BG"/>
        </w:rPr>
        <w:t>Triturus karelinii</w:t>
      </w:r>
      <w:r w:rsidR="000B65F9" w:rsidRPr="00430AEF">
        <w:rPr>
          <w:rFonts w:eastAsia="ヒラギノ角ゴ Pro W3"/>
          <w:lang w:val="bg-BG"/>
        </w:rPr>
        <w:t xml:space="preserve"> се установява, че </w:t>
      </w:r>
      <w:r w:rsidR="00FA4ADA" w:rsidRPr="00430AEF">
        <w:rPr>
          <w:rFonts w:eastAsia="ヒラギノ角ゴ Pro W3"/>
        </w:rPr>
        <w:t xml:space="preserve">13.85 ha </w:t>
      </w:r>
      <w:r w:rsidR="00FA4ADA" w:rsidRPr="00430AEF">
        <w:rPr>
          <w:rFonts w:eastAsia="ヒラギノ角ゴ Pro W3"/>
          <w:lang w:val="bg-BG"/>
        </w:rPr>
        <w:t xml:space="preserve">от </w:t>
      </w:r>
      <w:r w:rsidR="00FA4ADA" w:rsidRPr="00430AEF">
        <w:rPr>
          <w:rFonts w:eastAsia="ヒラギノ角ゴ Pro W3"/>
        </w:rPr>
        <w:t>територията предмет на устройствено планиране е определена чрез индуктивно моделиране, като слабо пригод</w:t>
      </w:r>
      <w:r w:rsidR="00FA4ADA" w:rsidRPr="00430AEF">
        <w:rPr>
          <w:rFonts w:eastAsia="ヒラギノ角ゴ Pro W3"/>
          <w:lang w:val="bg-BG"/>
        </w:rPr>
        <w:t>но</w:t>
      </w:r>
      <w:r w:rsidR="00FA4ADA" w:rsidRPr="00430AEF">
        <w:rPr>
          <w:rFonts w:eastAsia="ヒラギノ角ゴ Pro W3"/>
        </w:rPr>
        <w:t xml:space="preserve"> местообитани</w:t>
      </w:r>
      <w:r w:rsidR="00FA4ADA" w:rsidRPr="00430AEF">
        <w:rPr>
          <w:rFonts w:eastAsia="ヒラギノ角ゴ Pro W3"/>
          <w:lang w:val="bg-BG"/>
        </w:rPr>
        <w:t xml:space="preserve">е за вида, a отделни сегменти </w:t>
      </w:r>
      <w:r w:rsidR="00F83232" w:rsidRPr="00430AEF">
        <w:rPr>
          <w:rFonts w:eastAsia="ヒラギノ角ゴ Pro W3"/>
          <w:lang w:val="bg-BG"/>
        </w:rPr>
        <w:t xml:space="preserve">с площ 0.554 </w:t>
      </w:r>
      <w:r w:rsidR="00F83232" w:rsidRPr="00430AEF">
        <w:rPr>
          <w:rFonts w:eastAsia="ヒラギノ角ゴ Pro W3"/>
        </w:rPr>
        <w:t xml:space="preserve">ha </w:t>
      </w:r>
      <w:r w:rsidR="00F83232" w:rsidRPr="00430AEF">
        <w:rPr>
          <w:rFonts w:eastAsia="ヒラギノ角ゴ Pro W3"/>
          <w:lang w:val="bg-BG"/>
        </w:rPr>
        <w:t xml:space="preserve">са определени като пригодни местообитания. </w:t>
      </w:r>
      <w:r w:rsidR="00DB0894" w:rsidRPr="00430AEF">
        <w:rPr>
          <w:rFonts w:eastAsia="ヒラギノ角ゴ Pro W3"/>
        </w:rPr>
        <w:t xml:space="preserve">Спрямо </w:t>
      </w:r>
      <w:r w:rsidR="006C17AC" w:rsidRPr="00430AEF">
        <w:rPr>
          <w:rFonts w:eastAsia="ヒラギノ角ゴ Pro W3"/>
        </w:rPr>
        <w:t xml:space="preserve">общата площ на </w:t>
      </w:r>
      <w:r w:rsidR="00F83232" w:rsidRPr="00430AEF">
        <w:rPr>
          <w:rFonts w:eastAsia="ヒラギノ角ゴ Pro W3"/>
          <w:lang w:val="bg-BG"/>
        </w:rPr>
        <w:t xml:space="preserve">потенциалните </w:t>
      </w:r>
      <w:r w:rsidR="00DB0894" w:rsidRPr="00430AEF">
        <w:rPr>
          <w:rFonts w:eastAsia="ヒラギノ角ゴ Pro W3"/>
        </w:rPr>
        <w:t xml:space="preserve">местообитания на вида в зоната, </w:t>
      </w:r>
      <w:r w:rsidR="00F83232" w:rsidRPr="00430AEF">
        <w:rPr>
          <w:rFonts w:eastAsia="ヒラギノ角ゴ Pro W3"/>
          <w:lang w:val="bg-BG"/>
        </w:rPr>
        <w:t>това се равнява на 0.07% от пригодни и 0.5% от слабо пригодни за вида местообитания</w:t>
      </w:r>
      <w:r w:rsidR="00DB0894" w:rsidRPr="00430AEF">
        <w:rPr>
          <w:rFonts w:eastAsia="ヒラギノ角ゴ Pro W3"/>
        </w:rPr>
        <w:t>.</w:t>
      </w:r>
      <w:r w:rsidR="00F83232" w:rsidRPr="00430AEF">
        <w:rPr>
          <w:rFonts w:eastAsia="ヒラギノ角ゴ Pro W3"/>
          <w:lang w:val="bg-BG"/>
        </w:rPr>
        <w:t xml:space="preserve"> С </w:t>
      </w:r>
      <w:r w:rsidR="00290BF6" w:rsidRPr="00430AEF">
        <w:rPr>
          <w:rFonts w:eastAsia="ヒラギノ角ゴ Pro W3"/>
          <w:lang w:val="bg-BG"/>
        </w:rPr>
        <w:t>устройствените планове</w:t>
      </w:r>
      <w:r w:rsidR="00F83232" w:rsidRPr="00430AEF">
        <w:rPr>
          <w:rFonts w:eastAsia="ヒラギノ角ゴ Pro W3"/>
          <w:lang w:val="bg-BG"/>
        </w:rPr>
        <w:t xml:space="preserve"> няма да бъдат засегнати потенциално оптимални местоо</w:t>
      </w:r>
      <w:r w:rsidR="00290BF6" w:rsidRPr="00430AEF">
        <w:rPr>
          <w:rFonts w:eastAsia="ヒラギノ角ゴ Pro W3"/>
          <w:lang w:val="bg-BG"/>
        </w:rPr>
        <w:t>битания на вида, които са с най-</w:t>
      </w:r>
      <w:r w:rsidR="00F83232" w:rsidRPr="00430AEF">
        <w:rPr>
          <w:rFonts w:eastAsia="ヒラギノ角ゴ Pro W3"/>
          <w:lang w:val="bg-BG"/>
        </w:rPr>
        <w:t>висока степен на пригодност.</w:t>
      </w:r>
      <w:r w:rsidR="00014058" w:rsidRPr="00430AEF">
        <w:rPr>
          <w:lang w:val="bg-BG"/>
        </w:rPr>
        <w:t xml:space="preserve"> </w:t>
      </w:r>
      <w:r w:rsidR="00290BF6" w:rsidRPr="00430AEF">
        <w:rPr>
          <w:lang w:eastAsia="bg-BG"/>
        </w:rPr>
        <w:t xml:space="preserve">Въпреки данните от картирането по Натура 2000, при направените от нас полеви наблюдения се установи, че в границите на разглеждания терен и в обхват на плана за улична регулация </w:t>
      </w:r>
      <w:r w:rsidR="00290BF6" w:rsidRPr="00430AEF">
        <w:rPr>
          <w:b/>
          <w:lang w:eastAsia="bg-BG"/>
        </w:rPr>
        <w:t xml:space="preserve">липсват </w:t>
      </w:r>
      <w:r w:rsidR="00290BF6" w:rsidRPr="00430AEF">
        <w:rPr>
          <w:lang w:eastAsia="bg-BG"/>
        </w:rPr>
        <w:t>водни обекти</w:t>
      </w:r>
      <w:r w:rsidR="00560365" w:rsidRPr="00430AEF">
        <w:rPr>
          <w:lang w:val="bg-BG" w:eastAsia="bg-BG"/>
        </w:rPr>
        <w:t>,</w:t>
      </w:r>
      <w:r w:rsidR="00290BF6" w:rsidRPr="00430AEF">
        <w:rPr>
          <w:lang w:eastAsia="bg-BG"/>
        </w:rPr>
        <w:t xml:space="preserve"> в т.ч. </w:t>
      </w:r>
      <w:r w:rsidR="00290BF6" w:rsidRPr="00430AEF">
        <w:rPr>
          <w:lang w:eastAsia="bg-BG"/>
        </w:rPr>
        <w:lastRenderedPageBreak/>
        <w:t xml:space="preserve">подходящи за обитаване стоящи водоеми, речни участъци и изкуствени канали. Обследваната територия не представлява благоприятна за обитаване от </w:t>
      </w:r>
      <w:r w:rsidR="00290BF6" w:rsidRPr="00430AEF">
        <w:rPr>
          <w:i/>
          <w:lang w:eastAsia="bg-BG"/>
        </w:rPr>
        <w:t>Triturus karelinii</w:t>
      </w:r>
      <w:r w:rsidR="00290BF6" w:rsidRPr="00430AEF">
        <w:rPr>
          <w:lang w:eastAsia="bg-BG"/>
        </w:rPr>
        <w:t xml:space="preserve"> среда и не създава подходящи условия за неговото съществуване. На разглежданата територия няма установени находища и популация на </w:t>
      </w:r>
      <w:r w:rsidR="00290BF6" w:rsidRPr="00430AEF">
        <w:rPr>
          <w:i/>
          <w:lang w:eastAsia="bg-BG"/>
        </w:rPr>
        <w:t>Triturus karelinii</w:t>
      </w:r>
      <w:r w:rsidR="00290BF6" w:rsidRPr="00430AEF">
        <w:rPr>
          <w:lang w:eastAsia="bg-BG"/>
        </w:rPr>
        <w:t>. На база проведени преки теренни наблюдения, вида не е регистриран на и около територията, за която се изготвят устройствените планове.</w:t>
      </w:r>
    </w:p>
    <w:p w14:paraId="6360A30E" w14:textId="77777777" w:rsidR="00014058" w:rsidRPr="008A59B9" w:rsidRDefault="00014058" w:rsidP="00290BF6">
      <w:pPr>
        <w:jc w:val="both"/>
        <w:rPr>
          <w:i/>
          <w:lang w:val="bg-BG"/>
        </w:rPr>
      </w:pPr>
    </w:p>
    <w:p w14:paraId="41480FBC" w14:textId="1615C74A" w:rsidR="00290BF6" w:rsidRPr="00430AEF" w:rsidRDefault="00290BF6" w:rsidP="00290BF6">
      <w:pPr>
        <w:jc w:val="both"/>
        <w:rPr>
          <w:i/>
          <w:lang w:val="bg-BG"/>
        </w:rPr>
      </w:pPr>
      <w:r w:rsidRPr="00430AEF">
        <w:rPr>
          <w:i/>
          <w:lang w:val="bg-BG"/>
        </w:rPr>
        <w:t>Оценка на въздействията от прилагането на плана</w:t>
      </w:r>
      <w:r w:rsidR="00014058" w:rsidRPr="00430AEF">
        <w:rPr>
          <w:i/>
          <w:lang w:val="bg-BG"/>
        </w:rPr>
        <w:t>.</w:t>
      </w:r>
      <w:r w:rsidR="006B2D49" w:rsidRPr="00430AEF">
        <w:rPr>
          <w:i/>
          <w:lang w:val="bg-BG"/>
        </w:rPr>
        <w:t xml:space="preserve"> </w:t>
      </w:r>
      <w:r w:rsidRPr="00430AEF">
        <w:rPr>
          <w:lang w:val="bg-BG"/>
        </w:rPr>
        <w:t>Вид</w:t>
      </w:r>
      <w:r w:rsidR="006B2D49" w:rsidRPr="00430AEF">
        <w:rPr>
          <w:lang w:val="bg-BG"/>
        </w:rPr>
        <w:t>ът</w:t>
      </w:r>
      <w:r w:rsidRPr="00430AEF">
        <w:rPr>
          <w:lang w:val="bg-BG"/>
        </w:rPr>
        <w:t xml:space="preserve"> не е регистриран в границите на защитена зона (не е регистриран и по време на проведените собствени полеви изследвания). Прилагането на устройствените планове не е свързано с пресушаване или замърсяване на водни обекти. Проектните устройствени планове не предвиждат дейности в границите и/или в близост до реални или ключови местообитания, които са от първостепенна значимост за съществуването на вида. Терените, включени в обхвата на плана не представляват благоприятна за обитаване от </w:t>
      </w:r>
      <w:r w:rsidRPr="00430AEF">
        <w:rPr>
          <w:i/>
          <w:lang w:val="bg-BG"/>
        </w:rPr>
        <w:t>Triturus karelinii</w:t>
      </w:r>
      <w:r w:rsidRPr="00430AEF">
        <w:rPr>
          <w:lang w:val="bg-BG"/>
        </w:rPr>
        <w:t xml:space="preserve"> среда и не създава подходящи условия за неговото съществуване. Възможно е незначително засягане на 0.07% от площта на определените чрез индуктивно моделиране, пригодни и 0.5% от слабо пригодни за вида местообитания в зоната. Предвид малката площ на засегнатите слабо пригодни местообитания, въздействието се оценява като незначително (степен 1). Не се очакват значителни негативни последици върху числеността и състоянието на популацията, нито върху качеството, площта и характеристиките на местообитанието на вида в зоната. Не съществуват условия за влошаване на природозащитния статус на вида (както в оценяваната защитена зона, както и на национално и европейско ниво). Обща оценка от реализирането на плана: </w:t>
      </w:r>
      <w:r w:rsidRPr="00430AEF">
        <w:rPr>
          <w:b/>
          <w:bCs/>
          <w:lang w:val="bg-BG"/>
        </w:rPr>
        <w:t>незначително въздействие (степен 1)</w:t>
      </w:r>
      <w:r w:rsidRPr="00430AEF">
        <w:rPr>
          <w:lang w:val="bg-BG"/>
        </w:rPr>
        <w:t>.</w:t>
      </w:r>
    </w:p>
    <w:p w14:paraId="7508F8FE" w14:textId="77777777" w:rsidR="006C17AC" w:rsidRPr="00430AEF" w:rsidRDefault="006C17AC" w:rsidP="00652C72">
      <w:pPr>
        <w:autoSpaceDE w:val="0"/>
        <w:jc w:val="both"/>
        <w:rPr>
          <w:rFonts w:eastAsia="ヒラギノ角ゴ Pro W3"/>
        </w:rPr>
      </w:pPr>
    </w:p>
    <w:p w14:paraId="64E888D4" w14:textId="1AA0A978" w:rsidR="003C24A5" w:rsidRPr="00430AEF" w:rsidRDefault="00E869FE" w:rsidP="003C24A5">
      <w:pPr>
        <w:jc w:val="both"/>
        <w:rPr>
          <w:rFonts w:eastAsia="DejaVuSans"/>
          <w:bCs/>
          <w:kern w:val="1"/>
          <w:lang w:val="bg-BG"/>
        </w:rPr>
      </w:pPr>
      <w:r w:rsidRPr="00430AEF">
        <w:rPr>
          <w:rFonts w:eastAsia="DejaVuSans"/>
          <w:b/>
          <w:bCs/>
          <w:kern w:val="1"/>
        </w:rPr>
        <w:t xml:space="preserve">1188 Червенокоремна бумка </w:t>
      </w:r>
      <w:r w:rsidRPr="00430AEF">
        <w:rPr>
          <w:rFonts w:eastAsia="DejaVuSans"/>
          <w:b/>
          <w:bCs/>
          <w:i/>
          <w:kern w:val="1"/>
        </w:rPr>
        <w:t>(Bombina bombina)</w:t>
      </w:r>
      <w:r w:rsidRPr="00430AEF">
        <w:rPr>
          <w:rFonts w:eastAsia="DejaVuSans"/>
          <w:bCs/>
          <w:kern w:val="1"/>
        </w:rPr>
        <w:t xml:space="preserve"> - </w:t>
      </w:r>
      <w:r w:rsidRPr="00430AEF">
        <w:rPr>
          <w:rFonts w:eastAsia="DejaVuSans"/>
          <w:kern w:val="1"/>
        </w:rPr>
        <w:t>В България е разпространена в ниските части</w:t>
      </w:r>
      <w:r w:rsidR="00A113B5" w:rsidRPr="00430AEF">
        <w:rPr>
          <w:rFonts w:eastAsia="DejaVuSans"/>
          <w:kern w:val="1"/>
        </w:rPr>
        <w:t xml:space="preserve"> на страната до около 250</w:t>
      </w:r>
      <w:r w:rsidR="0033068A" w:rsidRPr="00430AEF">
        <w:rPr>
          <w:rFonts w:eastAsia="DejaVuSans"/>
          <w:kern w:val="1"/>
        </w:rPr>
        <w:t xml:space="preserve"> </w:t>
      </w:r>
      <w:r w:rsidR="00A113B5" w:rsidRPr="00430AEF">
        <w:rPr>
          <w:rFonts w:eastAsia="DejaVuSans"/>
          <w:kern w:val="1"/>
        </w:rPr>
        <w:t>m н.в</w:t>
      </w:r>
      <w:r w:rsidRPr="00430AEF">
        <w:rPr>
          <w:rFonts w:eastAsia="DejaVuSans"/>
          <w:kern w:val="1"/>
        </w:rPr>
        <w:t xml:space="preserve">. Обитава естествени и изкуствени езера, реки, потоци, канали, временни локви и наводнени коловози. Предпочита водоеми с обилна растителност. Оптимални типове местообитания за </w:t>
      </w:r>
      <w:r w:rsidRPr="00430AEF">
        <w:rPr>
          <w:rFonts w:eastAsia="DejaVuSans"/>
          <w:i/>
          <w:kern w:val="1"/>
        </w:rPr>
        <w:t xml:space="preserve">Bombina bombina </w:t>
      </w:r>
      <w:r w:rsidRPr="00430AEF">
        <w:rPr>
          <w:rFonts w:eastAsia="DejaVuSans"/>
          <w:kern w:val="1"/>
        </w:rPr>
        <w:t>са</w:t>
      </w:r>
      <w:r w:rsidRPr="00430AEF">
        <w:rPr>
          <w:rFonts w:eastAsia="DejaVuSans"/>
          <w:i/>
          <w:kern w:val="1"/>
        </w:rPr>
        <w:t xml:space="preserve"> </w:t>
      </w:r>
      <w:r w:rsidR="00760B94" w:rsidRPr="00430AEF">
        <w:rPr>
          <w:rFonts w:eastAsia="DejaVuSans"/>
          <w:kern w:val="1"/>
        </w:rPr>
        <w:t xml:space="preserve">1130 Естуари, 1150 Крайбрежни лагуни, 3410 Твърди олиготрофни до мезотрофни води с бентосни формации от </w:t>
      </w:r>
      <w:r w:rsidR="00760B94" w:rsidRPr="00430AEF">
        <w:rPr>
          <w:rFonts w:eastAsia="DejaVuSans"/>
          <w:i/>
          <w:kern w:val="1"/>
        </w:rPr>
        <w:t>Chara</w:t>
      </w:r>
      <w:r w:rsidR="0033068A" w:rsidRPr="00430AEF">
        <w:rPr>
          <w:rFonts w:eastAsia="DejaVuSans"/>
          <w:kern w:val="1"/>
        </w:rPr>
        <w:t>, 3150 </w:t>
      </w:r>
      <w:r w:rsidR="00760B94" w:rsidRPr="00430AEF">
        <w:rPr>
          <w:rFonts w:eastAsia="DejaVuSans"/>
          <w:kern w:val="1"/>
        </w:rPr>
        <w:t xml:space="preserve">Естествени еутрофни езера с растителност от типа </w:t>
      </w:r>
      <w:r w:rsidR="00760B94" w:rsidRPr="00430AEF">
        <w:rPr>
          <w:rFonts w:eastAsia="DejaVuSans"/>
          <w:i/>
          <w:kern w:val="1"/>
        </w:rPr>
        <w:t xml:space="preserve">Magnopotamion </w:t>
      </w:r>
      <w:r w:rsidR="00760B94" w:rsidRPr="00430AEF">
        <w:rPr>
          <w:rFonts w:eastAsia="DejaVuSans"/>
          <w:kern w:val="1"/>
        </w:rPr>
        <w:t xml:space="preserve">или </w:t>
      </w:r>
      <w:r w:rsidR="00760B94" w:rsidRPr="00430AEF">
        <w:rPr>
          <w:rFonts w:eastAsia="DejaVuSans"/>
          <w:i/>
          <w:kern w:val="1"/>
        </w:rPr>
        <w:t>Hydrocharition,</w:t>
      </w:r>
      <w:r w:rsidR="00760B94" w:rsidRPr="00430AEF">
        <w:rPr>
          <w:rFonts w:eastAsia="DejaVuSans"/>
          <w:kern w:val="1"/>
        </w:rPr>
        <w:t xml:space="preserve"> 3260 Равнинни или планински реки с растителност от </w:t>
      </w:r>
      <w:r w:rsidR="00760B94" w:rsidRPr="00430AEF">
        <w:rPr>
          <w:rFonts w:eastAsia="DejaVuSans"/>
          <w:i/>
          <w:kern w:val="1"/>
        </w:rPr>
        <w:t>Ranunculion fluitantis</w:t>
      </w:r>
      <w:r w:rsidR="00760B94" w:rsidRPr="00430AEF">
        <w:rPr>
          <w:rFonts w:eastAsia="DejaVuSans"/>
          <w:kern w:val="1"/>
        </w:rPr>
        <w:t xml:space="preserve"> и </w:t>
      </w:r>
      <w:r w:rsidR="00760B94" w:rsidRPr="00430AEF">
        <w:rPr>
          <w:rFonts w:eastAsia="DejaVuSans"/>
          <w:i/>
          <w:kern w:val="1"/>
        </w:rPr>
        <w:t>Callitricho-Batrachion</w:t>
      </w:r>
      <w:r w:rsidR="00760B94" w:rsidRPr="00430AEF">
        <w:rPr>
          <w:rFonts w:eastAsia="DejaVuSans"/>
          <w:kern w:val="1"/>
        </w:rPr>
        <w:t xml:space="preserve"> и 3270 Реки с кални брегове с </w:t>
      </w:r>
      <w:r w:rsidR="00760B94" w:rsidRPr="00430AEF">
        <w:rPr>
          <w:rFonts w:eastAsia="DejaVuSans"/>
          <w:i/>
          <w:kern w:val="1"/>
        </w:rPr>
        <w:t>Chenopodion rubri</w:t>
      </w:r>
      <w:r w:rsidR="00760B94" w:rsidRPr="00430AEF">
        <w:rPr>
          <w:rFonts w:eastAsia="DejaVuSans"/>
          <w:kern w:val="1"/>
        </w:rPr>
        <w:t xml:space="preserve"> и </w:t>
      </w:r>
      <w:r w:rsidR="00760B94" w:rsidRPr="00430AEF">
        <w:rPr>
          <w:rFonts w:eastAsia="DejaVuSans"/>
          <w:i/>
          <w:kern w:val="1"/>
        </w:rPr>
        <w:t>Bidention</w:t>
      </w:r>
      <w:r w:rsidR="0033068A" w:rsidRPr="00430AEF">
        <w:rPr>
          <w:rFonts w:eastAsia="DejaVuSans"/>
          <w:kern w:val="1"/>
        </w:rPr>
        <w:t xml:space="preserve">. </w:t>
      </w:r>
      <w:r w:rsidR="003C24A5" w:rsidRPr="00430AEF">
        <w:rPr>
          <w:rFonts w:eastAsia="DejaVuSans"/>
          <w:bCs/>
          <w:kern w:val="1"/>
        </w:rPr>
        <w:t>От тях в ЗЗ BG0000</w:t>
      </w:r>
      <w:r w:rsidR="003C24A5" w:rsidRPr="00430AEF">
        <w:rPr>
          <w:rFonts w:eastAsia="DejaVuSans"/>
          <w:bCs/>
          <w:kern w:val="1"/>
          <w:lang w:val="bg-BG"/>
        </w:rPr>
        <w:t>270</w:t>
      </w:r>
      <w:r w:rsidR="003C24A5" w:rsidRPr="00430AEF">
        <w:rPr>
          <w:rFonts w:eastAsia="DejaVuSans"/>
          <w:bCs/>
          <w:kern w:val="1"/>
        </w:rPr>
        <w:t xml:space="preserve"> </w:t>
      </w:r>
      <w:r w:rsidR="003C24A5" w:rsidRPr="00430AEF">
        <w:rPr>
          <w:rFonts w:eastAsia="DejaVuSans"/>
          <w:bCs/>
          <w:kern w:val="1"/>
          <w:lang w:val="bg-BG"/>
        </w:rPr>
        <w:t>е</w:t>
      </w:r>
      <w:r w:rsidR="003C24A5" w:rsidRPr="00430AEF">
        <w:rPr>
          <w:rFonts w:eastAsia="DejaVuSans"/>
          <w:bCs/>
          <w:kern w:val="1"/>
        </w:rPr>
        <w:t xml:space="preserve"> представен само </w:t>
      </w:r>
      <w:r w:rsidR="003C24A5" w:rsidRPr="00430AEF">
        <w:rPr>
          <w:rFonts w:eastAsia="DejaVuSans"/>
          <w:bCs/>
          <w:kern w:val="1"/>
          <w:lang w:val="bg-BG"/>
        </w:rPr>
        <w:t>един</w:t>
      </w:r>
      <w:r w:rsidR="003C24A5" w:rsidRPr="00430AEF">
        <w:rPr>
          <w:rFonts w:eastAsia="DejaVuSans"/>
          <w:bCs/>
          <w:kern w:val="1"/>
        </w:rPr>
        <w:t xml:space="preserve"> тип 1150 Крайбрежни лагуни. </w:t>
      </w:r>
      <w:r w:rsidR="00290BF6" w:rsidRPr="00430AEF">
        <w:rPr>
          <w:rFonts w:eastAsia="DejaVuSans"/>
          <w:bCs/>
          <w:kern w:val="1"/>
        </w:rPr>
        <w:t xml:space="preserve">С устройствените планове не се засягат нито един </w:t>
      </w:r>
      <w:r w:rsidR="003C24A5" w:rsidRPr="00430AEF">
        <w:rPr>
          <w:rFonts w:eastAsia="DejaVuSans"/>
          <w:bCs/>
          <w:kern w:val="1"/>
        </w:rPr>
        <w:t xml:space="preserve">от посочените като оптимални типове местообитания за </w:t>
      </w:r>
      <w:r w:rsidR="003C24A5" w:rsidRPr="00430AEF">
        <w:rPr>
          <w:rFonts w:eastAsia="DejaVuSans"/>
          <w:bCs/>
          <w:i/>
          <w:kern w:val="1"/>
        </w:rPr>
        <w:t>Bombina bombina</w:t>
      </w:r>
      <w:r w:rsidR="003C24A5" w:rsidRPr="00430AEF">
        <w:rPr>
          <w:rFonts w:eastAsia="DejaVuSans"/>
          <w:bCs/>
          <w:kern w:val="1"/>
        </w:rPr>
        <w:t>.</w:t>
      </w:r>
    </w:p>
    <w:p w14:paraId="7958E76B" w14:textId="77777777" w:rsidR="0033068A" w:rsidRPr="008A59B9" w:rsidRDefault="0033068A" w:rsidP="00652C72">
      <w:pPr>
        <w:widowControl w:val="0"/>
        <w:suppressAutoHyphens/>
        <w:jc w:val="both"/>
        <w:rPr>
          <w:rFonts w:eastAsia="DejaVuSans"/>
          <w:kern w:val="1"/>
        </w:rPr>
      </w:pPr>
    </w:p>
    <w:p w14:paraId="5BD95FFF" w14:textId="65DD3C8A" w:rsidR="00111DE4" w:rsidRPr="00430AEF" w:rsidRDefault="00014058" w:rsidP="00111DE4">
      <w:pPr>
        <w:jc w:val="both"/>
        <w:rPr>
          <w:rFonts w:eastAsia="DejaVuSans"/>
          <w:bCs/>
          <w:kern w:val="1"/>
          <w:lang w:val="bg-BG"/>
        </w:rPr>
      </w:pPr>
      <w:r w:rsidRPr="00430AEF">
        <w:rPr>
          <w:rFonts w:eastAsia="DejaVuSans"/>
          <w:i/>
          <w:kern w:val="1"/>
        </w:rPr>
        <w:t xml:space="preserve">Оценка на </w:t>
      </w:r>
      <w:r w:rsidRPr="00430AEF">
        <w:rPr>
          <w:rFonts w:eastAsia="DejaVuSans"/>
          <w:i/>
          <w:kern w:val="1"/>
          <w:lang w:val="bg-BG"/>
        </w:rPr>
        <w:t xml:space="preserve">популацията и </w:t>
      </w:r>
      <w:r w:rsidRPr="00430AEF">
        <w:rPr>
          <w:i/>
        </w:rPr>
        <w:t xml:space="preserve">цялостна оценка на </w:t>
      </w:r>
      <w:r w:rsidRPr="00430AEF">
        <w:rPr>
          <w:i/>
          <w:lang w:val="bg-BG"/>
        </w:rPr>
        <w:t>п</w:t>
      </w:r>
      <w:r w:rsidRPr="00430AEF">
        <w:rPr>
          <w:i/>
        </w:rPr>
        <w:t>риродозащитното състояние</w:t>
      </w:r>
      <w:r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Pr="00430AEF">
        <w:rPr>
          <w:rFonts w:eastAsia="ヒラギノ角ゴ Pro W3"/>
          <w:bCs/>
          <w:lang w:val="bg-BG"/>
        </w:rPr>
        <w:t xml:space="preserve"> </w:t>
      </w:r>
      <w:r w:rsidR="001C1507" w:rsidRPr="00430AEF">
        <w:rPr>
          <w:lang w:eastAsia="bg-BG"/>
        </w:rPr>
        <w:t xml:space="preserve">В </w:t>
      </w:r>
      <w:r w:rsidR="001C1507" w:rsidRPr="00430AEF">
        <w:rPr>
          <w:lang w:val="bg-BG" w:eastAsia="bg-BG"/>
        </w:rPr>
        <w:t xml:space="preserve">актуализирания </w:t>
      </w:r>
      <w:r w:rsidR="001C1507" w:rsidRPr="00430AEF">
        <w:rPr>
          <w:lang w:eastAsia="bg-BG"/>
        </w:rPr>
        <w:t>стандарт</w:t>
      </w:r>
      <w:r w:rsidR="001C1507" w:rsidRPr="00430AEF">
        <w:rPr>
          <w:lang w:val="bg-BG" w:eastAsia="bg-BG"/>
        </w:rPr>
        <w:t>е</w:t>
      </w:r>
      <w:r w:rsidR="001C1507" w:rsidRPr="00430AEF">
        <w:rPr>
          <w:lang w:eastAsia="bg-BG"/>
        </w:rPr>
        <w:t xml:space="preserve">н формуляр </w:t>
      </w:r>
      <w:r w:rsidR="001C1507" w:rsidRPr="00430AEF">
        <w:rPr>
          <w:lang w:val="bg-BG" w:eastAsia="bg-BG"/>
        </w:rPr>
        <w:t xml:space="preserve">(СФ 2018) </w:t>
      </w:r>
      <w:r w:rsidR="001C1507" w:rsidRPr="00430AEF">
        <w:rPr>
          <w:lang w:eastAsia="bg-BG"/>
        </w:rPr>
        <w:t xml:space="preserve">видът е отбелязан като </w:t>
      </w:r>
      <w:r w:rsidR="001C1507" w:rsidRPr="00430AEF">
        <w:rPr>
          <w:lang w:val="bg-BG" w:eastAsia="bg-BG"/>
        </w:rPr>
        <w:t>много рядък</w:t>
      </w:r>
      <w:r w:rsidR="001C1507" w:rsidRPr="00430AEF">
        <w:rPr>
          <w:lang w:eastAsia="bg-BG"/>
        </w:rPr>
        <w:t xml:space="preserve"> (V)</w:t>
      </w:r>
      <w:r w:rsidR="001C1507" w:rsidRPr="00430AEF">
        <w:rPr>
          <w:lang w:val="bg-BG" w:eastAsia="bg-BG"/>
        </w:rPr>
        <w:t xml:space="preserve">, с </w:t>
      </w:r>
      <w:r w:rsidR="001C1507" w:rsidRPr="00430AEF">
        <w:rPr>
          <w:rFonts w:eastAsia="ヒラギノ角ゴ Pro W3"/>
          <w:lang w:val="bg-BG"/>
        </w:rPr>
        <w:t>ч</w:t>
      </w:r>
      <w:r w:rsidRPr="00430AEF">
        <w:rPr>
          <w:rFonts w:eastAsia="ヒラギノ角ゴ Pro W3"/>
        </w:rPr>
        <w:t xml:space="preserve">исленост на популацията </w:t>
      </w:r>
      <w:r w:rsidR="00111DE4" w:rsidRPr="00430AEF">
        <w:rPr>
          <w:rFonts w:eastAsia="ヒラギノ角ゴ Pro W3"/>
          <w:lang w:val="bg-BG"/>
        </w:rPr>
        <w:t xml:space="preserve">- </w:t>
      </w:r>
      <w:r w:rsidRPr="00430AEF">
        <w:rPr>
          <w:rFonts w:eastAsia="ヒラギノ角ゴ Pro W3"/>
          <w:lang w:val="bg-BG"/>
        </w:rPr>
        <w:t>1</w:t>
      </w:r>
      <w:r w:rsidRPr="00430AEF">
        <w:rPr>
          <w:rFonts w:eastAsia="ヒラギノ角ゴ Pro W3"/>
        </w:rPr>
        <w:t xml:space="preserve"> индивид.</w:t>
      </w:r>
      <w:r w:rsidR="001C1507" w:rsidRPr="00430AEF">
        <w:rPr>
          <w:rFonts w:eastAsia="ヒラギノ角ゴ Pro W3"/>
          <w:bCs/>
          <w:lang w:val="bg-BG"/>
        </w:rPr>
        <w:t xml:space="preserve"> </w:t>
      </w:r>
      <w:r w:rsidR="003C24A5" w:rsidRPr="00430AEF">
        <w:rPr>
          <w:lang w:eastAsia="bg-BG"/>
        </w:rPr>
        <w:t xml:space="preserve">При картирането по проект „Картиране и определяне на природозащитното състояние на природни местообитания и видове – фаза І” </w:t>
      </w:r>
      <w:r w:rsidR="003C24A5" w:rsidRPr="00430AEF">
        <w:rPr>
          <w:lang w:val="bg-BG" w:eastAsia="bg-BG"/>
        </w:rPr>
        <w:t xml:space="preserve">(МОСВ, 2013) </w:t>
      </w:r>
      <w:r w:rsidR="003C24A5" w:rsidRPr="00430AEF">
        <w:rPr>
          <w:lang w:eastAsia="bg-BG"/>
        </w:rPr>
        <w:t xml:space="preserve">в рамките на полевите проучвания </w:t>
      </w:r>
      <w:r w:rsidR="00760B94" w:rsidRPr="00430AEF">
        <w:rPr>
          <w:rFonts w:eastAsia="DejaVuSans"/>
          <w:kern w:val="1"/>
        </w:rPr>
        <w:t xml:space="preserve">в зоната, </w:t>
      </w:r>
      <w:r w:rsidR="003C24A5" w:rsidRPr="00430AEF">
        <w:rPr>
          <w:rFonts w:eastAsia="DejaVuSans"/>
          <w:kern w:val="1"/>
        </w:rPr>
        <w:t xml:space="preserve">са установени 59 екземпляра, от които 59 възрастни и 0 неполово зрели. </w:t>
      </w:r>
      <w:r w:rsidR="00A87677" w:rsidRPr="00430AEF">
        <w:rPr>
          <w:rFonts w:eastAsia="DejaVuSans"/>
          <w:kern w:val="1"/>
          <w:lang w:val="bg-BG"/>
        </w:rPr>
        <w:t>Регистрациите са в сев</w:t>
      </w:r>
      <w:r w:rsidR="00DD1F3D" w:rsidRPr="00430AEF">
        <w:rPr>
          <w:rFonts w:eastAsia="DejaVuSans"/>
          <w:kern w:val="1"/>
          <w:lang w:val="bg-BG"/>
        </w:rPr>
        <w:t>ероизточната част на ез</w:t>
      </w:r>
      <w:r w:rsidR="00290BF6" w:rsidRPr="00430AEF">
        <w:rPr>
          <w:rFonts w:eastAsia="DejaVuSans"/>
          <w:kern w:val="1"/>
          <w:lang w:val="bg-BG"/>
        </w:rPr>
        <w:t>е</w:t>
      </w:r>
      <w:r w:rsidR="00DD1F3D" w:rsidRPr="00430AEF">
        <w:rPr>
          <w:rFonts w:eastAsia="DejaVuSans"/>
          <w:kern w:val="1"/>
          <w:lang w:val="bg-BG"/>
        </w:rPr>
        <w:t>рото и в б</w:t>
      </w:r>
      <w:r w:rsidR="00A87677" w:rsidRPr="00430AEF">
        <w:rPr>
          <w:rFonts w:eastAsia="DejaVuSans"/>
          <w:kern w:val="1"/>
          <w:lang w:val="bg-BG"/>
        </w:rPr>
        <w:t>лизост до Д</w:t>
      </w:r>
      <w:r w:rsidR="00DD1F3D" w:rsidRPr="00430AEF">
        <w:rPr>
          <w:rFonts w:eastAsia="DejaVuSans"/>
          <w:kern w:val="1"/>
          <w:lang w:val="bg-BG"/>
        </w:rPr>
        <w:t xml:space="preserve">ермен дере, </w:t>
      </w:r>
      <w:r w:rsidR="00394FD5" w:rsidRPr="00430AEF">
        <w:rPr>
          <w:rFonts w:eastAsia="DejaVuSans"/>
          <w:kern w:val="1"/>
          <w:lang w:val="bg-BG"/>
        </w:rPr>
        <w:t>в границите на</w:t>
      </w:r>
      <w:r w:rsidR="00DD1F3D" w:rsidRPr="00430AEF">
        <w:rPr>
          <w:rFonts w:eastAsia="DejaVuSans"/>
          <w:kern w:val="1"/>
          <w:lang w:val="bg-BG"/>
        </w:rPr>
        <w:t xml:space="preserve"> </w:t>
      </w:r>
      <w:r w:rsidR="00CC32CE" w:rsidRPr="00430AEF">
        <w:rPr>
          <w:rFonts w:eastAsia="DejaVuSans"/>
          <w:kern w:val="1"/>
          <w:lang w:val="bg-BG"/>
        </w:rPr>
        <w:t>защитената местност</w:t>
      </w:r>
      <w:r w:rsidR="00DD1F3D" w:rsidRPr="00430AEF">
        <w:rPr>
          <w:rFonts w:eastAsia="DejaVuSans"/>
          <w:kern w:val="1"/>
          <w:lang w:val="bg-BG"/>
        </w:rPr>
        <w:t>.</w:t>
      </w:r>
      <w:r w:rsidR="00A87677" w:rsidRPr="00430AEF">
        <w:rPr>
          <w:rFonts w:eastAsia="DejaVuSans"/>
          <w:kern w:val="1"/>
          <w:lang w:val="bg-BG"/>
        </w:rPr>
        <w:t xml:space="preserve"> </w:t>
      </w:r>
      <w:r w:rsidR="003C24A5" w:rsidRPr="00430AEF">
        <w:rPr>
          <w:rFonts w:eastAsia="DejaVuSans"/>
          <w:kern w:val="1"/>
          <w:lang w:val="bg-BG"/>
        </w:rPr>
        <w:t xml:space="preserve">Установеното обилие </w:t>
      </w:r>
      <w:r w:rsidR="00394FD5" w:rsidRPr="00430AEF">
        <w:rPr>
          <w:rFonts w:eastAsia="DejaVuSans"/>
          <w:kern w:val="1"/>
          <w:lang w:val="bg-BG"/>
        </w:rPr>
        <w:t xml:space="preserve">на </w:t>
      </w:r>
      <w:r w:rsidR="00394FD5" w:rsidRPr="00430AEF">
        <w:rPr>
          <w:rFonts w:eastAsia="DejaVuSans"/>
          <w:i/>
          <w:kern w:val="1"/>
          <w:lang w:val="bg-BG"/>
        </w:rPr>
        <w:t>B. bombina</w:t>
      </w:r>
      <w:r w:rsidR="00394FD5" w:rsidRPr="00430AEF">
        <w:rPr>
          <w:rFonts w:eastAsia="DejaVuSans"/>
          <w:kern w:val="1"/>
          <w:lang w:val="bg-BG"/>
        </w:rPr>
        <w:t xml:space="preserve"> </w:t>
      </w:r>
      <w:r w:rsidR="00A87677" w:rsidRPr="00430AEF">
        <w:rPr>
          <w:rFonts w:eastAsia="DejaVuSans"/>
          <w:kern w:val="1"/>
          <w:lang w:val="bg-BG"/>
        </w:rPr>
        <w:t xml:space="preserve">е 0.585 екз. на 1000 </w:t>
      </w:r>
      <w:r w:rsidR="00A87677" w:rsidRPr="00430AEF">
        <w:rPr>
          <w:rFonts w:eastAsia="DejaVuSans"/>
          <w:kern w:val="1"/>
        </w:rPr>
        <w:t>m</w:t>
      </w:r>
      <w:r w:rsidR="003C24A5" w:rsidRPr="00430AEF">
        <w:rPr>
          <w:rFonts w:eastAsia="DejaVuSans"/>
          <w:kern w:val="1"/>
          <w:lang w:val="bg-BG"/>
        </w:rPr>
        <w:t>, но общият брой на намерените екземпляри е твърде малък.</w:t>
      </w:r>
      <w:r w:rsidR="00A87677" w:rsidRPr="00430AEF">
        <w:rPr>
          <w:rFonts w:eastAsia="DejaVuSans"/>
          <w:kern w:val="1"/>
          <w:lang w:val="bg-BG"/>
        </w:rPr>
        <w:t xml:space="preserve"> </w:t>
      </w:r>
      <w:r w:rsidR="00A7061B" w:rsidRPr="00430AEF">
        <w:rPr>
          <w:rFonts w:eastAsia="DejaVuSans"/>
          <w:bCs/>
          <w:kern w:val="1"/>
          <w:lang w:val="bg-BG"/>
        </w:rPr>
        <w:t xml:space="preserve">Съгласно данни на ИАОС от извършвания мониторинг през април 2021 г. </w:t>
      </w:r>
      <w:r w:rsidR="008473D5" w:rsidRPr="00430AEF">
        <w:rPr>
          <w:rFonts w:eastAsia="DejaVuSans"/>
          <w:bCs/>
          <w:kern w:val="1"/>
          <w:lang w:val="bg-BG"/>
        </w:rPr>
        <w:t xml:space="preserve">в грид 1 х 1 km, покриващ североизточната част на защитената местност и поддържания резерват, </w:t>
      </w:r>
      <w:r w:rsidR="00A7061B" w:rsidRPr="00430AEF">
        <w:rPr>
          <w:rFonts w:eastAsia="DejaVuSans"/>
          <w:bCs/>
          <w:kern w:val="1"/>
          <w:lang w:val="bg-BG"/>
        </w:rPr>
        <w:t>са регистрирани 6 възрастни екземпяра</w:t>
      </w:r>
      <w:r w:rsidR="008473D5" w:rsidRPr="00430AEF">
        <w:rPr>
          <w:rFonts w:eastAsia="DejaVuSans"/>
          <w:bCs/>
          <w:kern w:val="1"/>
          <w:lang w:val="bg-BG"/>
        </w:rPr>
        <w:t xml:space="preserve">. </w:t>
      </w:r>
      <w:r w:rsidR="00DD1F3D" w:rsidRPr="00430AEF">
        <w:rPr>
          <w:lang w:eastAsia="bg-BG"/>
        </w:rPr>
        <w:t xml:space="preserve">Общата площ на определените чрез индуктивно моделиране, потенциални местообитания на вида в зоната са </w:t>
      </w:r>
      <w:r w:rsidR="00DD1F3D" w:rsidRPr="00430AEF">
        <w:rPr>
          <w:lang w:val="bg-BG" w:eastAsia="bg-BG"/>
        </w:rPr>
        <w:t xml:space="preserve">4099.32 </w:t>
      </w:r>
      <w:r w:rsidR="00DD1F3D" w:rsidRPr="00430AEF">
        <w:rPr>
          <w:lang w:eastAsia="bg-BG"/>
        </w:rPr>
        <w:t xml:space="preserve">ha. Разпределението им по съответните категории на пригодност е както следва: </w:t>
      </w:r>
      <w:r w:rsidR="00DD1F3D" w:rsidRPr="00430AEF">
        <w:rPr>
          <w:rFonts w:eastAsia="DejaVuSans"/>
          <w:bCs/>
          <w:kern w:val="1"/>
        </w:rPr>
        <w:t xml:space="preserve">Слабо пригодни – </w:t>
      </w:r>
      <w:r w:rsidR="00DD1F3D" w:rsidRPr="00430AEF">
        <w:rPr>
          <w:rFonts w:eastAsia="DejaVuSans"/>
          <w:bCs/>
          <w:kern w:val="1"/>
          <w:lang w:val="bg-BG"/>
        </w:rPr>
        <w:t>1320</w:t>
      </w:r>
      <w:r w:rsidR="00DD1F3D" w:rsidRPr="00430AEF">
        <w:rPr>
          <w:rFonts w:eastAsia="DejaVuSans"/>
          <w:bCs/>
          <w:kern w:val="1"/>
        </w:rPr>
        <w:t>.</w:t>
      </w:r>
      <w:r w:rsidR="00DD1F3D" w:rsidRPr="00430AEF">
        <w:rPr>
          <w:rFonts w:eastAsia="DejaVuSans"/>
          <w:bCs/>
          <w:kern w:val="1"/>
          <w:lang w:val="bg-BG"/>
        </w:rPr>
        <w:t xml:space="preserve">71 </w:t>
      </w:r>
      <w:r w:rsidR="00DD1F3D" w:rsidRPr="00430AEF">
        <w:rPr>
          <w:rFonts w:eastAsia="DejaVuSans"/>
          <w:bCs/>
          <w:kern w:val="1"/>
        </w:rPr>
        <w:t>ha</w:t>
      </w:r>
      <w:r w:rsidR="00DD1F3D" w:rsidRPr="00430AEF">
        <w:rPr>
          <w:lang w:eastAsia="bg-BG"/>
        </w:rPr>
        <w:t xml:space="preserve">; </w:t>
      </w:r>
      <w:r w:rsidR="00DD1F3D" w:rsidRPr="00430AEF">
        <w:rPr>
          <w:rFonts w:eastAsia="DejaVuSans"/>
          <w:bCs/>
          <w:kern w:val="1"/>
        </w:rPr>
        <w:t xml:space="preserve">Пригодни – </w:t>
      </w:r>
      <w:r w:rsidR="00DD1F3D" w:rsidRPr="00430AEF">
        <w:rPr>
          <w:rFonts w:eastAsia="DejaVuSans"/>
          <w:bCs/>
          <w:kern w:val="1"/>
          <w:lang w:val="bg-BG"/>
        </w:rPr>
        <w:t>1292</w:t>
      </w:r>
      <w:r w:rsidR="00DD1F3D" w:rsidRPr="00430AEF">
        <w:rPr>
          <w:rFonts w:eastAsia="DejaVuSans"/>
          <w:bCs/>
          <w:kern w:val="1"/>
        </w:rPr>
        <w:t>.</w:t>
      </w:r>
      <w:r w:rsidR="00DD1F3D" w:rsidRPr="00430AEF">
        <w:rPr>
          <w:rFonts w:eastAsia="DejaVuSans"/>
          <w:bCs/>
          <w:kern w:val="1"/>
          <w:lang w:val="bg-BG"/>
        </w:rPr>
        <w:t xml:space="preserve">57 </w:t>
      </w:r>
      <w:r w:rsidR="00DD1F3D" w:rsidRPr="00430AEF">
        <w:rPr>
          <w:rFonts w:eastAsia="DejaVuSans"/>
          <w:bCs/>
          <w:kern w:val="1"/>
        </w:rPr>
        <w:t>ha</w:t>
      </w:r>
      <w:r w:rsidR="00DD1F3D" w:rsidRPr="00430AEF">
        <w:rPr>
          <w:lang w:eastAsia="bg-BG"/>
        </w:rPr>
        <w:t xml:space="preserve">; </w:t>
      </w:r>
      <w:r w:rsidR="00DD1F3D" w:rsidRPr="00430AEF">
        <w:rPr>
          <w:rFonts w:eastAsia="DejaVuSans"/>
          <w:bCs/>
          <w:kern w:val="1"/>
        </w:rPr>
        <w:t xml:space="preserve">Оптимални – </w:t>
      </w:r>
      <w:r w:rsidR="00DD1F3D" w:rsidRPr="00430AEF">
        <w:rPr>
          <w:rFonts w:eastAsia="DejaVuSans"/>
          <w:bCs/>
          <w:kern w:val="1"/>
          <w:lang w:val="bg-BG"/>
        </w:rPr>
        <w:t>1486</w:t>
      </w:r>
      <w:r w:rsidR="00DD1F3D" w:rsidRPr="00430AEF">
        <w:rPr>
          <w:rFonts w:eastAsia="DejaVuSans"/>
          <w:bCs/>
          <w:kern w:val="1"/>
        </w:rPr>
        <w:t>.</w:t>
      </w:r>
      <w:r w:rsidR="00DD1F3D" w:rsidRPr="00430AEF">
        <w:rPr>
          <w:rFonts w:eastAsia="DejaVuSans"/>
          <w:bCs/>
          <w:kern w:val="1"/>
          <w:lang w:val="bg-BG"/>
        </w:rPr>
        <w:t xml:space="preserve">03 </w:t>
      </w:r>
      <w:r w:rsidR="00DD1F3D" w:rsidRPr="00430AEF">
        <w:rPr>
          <w:rFonts w:eastAsia="DejaVuSans"/>
          <w:bCs/>
          <w:kern w:val="1"/>
        </w:rPr>
        <w:t>ha.</w:t>
      </w:r>
      <w:r w:rsidR="00A7061B" w:rsidRPr="00430AEF">
        <w:rPr>
          <w:rFonts w:eastAsia="DejaVuSans"/>
          <w:bCs/>
          <w:kern w:val="1"/>
          <w:lang w:val="bg-BG"/>
        </w:rPr>
        <w:t xml:space="preserve"> </w:t>
      </w:r>
      <w:r w:rsidR="0051463A" w:rsidRPr="00430AEF">
        <w:rPr>
          <w:rFonts w:eastAsia="ヒラギノ角ゴ Pro W3"/>
          <w:bCs/>
          <w:lang w:val="bg-BG"/>
        </w:rPr>
        <w:t>Цялостната</w:t>
      </w:r>
      <w:r w:rsidR="00C648F7" w:rsidRPr="00430AEF">
        <w:rPr>
          <w:rFonts w:eastAsia="ヒラギノ角ゴ Pro W3"/>
          <w:bCs/>
          <w:lang w:val="bg-BG"/>
        </w:rPr>
        <w:t xml:space="preserve"> оценка за състоянието на вида в зоната към 2012 г. е неблагоприятно–незадоволително </w:t>
      </w:r>
      <w:r w:rsidR="00C648F7" w:rsidRPr="00430AEF">
        <w:rPr>
          <w:rFonts w:eastAsia="ヒラギノ角ゴ Pro W3"/>
          <w:bCs/>
        </w:rPr>
        <w:t>(U1)</w:t>
      </w:r>
      <w:r w:rsidR="00165CC1" w:rsidRPr="00430AEF">
        <w:rPr>
          <w:rFonts w:eastAsia="ヒラギノ角ゴ Pro W3"/>
          <w:bCs/>
          <w:lang w:val="bg-BG"/>
        </w:rPr>
        <w:t xml:space="preserve">. </w:t>
      </w:r>
      <w:r w:rsidR="00111DE4" w:rsidRPr="00430AEF">
        <w:rPr>
          <w:rFonts w:eastAsia="DejaVuSans"/>
          <w:iCs/>
          <w:kern w:val="1"/>
          <w:lang w:val="bg-BG"/>
        </w:rPr>
        <w:t xml:space="preserve">Според националното докладване по чл. 17 от </w:t>
      </w:r>
      <w:r w:rsidR="00111DE4" w:rsidRPr="00430AEF">
        <w:rPr>
          <w:rFonts w:eastAsia="DejaVuSans"/>
          <w:iCs/>
          <w:kern w:val="1"/>
          <w:lang w:val="bg-BG"/>
        </w:rPr>
        <w:lastRenderedPageBreak/>
        <w:t xml:space="preserve">Директива 92/43 </w:t>
      </w:r>
      <w:r w:rsidR="008167B4" w:rsidRPr="00430AEF">
        <w:rPr>
          <w:rFonts w:eastAsia="DejaVuSans"/>
          <w:iCs/>
          <w:kern w:val="1"/>
          <w:lang w:val="bg-BG"/>
        </w:rPr>
        <w:t xml:space="preserve">ЕИО </w:t>
      </w:r>
      <w:r w:rsidR="00111DE4" w:rsidRPr="00430AEF">
        <w:rPr>
          <w:rFonts w:eastAsia="DejaVuSans"/>
          <w:iCs/>
          <w:kern w:val="1"/>
          <w:lang w:val="bg-BG"/>
        </w:rPr>
        <w:t>през 2013 г. природозащитното състояние на вида в Черноморския биогеографски регион е неблагоприятно-незадоволително (U1) поради негативната оценка на бъдещите перспективи. При докладването от 2019 г. ПС на вида е неизвестно (ХХ) поради недостатъчност на данните за размера на популациите, местообитанията и бъдещите перспективи.</w:t>
      </w:r>
    </w:p>
    <w:p w14:paraId="0B86F93C" w14:textId="32751D7A" w:rsidR="00111DE4" w:rsidRPr="008A59B9" w:rsidRDefault="00111DE4" w:rsidP="00DD1F3D">
      <w:pPr>
        <w:widowControl w:val="0"/>
        <w:suppressAutoHyphens/>
        <w:jc w:val="both"/>
        <w:rPr>
          <w:rFonts w:eastAsia="DejaVuSans"/>
          <w:i/>
          <w:kern w:val="1"/>
          <w:lang w:val="bg-BG"/>
        </w:rPr>
      </w:pPr>
    </w:p>
    <w:p w14:paraId="11073190" w14:textId="5F2CC346" w:rsidR="00653DF4" w:rsidRPr="00430AEF" w:rsidRDefault="00643D1D" w:rsidP="00652C72">
      <w:pPr>
        <w:widowControl w:val="0"/>
        <w:suppressAutoHyphens/>
        <w:jc w:val="both"/>
        <w:rPr>
          <w:rFonts w:eastAsia="DejaVuSans"/>
          <w:i/>
          <w:kern w:val="1"/>
          <w:lang w:val="bg-BG"/>
        </w:rPr>
      </w:pPr>
      <w:r w:rsidRPr="00430AEF">
        <w:rPr>
          <w:rFonts w:eastAsia="DejaVuSans"/>
          <w:i/>
          <w:kern w:val="1"/>
        </w:rPr>
        <w:t xml:space="preserve">Оценка на популацията </w:t>
      </w:r>
      <w:r w:rsidRPr="00430AEF">
        <w:rPr>
          <w:rFonts w:eastAsia="DejaVuSans"/>
          <w:i/>
          <w:kern w:val="1"/>
          <w:lang w:val="bg-BG"/>
        </w:rPr>
        <w:t xml:space="preserve">и местообитанията </w:t>
      </w:r>
      <w:r w:rsidRPr="00430AEF">
        <w:rPr>
          <w:rFonts w:eastAsia="DejaVuSans"/>
          <w:i/>
          <w:kern w:val="1"/>
        </w:rPr>
        <w:t>на</w:t>
      </w:r>
      <w:r w:rsidRPr="00430AEF">
        <w:rPr>
          <w:rFonts w:eastAsia="DejaVuSans"/>
          <w:i/>
          <w:kern w:val="1"/>
          <w:lang w:val="bg-BG"/>
        </w:rPr>
        <w:t xml:space="preserve"> вида в</w:t>
      </w:r>
      <w:r w:rsidRPr="00430AEF">
        <w:rPr>
          <w:rFonts w:eastAsia="DejaVuSans"/>
          <w:i/>
          <w:kern w:val="1"/>
        </w:rPr>
        <w:t xml:space="preserve"> </w:t>
      </w:r>
      <w:r w:rsidRPr="00430AEF">
        <w:rPr>
          <w:rFonts w:eastAsia="DejaVuSans"/>
          <w:i/>
          <w:kern w:val="1"/>
          <w:lang w:val="bg-BG"/>
        </w:rPr>
        <w:t xml:space="preserve">разглежданата </w:t>
      </w:r>
      <w:r w:rsidRPr="00430AEF">
        <w:rPr>
          <w:rFonts w:eastAsia="DejaVuSans"/>
          <w:i/>
          <w:kern w:val="1"/>
        </w:rPr>
        <w:t>територия</w:t>
      </w:r>
      <w:r w:rsidRPr="00430AEF">
        <w:rPr>
          <w:rFonts w:eastAsia="DejaVuSans"/>
          <w:i/>
          <w:kern w:val="1"/>
          <w:lang w:val="bg-BG"/>
        </w:rPr>
        <w:t xml:space="preserve">. </w:t>
      </w:r>
      <w:r w:rsidR="00A31D81" w:rsidRPr="00430AEF">
        <w:rPr>
          <w:rFonts w:eastAsia="ヒラギノ角ゴ Pro W3"/>
        </w:rPr>
        <w:t xml:space="preserve">Съгласно предоставените от МОСВ </w:t>
      </w:r>
      <w:r w:rsidR="00DD1F3D" w:rsidRPr="00430AEF">
        <w:rPr>
          <w:rFonts w:eastAsia="ヒラギノ角ゴ Pro W3"/>
          <w:lang w:val="bg-BG"/>
        </w:rPr>
        <w:t>цифрови</w:t>
      </w:r>
      <w:r w:rsidR="00A31D81" w:rsidRPr="00430AEF">
        <w:rPr>
          <w:rFonts w:eastAsia="ヒラギノ角ゴ Pro W3"/>
        </w:rPr>
        <w:t xml:space="preserve"> данни за разпространение на потенциалните местообитания на </w:t>
      </w:r>
      <w:r w:rsidR="00A31D81" w:rsidRPr="00430AEF">
        <w:rPr>
          <w:rFonts w:eastAsia="ヒラギノ角ゴ Pro W3"/>
          <w:i/>
        </w:rPr>
        <w:t xml:space="preserve">Bombina bombina </w:t>
      </w:r>
      <w:r w:rsidR="001A2DB9" w:rsidRPr="00430AEF">
        <w:rPr>
          <w:rFonts w:eastAsia="ヒラギノ角ゴ Pro W3"/>
        </w:rPr>
        <w:t xml:space="preserve">се установява, </w:t>
      </w:r>
      <w:r w:rsidR="001A2DB9" w:rsidRPr="00430AEF">
        <w:rPr>
          <w:rFonts w:eastAsia="ヒラギノ角ゴ Pro W3"/>
          <w:lang w:val="bg-BG"/>
        </w:rPr>
        <w:t xml:space="preserve">че 14.68 ha от територията предмет на устройствено планиране е определена като слабо пригодно местообитание за вида, a отделни малки сегменти от него с площ 0.88 ha са определени като пригодни и 0.176 </w:t>
      </w:r>
      <w:r w:rsidR="001A2DB9" w:rsidRPr="00430AEF">
        <w:rPr>
          <w:rFonts w:eastAsia="ヒラギノ角ゴ Pro W3"/>
        </w:rPr>
        <w:t xml:space="preserve">ha </w:t>
      </w:r>
      <w:r w:rsidR="001A2DB9" w:rsidRPr="00430AEF">
        <w:rPr>
          <w:rFonts w:eastAsia="ヒラギノ角ゴ Pro W3"/>
          <w:lang w:val="bg-BG"/>
        </w:rPr>
        <w:t>като оптимални местообитания.</w:t>
      </w:r>
      <w:r w:rsidR="00653DF4" w:rsidRPr="00430AEF">
        <w:rPr>
          <w:rFonts w:eastAsia="ヒラギノ角ゴ Pro W3"/>
          <w:lang w:val="bg-BG"/>
        </w:rPr>
        <w:t xml:space="preserve"> </w:t>
      </w:r>
      <w:r w:rsidR="00F916E3" w:rsidRPr="00430AEF">
        <w:rPr>
          <w:rFonts w:eastAsia="ヒラギノ角ゴ Pro W3"/>
        </w:rPr>
        <w:t xml:space="preserve">Спрямо </w:t>
      </w:r>
      <w:r w:rsidR="006C17AC" w:rsidRPr="00430AEF">
        <w:rPr>
          <w:rFonts w:eastAsia="ヒラギノ角ゴ Pro W3"/>
        </w:rPr>
        <w:t xml:space="preserve">общата </w:t>
      </w:r>
      <w:r w:rsidR="00653DF4" w:rsidRPr="00430AEF">
        <w:rPr>
          <w:rFonts w:eastAsia="ヒラギノ角ゴ Pro W3"/>
        </w:rPr>
        <w:t xml:space="preserve">пригодна площ </w:t>
      </w:r>
      <w:r w:rsidR="007A331B" w:rsidRPr="00430AEF">
        <w:rPr>
          <w:rFonts w:eastAsia="ヒラギノ角ゴ Pro W3"/>
          <w:lang w:val="bg-BG"/>
        </w:rPr>
        <w:t xml:space="preserve">на </w:t>
      </w:r>
      <w:r w:rsidR="00653DF4" w:rsidRPr="00430AEF">
        <w:rPr>
          <w:rFonts w:eastAsia="ヒラギノ角ゴ Pro W3"/>
          <w:lang w:val="bg-BG"/>
        </w:rPr>
        <w:t xml:space="preserve">потенциалното местообитание </w:t>
      </w:r>
      <w:r w:rsidR="00A31D81" w:rsidRPr="00430AEF">
        <w:rPr>
          <w:rFonts w:eastAsia="ヒラギノ角ゴ Pro W3"/>
        </w:rPr>
        <w:t>в зоната</w:t>
      </w:r>
      <w:r w:rsidR="00F916E3" w:rsidRPr="00430AEF">
        <w:rPr>
          <w:rFonts w:eastAsia="ヒラギノ角ゴ Pro W3"/>
        </w:rPr>
        <w:t xml:space="preserve">, </w:t>
      </w:r>
      <w:r w:rsidR="00653DF4" w:rsidRPr="00430AEF">
        <w:rPr>
          <w:rFonts w:eastAsia="ヒラギノ角ゴ Pro W3"/>
          <w:lang w:val="bg-BG"/>
        </w:rPr>
        <w:t>това се равнява на 0.06% от пригодните и 0.01% от оптималните за вида местообитания. Също така 97.9% от планираната територия е определена като слабо</w:t>
      </w:r>
      <w:r w:rsidR="007A331B" w:rsidRPr="00430AEF">
        <w:rPr>
          <w:rFonts w:eastAsia="ヒラギノ角ゴ Pro W3"/>
          <w:lang w:val="bg-BG"/>
        </w:rPr>
        <w:t xml:space="preserve"> пригодно местообитание, т.</w:t>
      </w:r>
      <w:r w:rsidR="00653DF4" w:rsidRPr="00430AEF">
        <w:rPr>
          <w:rFonts w:eastAsia="ヒラギノ角ゴ Pro W3"/>
          <w:lang w:val="bg-BG"/>
        </w:rPr>
        <w:t>е. според характеристиките си територията е оценена с ниска степен на значимост за съществуването на вида или за някои стадии от биологичния му цикъл.</w:t>
      </w:r>
    </w:p>
    <w:p w14:paraId="61AFB336" w14:textId="77777777" w:rsidR="00A7061B" w:rsidRPr="00430AEF" w:rsidRDefault="00A7061B" w:rsidP="00652C72">
      <w:pPr>
        <w:widowControl w:val="0"/>
        <w:suppressAutoHyphens/>
        <w:jc w:val="both"/>
        <w:rPr>
          <w:rFonts w:eastAsia="ヒラギノ角ゴ Pro W3"/>
          <w:lang w:val="bg-BG"/>
        </w:rPr>
      </w:pPr>
    </w:p>
    <w:p w14:paraId="24C4A083" w14:textId="201C7A29" w:rsidR="00280975" w:rsidRPr="00430AEF" w:rsidRDefault="007A331B" w:rsidP="007A331B">
      <w:pPr>
        <w:widowControl w:val="0"/>
        <w:suppressAutoHyphens/>
        <w:jc w:val="both"/>
        <w:rPr>
          <w:lang w:eastAsia="bg-BG"/>
        </w:rPr>
      </w:pPr>
      <w:r w:rsidRPr="00430AEF">
        <w:rPr>
          <w:lang w:eastAsia="bg-BG"/>
        </w:rPr>
        <w:t>С</w:t>
      </w:r>
      <w:r w:rsidR="00643D1D" w:rsidRPr="00430AEF">
        <w:rPr>
          <w:lang w:val="bg-BG" w:eastAsia="bg-BG"/>
        </w:rPr>
        <w:t>поред</w:t>
      </w:r>
      <w:r w:rsidRPr="00430AEF">
        <w:rPr>
          <w:lang w:eastAsia="bg-BG"/>
        </w:rPr>
        <w:t xml:space="preserve"> методика за определяне на природозащитно състояние на </w:t>
      </w:r>
      <w:r w:rsidRPr="00430AEF">
        <w:rPr>
          <w:i/>
          <w:lang w:eastAsia="bg-BG"/>
        </w:rPr>
        <w:t>Bombina bombina</w:t>
      </w:r>
      <w:r w:rsidRPr="00430AEF">
        <w:rPr>
          <w:lang w:eastAsia="bg-BG"/>
        </w:rPr>
        <w:t xml:space="preserve"> като подходящо местообитание за вида се определят типове водни тела при дълбочина до 1 m. При направените от нас полеви наблюдения се установи, че в границите на разглеждания терен и в обхват на плана за улична регулация липсват водни обекти</w:t>
      </w:r>
      <w:r w:rsidR="00560365" w:rsidRPr="00430AEF">
        <w:rPr>
          <w:lang w:val="bg-BG" w:eastAsia="bg-BG"/>
        </w:rPr>
        <w:t>,</w:t>
      </w:r>
      <w:r w:rsidRPr="00430AEF">
        <w:rPr>
          <w:lang w:eastAsia="bg-BG"/>
        </w:rPr>
        <w:t xml:space="preserve"> в т.ч. подходящите за обитаване стоящи водоеми, речни участъци и изкуствени канали. Същата не представлява благоприятна за обитаване от </w:t>
      </w:r>
      <w:r w:rsidRPr="00430AEF">
        <w:rPr>
          <w:i/>
          <w:lang w:eastAsia="bg-BG"/>
        </w:rPr>
        <w:t>Bombina bombina</w:t>
      </w:r>
      <w:r w:rsidRPr="00430AEF">
        <w:rPr>
          <w:lang w:eastAsia="bg-BG"/>
        </w:rPr>
        <w:t xml:space="preserve"> среда и не създава подходящи условия за нейното съществуване.</w:t>
      </w:r>
      <w:r w:rsidR="00643D1D" w:rsidRPr="00430AEF">
        <w:rPr>
          <w:lang w:val="bg-BG" w:eastAsia="bg-BG"/>
        </w:rPr>
        <w:t xml:space="preserve"> </w:t>
      </w:r>
      <w:r w:rsidRPr="00430AEF">
        <w:rPr>
          <w:lang w:eastAsia="bg-BG"/>
        </w:rPr>
        <w:t xml:space="preserve">С </w:t>
      </w:r>
      <w:r w:rsidR="00643D1D" w:rsidRPr="00430AEF">
        <w:rPr>
          <w:lang w:val="bg-BG" w:eastAsia="bg-BG"/>
        </w:rPr>
        <w:t>устройтвените</w:t>
      </w:r>
      <w:r w:rsidRPr="00430AEF">
        <w:rPr>
          <w:lang w:eastAsia="bg-BG"/>
        </w:rPr>
        <w:t xml:space="preserve"> </w:t>
      </w:r>
      <w:r w:rsidR="00643D1D" w:rsidRPr="00430AEF">
        <w:rPr>
          <w:lang w:val="bg-BG" w:eastAsia="bg-BG"/>
        </w:rPr>
        <w:t xml:space="preserve">планове </w:t>
      </w:r>
      <w:r w:rsidRPr="00430AEF">
        <w:rPr>
          <w:lang w:eastAsia="bg-BG"/>
        </w:rPr>
        <w:t>не се засягат известни находища и/или ефективно заето местообитание, което през определен период е населено от вида, постоянно или временно в някой от стадиите на неговия жизнен цикъл. Най-близките регистрации на вида са отдалечени на разстояние 4.8 km от разглежданата територия.</w:t>
      </w:r>
    </w:p>
    <w:p w14:paraId="46E46F96" w14:textId="77777777" w:rsidR="007A331B" w:rsidRPr="00430AEF" w:rsidRDefault="007A331B" w:rsidP="007A331B">
      <w:pPr>
        <w:widowControl w:val="0"/>
        <w:suppressAutoHyphens/>
        <w:jc w:val="both"/>
        <w:rPr>
          <w:lang w:val="bg-BG" w:eastAsia="bg-BG"/>
        </w:rPr>
      </w:pPr>
    </w:p>
    <w:p w14:paraId="31908C3B" w14:textId="79E9B78A" w:rsidR="00D4214F" w:rsidRPr="00430AEF" w:rsidRDefault="002C52C2" w:rsidP="00D4214F">
      <w:pPr>
        <w:autoSpaceDE w:val="0"/>
        <w:jc w:val="both"/>
        <w:rPr>
          <w:rFonts w:eastAsia="ヒラギノ角ゴ Pro W3"/>
          <w:i/>
          <w:lang w:val="bg-BG"/>
        </w:rPr>
      </w:pPr>
      <w:r w:rsidRPr="00430AEF">
        <w:rPr>
          <w:rFonts w:eastAsia="ヒラギノ角ゴ Pro W3"/>
          <w:i/>
        </w:rPr>
        <w:t xml:space="preserve">Оценка на въздействията от прилагането на </w:t>
      </w:r>
      <w:r w:rsidR="00D4214F" w:rsidRPr="00430AEF">
        <w:rPr>
          <w:rFonts w:eastAsia="ヒラギノ角ゴ Pro W3"/>
          <w:i/>
          <w:lang w:val="bg-BG"/>
        </w:rPr>
        <w:t xml:space="preserve">плана. </w:t>
      </w:r>
      <w:r w:rsidR="00D4214F" w:rsidRPr="00430AEF">
        <w:rPr>
          <w:rFonts w:eastAsia="ヒラギノ角ゴ Pro W3"/>
          <w:lang w:val="bg-BG"/>
        </w:rPr>
        <w:t xml:space="preserve">В район с обхват 4 </w:t>
      </w:r>
      <w:r w:rsidR="00D4214F" w:rsidRPr="00430AEF">
        <w:rPr>
          <w:rFonts w:eastAsia="ヒラギノ角ゴ Pro W3"/>
        </w:rPr>
        <w:t xml:space="preserve">km </w:t>
      </w:r>
      <w:r w:rsidR="00D4214F" w:rsidRPr="00430AEF">
        <w:rPr>
          <w:rFonts w:eastAsia="ヒラギノ角ゴ Pro W3"/>
          <w:lang w:val="bg-BG"/>
        </w:rPr>
        <w:t xml:space="preserve">от разглежданата територия няма установена популация на вида. Съществуването на вида е тясно свързано с наличие на водоеми и водни обекти, каквито липсват в проучваната територия и в близост до нея. </w:t>
      </w:r>
      <w:r w:rsidR="001545E4" w:rsidRPr="00430AEF">
        <w:rPr>
          <w:rFonts w:eastAsia="ヒラギノ角ゴ Pro W3"/>
          <w:lang w:val="bg-BG"/>
        </w:rPr>
        <w:t xml:space="preserve">Реализирането на </w:t>
      </w:r>
      <w:r w:rsidR="00643D1D" w:rsidRPr="00430AEF">
        <w:rPr>
          <w:rFonts w:eastAsia="ヒラギノ角ゴ Pro W3"/>
          <w:lang w:val="bg-BG"/>
        </w:rPr>
        <w:t xml:space="preserve">устройствените планове </w:t>
      </w:r>
      <w:r w:rsidR="001545E4" w:rsidRPr="00430AEF">
        <w:rPr>
          <w:rFonts w:eastAsia="ヒラギノ角ゴ Pro W3"/>
          <w:lang w:val="bg-BG"/>
        </w:rPr>
        <w:t xml:space="preserve">не е свързано с пресушаване или замърсяване на водни обекти. </w:t>
      </w:r>
      <w:r w:rsidR="00D4214F" w:rsidRPr="00430AEF">
        <w:rPr>
          <w:rFonts w:eastAsia="ヒラギノ角ゴ Pro W3"/>
          <w:lang w:val="bg-BG"/>
        </w:rPr>
        <w:t>Проектната разработка не засяга участъци от реални находища и оптимални местообитания на вида.</w:t>
      </w:r>
      <w:r w:rsidR="00D4214F" w:rsidRPr="00430AEF">
        <w:rPr>
          <w:rFonts w:eastAsia="ヒラギノ角ゴ Pro W3"/>
          <w:i/>
          <w:lang w:val="bg-BG"/>
        </w:rPr>
        <w:t xml:space="preserve"> </w:t>
      </w:r>
      <w:r w:rsidR="00D4214F" w:rsidRPr="00430AEF">
        <w:rPr>
          <w:rFonts w:eastAsia="ヒラギノ角ゴ Pro W3"/>
          <w:lang w:val="bg-BG"/>
        </w:rPr>
        <w:t xml:space="preserve">Не се </w:t>
      </w:r>
      <w:r w:rsidR="00D4214F" w:rsidRPr="00430AEF">
        <w:rPr>
          <w:lang w:eastAsia="bg-BG"/>
        </w:rPr>
        <w:t>предвижда</w:t>
      </w:r>
      <w:r w:rsidR="00D4214F" w:rsidRPr="00430AEF">
        <w:rPr>
          <w:lang w:val="bg-BG" w:eastAsia="bg-BG"/>
        </w:rPr>
        <w:t>т</w:t>
      </w:r>
      <w:r w:rsidR="00D4214F" w:rsidRPr="00430AEF">
        <w:rPr>
          <w:lang w:eastAsia="bg-BG"/>
        </w:rPr>
        <w:t xml:space="preserve"> дейности в границите и/или в близост до реални или ключови местообитания, които са от първостепенна значимост за съществуването на вида</w:t>
      </w:r>
      <w:r w:rsidR="00D4214F" w:rsidRPr="00430AEF">
        <w:rPr>
          <w:lang w:val="bg-BG" w:eastAsia="bg-BG"/>
        </w:rPr>
        <w:t xml:space="preserve"> както и за дългосрочно поддържане на неговата популация</w:t>
      </w:r>
      <w:r w:rsidR="00D4214F" w:rsidRPr="00430AEF">
        <w:rPr>
          <w:lang w:eastAsia="bg-BG"/>
        </w:rPr>
        <w:t>.</w:t>
      </w:r>
      <w:r w:rsidR="00D4214F" w:rsidRPr="00430AEF">
        <w:rPr>
          <w:rFonts w:eastAsia="ヒラギノ角ゴ Pro W3"/>
        </w:rPr>
        <w:t xml:space="preserve"> </w:t>
      </w:r>
      <w:r w:rsidR="00D4214F" w:rsidRPr="00430AEF">
        <w:rPr>
          <w:lang w:eastAsia="bg-BG"/>
        </w:rPr>
        <w:t xml:space="preserve">Възможно е незначително засягане </w:t>
      </w:r>
      <w:r w:rsidR="00D4214F" w:rsidRPr="00430AEF">
        <w:rPr>
          <w:lang w:val="bg-BG" w:eastAsia="bg-BG"/>
        </w:rPr>
        <w:t xml:space="preserve">на </w:t>
      </w:r>
      <w:r w:rsidR="00D4214F" w:rsidRPr="00430AEF">
        <w:rPr>
          <w:lang w:eastAsia="bg-BG"/>
        </w:rPr>
        <w:t>0.</w:t>
      </w:r>
      <w:r w:rsidR="00D4214F" w:rsidRPr="00430AEF">
        <w:rPr>
          <w:lang w:val="bg-BG" w:eastAsia="bg-BG"/>
        </w:rPr>
        <w:t>06</w:t>
      </w:r>
      <w:r w:rsidR="00D4214F" w:rsidRPr="00430AEF">
        <w:rPr>
          <w:lang w:eastAsia="bg-BG"/>
        </w:rPr>
        <w:t xml:space="preserve">% от площта на определените чрез индуктивно моделиране, </w:t>
      </w:r>
      <w:r w:rsidR="00D4214F" w:rsidRPr="00430AEF">
        <w:rPr>
          <w:lang w:val="bg-BG" w:eastAsia="bg-BG"/>
        </w:rPr>
        <w:t xml:space="preserve">пригодни и 0.01% от оптималните за вида местообитания </w:t>
      </w:r>
      <w:r w:rsidR="00D4214F" w:rsidRPr="00430AEF">
        <w:rPr>
          <w:lang w:eastAsia="bg-BG"/>
        </w:rPr>
        <w:t>в зоната.</w:t>
      </w:r>
      <w:r w:rsidR="00D4214F" w:rsidRPr="00430AEF">
        <w:rPr>
          <w:rFonts w:eastAsia="ヒラギノ角ゴ Pro W3"/>
        </w:rPr>
        <w:t xml:space="preserve"> </w:t>
      </w:r>
      <w:r w:rsidR="00D4214F" w:rsidRPr="00430AEF">
        <w:rPr>
          <w:lang w:eastAsia="bg-BG"/>
        </w:rPr>
        <w:t>Предвид малката площ на засегнатите потенциални местообитания, въздействието се оценява като незначително (степен 1).</w:t>
      </w:r>
      <w:r w:rsidR="00D4214F" w:rsidRPr="00430AEF">
        <w:rPr>
          <w:rFonts w:eastAsia="ヒラギノ角ゴ Pro W3"/>
        </w:rPr>
        <w:t xml:space="preserve"> </w:t>
      </w:r>
      <w:r w:rsidR="00D4214F" w:rsidRPr="00430AEF">
        <w:rPr>
          <w:lang w:eastAsia="bg-BG"/>
        </w:rPr>
        <w:t>Не се очакват значителни негативни последици върху числеността и състоянието на популацията, нито върху качеството, площта и характеристиките на местообитани</w:t>
      </w:r>
      <w:r w:rsidR="00D4214F" w:rsidRPr="00430AEF">
        <w:rPr>
          <w:lang w:val="bg-BG" w:eastAsia="bg-BG"/>
        </w:rPr>
        <w:t>ята</w:t>
      </w:r>
      <w:r w:rsidR="00D4214F" w:rsidRPr="00430AEF">
        <w:rPr>
          <w:lang w:eastAsia="bg-BG"/>
        </w:rPr>
        <w:t xml:space="preserve"> на вида в </w:t>
      </w:r>
      <w:r w:rsidR="00D4214F" w:rsidRPr="00430AEF">
        <w:rPr>
          <w:lang w:val="bg-BG" w:eastAsia="bg-BG"/>
        </w:rPr>
        <w:t xml:space="preserve">защитената </w:t>
      </w:r>
      <w:r w:rsidR="00D4214F" w:rsidRPr="00430AEF">
        <w:rPr>
          <w:lang w:eastAsia="bg-BG"/>
        </w:rPr>
        <w:t xml:space="preserve">зона. Не съществуват условия за влошаване на природозащитния статус на вида (както в оценяваната защитена зона, така и на национално и европейско ниво). </w:t>
      </w:r>
      <w:r w:rsidR="00D4214F" w:rsidRPr="00430AEF">
        <w:rPr>
          <w:rFonts w:eastAsia="ヒラギノ角ゴ Pro W3"/>
        </w:rPr>
        <w:t xml:space="preserve">Обща оценка от реализирането на плана: </w:t>
      </w:r>
      <w:r w:rsidR="00D4214F" w:rsidRPr="00430AEF">
        <w:rPr>
          <w:rFonts w:eastAsia="ヒラギノ角ゴ Pro W3"/>
          <w:b/>
          <w:bCs/>
        </w:rPr>
        <w:t>незначително въздействие (степен 1)</w:t>
      </w:r>
      <w:r w:rsidR="00D4214F" w:rsidRPr="00430AEF">
        <w:rPr>
          <w:rFonts w:eastAsia="ヒラギノ角ゴ Pro W3"/>
        </w:rPr>
        <w:t>.</w:t>
      </w:r>
    </w:p>
    <w:p w14:paraId="6A5CB7FE" w14:textId="77777777" w:rsidR="00D4214F" w:rsidRPr="00430AEF" w:rsidRDefault="00D4214F" w:rsidP="00652C72">
      <w:pPr>
        <w:widowControl w:val="0"/>
        <w:suppressAutoHyphens/>
        <w:jc w:val="both"/>
        <w:rPr>
          <w:lang w:val="bg-BG" w:eastAsia="bg-BG"/>
        </w:rPr>
      </w:pPr>
    </w:p>
    <w:p w14:paraId="15DBC5ED" w14:textId="19C8F6E0" w:rsidR="00153BC5" w:rsidRPr="00430AEF" w:rsidRDefault="003B39AC" w:rsidP="00652C72">
      <w:pPr>
        <w:widowControl w:val="0"/>
        <w:suppressAutoHyphens/>
        <w:jc w:val="both"/>
      </w:pPr>
      <w:r w:rsidRPr="00430AEF">
        <w:rPr>
          <w:b/>
          <w:lang w:eastAsia="bg-BG"/>
        </w:rPr>
        <w:t>1220 Обикновена блатна костенурка (</w:t>
      </w:r>
      <w:r w:rsidRPr="00430AEF">
        <w:rPr>
          <w:b/>
          <w:i/>
          <w:lang w:eastAsia="bg-BG"/>
        </w:rPr>
        <w:t>Emys orbicularis</w:t>
      </w:r>
      <w:r w:rsidRPr="00430AEF">
        <w:rPr>
          <w:b/>
          <w:lang w:eastAsia="bg-BG"/>
        </w:rPr>
        <w:t xml:space="preserve">) </w:t>
      </w:r>
      <w:r w:rsidR="00386299" w:rsidRPr="00430AEF">
        <w:rPr>
          <w:lang w:eastAsia="bg-BG"/>
        </w:rPr>
        <w:t>–</w:t>
      </w:r>
      <w:r w:rsidRPr="00430AEF">
        <w:rPr>
          <w:lang w:eastAsia="bg-BG"/>
        </w:rPr>
        <w:t xml:space="preserve"> </w:t>
      </w:r>
      <w:r w:rsidR="00386299" w:rsidRPr="00430AEF">
        <w:rPr>
          <w:lang w:eastAsia="bg-BG"/>
        </w:rPr>
        <w:t>Среща се в равнините и ниските части на планините в цялата страна. Обитава блата, езера, язовири, реки (предимно бавно течащи), к</w:t>
      </w:r>
      <w:r w:rsidR="00F7456A" w:rsidRPr="00430AEF">
        <w:rPr>
          <w:lang w:eastAsia="bg-BG"/>
        </w:rPr>
        <w:t>анали и др</w:t>
      </w:r>
      <w:r w:rsidR="00386299" w:rsidRPr="00430AEF">
        <w:rPr>
          <w:lang w:eastAsia="bg-BG"/>
        </w:rPr>
        <w:t>.</w:t>
      </w:r>
      <w:r w:rsidR="00153BC5" w:rsidRPr="00430AEF">
        <w:rPr>
          <w:lang w:eastAsia="bg-BG"/>
        </w:rPr>
        <w:t xml:space="preserve"> </w:t>
      </w:r>
      <w:r w:rsidR="00F7456A" w:rsidRPr="00430AEF">
        <w:rPr>
          <w:lang w:eastAsia="bg-BG"/>
        </w:rPr>
        <w:t xml:space="preserve">Всички находища у нас са под 200 m н. в. </w:t>
      </w:r>
      <w:r w:rsidR="00386299" w:rsidRPr="00430AEF">
        <w:rPr>
          <w:lang w:eastAsia="bg-BG"/>
        </w:rPr>
        <w:t xml:space="preserve">В повечето области от ареала си, блатната костенурка може да бъде открита в разнородни </w:t>
      </w:r>
      <w:r w:rsidR="00386299" w:rsidRPr="00430AEF">
        <w:rPr>
          <w:lang w:eastAsia="bg-BG"/>
        </w:rPr>
        <w:lastRenderedPageBreak/>
        <w:t xml:space="preserve">бавнотечащи води или </w:t>
      </w:r>
      <w:hyperlink r:id="rId33" w:tooltip="Блато" w:history="1">
        <w:r w:rsidR="00386299" w:rsidRPr="00430AEF">
          <w:rPr>
            <w:lang w:eastAsia="bg-BG"/>
          </w:rPr>
          <w:t>блатисти</w:t>
        </w:r>
      </w:hyperlink>
      <w:r w:rsidR="00386299" w:rsidRPr="00430AEF">
        <w:rPr>
          <w:lang w:eastAsia="bg-BG"/>
        </w:rPr>
        <w:t xml:space="preserve"> местности. Биологията на вида е тясно свързана с наличието на водни басейни, каквито не се засягат от проекта на ОУПО Несебър.</w:t>
      </w:r>
      <w:r w:rsidR="00153BC5" w:rsidRPr="00430AEF">
        <w:t xml:space="preserve"> Оптималните типове местообитания за </w:t>
      </w:r>
      <w:r w:rsidR="00153BC5" w:rsidRPr="00430AEF">
        <w:rPr>
          <w:i/>
        </w:rPr>
        <w:t>Emys orbicularis</w:t>
      </w:r>
      <w:r w:rsidR="00153BC5" w:rsidRPr="00430AEF">
        <w:t xml:space="preserve"> са: 1130 Естуари, 1150 Крайбрежни лагуни, 3410 Твърди олиготрофни до мезотрофни води с бентосни формации от </w:t>
      </w:r>
      <w:r w:rsidR="00153BC5" w:rsidRPr="00430AEF">
        <w:rPr>
          <w:i/>
        </w:rPr>
        <w:t>Chara</w:t>
      </w:r>
      <w:r w:rsidR="00153BC5" w:rsidRPr="00430AEF">
        <w:t xml:space="preserve">, 3150 Естествени еутрофни езера с растителност от типа </w:t>
      </w:r>
      <w:r w:rsidR="00153BC5" w:rsidRPr="00430AEF">
        <w:rPr>
          <w:i/>
        </w:rPr>
        <w:t xml:space="preserve">Magnopotamion </w:t>
      </w:r>
      <w:r w:rsidR="00153BC5" w:rsidRPr="00430AEF">
        <w:t xml:space="preserve">или </w:t>
      </w:r>
      <w:r w:rsidR="00153BC5" w:rsidRPr="00430AEF">
        <w:rPr>
          <w:i/>
        </w:rPr>
        <w:t>Hydrocharition</w:t>
      </w:r>
      <w:r w:rsidR="00153BC5" w:rsidRPr="00430AEF">
        <w:t xml:space="preserve">, 3260 Равнинни или планински реки с растителност от </w:t>
      </w:r>
      <w:r w:rsidR="00153BC5" w:rsidRPr="00430AEF">
        <w:rPr>
          <w:i/>
        </w:rPr>
        <w:t>Ranunculion fluitantis</w:t>
      </w:r>
      <w:r w:rsidR="00153BC5" w:rsidRPr="00430AEF">
        <w:t xml:space="preserve"> и </w:t>
      </w:r>
      <w:r w:rsidR="00153BC5" w:rsidRPr="00430AEF">
        <w:rPr>
          <w:i/>
        </w:rPr>
        <w:t>Callitricho-Batrachion</w:t>
      </w:r>
      <w:r w:rsidR="00F648E1" w:rsidRPr="00430AEF">
        <w:t xml:space="preserve">, </w:t>
      </w:r>
      <w:r w:rsidR="00153BC5" w:rsidRPr="00430AEF">
        <w:t xml:space="preserve">3270 Реки с кални брегове с </w:t>
      </w:r>
      <w:r w:rsidR="00153BC5" w:rsidRPr="00430AEF">
        <w:rPr>
          <w:i/>
        </w:rPr>
        <w:t>Chenopodion rubri и Bidention</w:t>
      </w:r>
      <w:r w:rsidR="00153BC5" w:rsidRPr="00430AEF">
        <w:t xml:space="preserve">. </w:t>
      </w:r>
      <w:r w:rsidR="00D4214F" w:rsidRPr="00430AEF">
        <w:rPr>
          <w:rFonts w:eastAsia="DejaVuSans"/>
          <w:bCs/>
          <w:kern w:val="1"/>
        </w:rPr>
        <w:t>От тях в ЗЗ BG0000</w:t>
      </w:r>
      <w:r w:rsidR="00D4214F" w:rsidRPr="00430AEF">
        <w:rPr>
          <w:rFonts w:eastAsia="DejaVuSans"/>
          <w:bCs/>
          <w:kern w:val="1"/>
          <w:lang w:val="bg-BG"/>
        </w:rPr>
        <w:t>270</w:t>
      </w:r>
      <w:r w:rsidR="00D4214F" w:rsidRPr="00430AEF">
        <w:rPr>
          <w:rFonts w:eastAsia="DejaVuSans"/>
          <w:bCs/>
          <w:kern w:val="1"/>
        </w:rPr>
        <w:t xml:space="preserve"> </w:t>
      </w:r>
      <w:r w:rsidR="00D4214F" w:rsidRPr="00430AEF">
        <w:rPr>
          <w:rFonts w:eastAsia="DejaVuSans"/>
          <w:bCs/>
          <w:kern w:val="1"/>
          <w:lang w:val="bg-BG"/>
        </w:rPr>
        <w:t>е</w:t>
      </w:r>
      <w:r w:rsidR="00D4214F" w:rsidRPr="00430AEF">
        <w:rPr>
          <w:rFonts w:eastAsia="DejaVuSans"/>
          <w:bCs/>
          <w:kern w:val="1"/>
        </w:rPr>
        <w:t xml:space="preserve"> представен само </w:t>
      </w:r>
      <w:r w:rsidR="00D4214F" w:rsidRPr="00430AEF">
        <w:rPr>
          <w:rFonts w:eastAsia="DejaVuSans"/>
          <w:bCs/>
          <w:kern w:val="1"/>
          <w:lang w:val="bg-BG"/>
        </w:rPr>
        <w:t>един</w:t>
      </w:r>
      <w:r w:rsidR="00D4214F" w:rsidRPr="00430AEF">
        <w:rPr>
          <w:rFonts w:eastAsia="DejaVuSans"/>
          <w:bCs/>
          <w:kern w:val="1"/>
        </w:rPr>
        <w:t xml:space="preserve"> тип 1150 Крайбрежни лагуни</w:t>
      </w:r>
      <w:r w:rsidR="00153BC5" w:rsidRPr="00430AEF">
        <w:t>.</w:t>
      </w:r>
      <w:r w:rsidR="00026B7B" w:rsidRPr="00430AEF">
        <w:t xml:space="preserve"> </w:t>
      </w:r>
      <w:r w:rsidR="007A331B" w:rsidRPr="00430AEF">
        <w:rPr>
          <w:rFonts w:eastAsia="DejaVuSans"/>
          <w:bCs/>
          <w:kern w:val="1"/>
        </w:rPr>
        <w:t xml:space="preserve">С устройствените планове не се засягат </w:t>
      </w:r>
      <w:r w:rsidR="00026B7B" w:rsidRPr="00430AEF">
        <w:t xml:space="preserve">нито един от посочените като оптимални типове местообитания за </w:t>
      </w:r>
      <w:r w:rsidR="00026B7B" w:rsidRPr="00430AEF">
        <w:rPr>
          <w:i/>
        </w:rPr>
        <w:t>Emys orbicularis</w:t>
      </w:r>
      <w:r w:rsidR="00026B7B" w:rsidRPr="00430AEF">
        <w:t>.</w:t>
      </w:r>
    </w:p>
    <w:p w14:paraId="5DA56ED0" w14:textId="77777777" w:rsidR="001D772B" w:rsidRPr="00430AEF" w:rsidRDefault="001D772B" w:rsidP="00652C72">
      <w:pPr>
        <w:widowControl w:val="0"/>
        <w:suppressAutoHyphens/>
        <w:jc w:val="both"/>
        <w:rPr>
          <w:rFonts w:eastAsia="DejaVuSans"/>
          <w:i/>
          <w:kern w:val="1"/>
          <w:lang w:val="bg-BG"/>
        </w:rPr>
      </w:pPr>
    </w:p>
    <w:p w14:paraId="4B8C3BCF" w14:textId="1F2B80E7" w:rsidR="00026B7B" w:rsidRPr="00430AEF" w:rsidRDefault="00643D1D" w:rsidP="00652C72">
      <w:pPr>
        <w:widowControl w:val="0"/>
        <w:suppressAutoHyphens/>
        <w:jc w:val="both"/>
        <w:rPr>
          <w:rFonts w:eastAsia="DejaVuSans"/>
          <w:kern w:val="1"/>
          <w:lang w:val="bg-BG"/>
        </w:rPr>
      </w:pPr>
      <w:r w:rsidRPr="00430AEF">
        <w:rPr>
          <w:rFonts w:eastAsia="DejaVuSans"/>
          <w:i/>
          <w:kern w:val="1"/>
        </w:rPr>
        <w:t xml:space="preserve">Оценка на </w:t>
      </w:r>
      <w:r w:rsidRPr="00430AEF">
        <w:rPr>
          <w:rFonts w:eastAsia="DejaVuSans"/>
          <w:i/>
          <w:kern w:val="1"/>
          <w:lang w:val="bg-BG"/>
        </w:rPr>
        <w:t xml:space="preserve">популацията и </w:t>
      </w:r>
      <w:r w:rsidRPr="00430AEF">
        <w:rPr>
          <w:i/>
        </w:rPr>
        <w:t xml:space="preserve">цялостна оценка на </w:t>
      </w:r>
      <w:r w:rsidRPr="00430AEF">
        <w:rPr>
          <w:i/>
          <w:lang w:val="bg-BG"/>
        </w:rPr>
        <w:t>п</w:t>
      </w:r>
      <w:r w:rsidRPr="00430AEF">
        <w:rPr>
          <w:i/>
        </w:rPr>
        <w:t>риродозащитното състояние</w:t>
      </w:r>
      <w:r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Pr="00430AEF">
        <w:rPr>
          <w:rFonts w:eastAsia="ヒラギノ角ゴ Pro W3"/>
          <w:bCs/>
          <w:lang w:val="bg-BG"/>
        </w:rPr>
        <w:t xml:space="preserve"> </w:t>
      </w:r>
      <w:r w:rsidR="00F069D8" w:rsidRPr="00430AEF">
        <w:rPr>
          <w:lang w:eastAsia="bg-BG"/>
        </w:rPr>
        <w:t xml:space="preserve">В </w:t>
      </w:r>
      <w:r w:rsidR="00F069D8" w:rsidRPr="00430AEF">
        <w:rPr>
          <w:lang w:val="bg-BG" w:eastAsia="bg-BG"/>
        </w:rPr>
        <w:t xml:space="preserve">актуализирания </w:t>
      </w:r>
      <w:r w:rsidR="00F069D8" w:rsidRPr="00430AEF">
        <w:rPr>
          <w:lang w:eastAsia="bg-BG"/>
        </w:rPr>
        <w:t>стандарт</w:t>
      </w:r>
      <w:r w:rsidR="00F069D8" w:rsidRPr="00430AEF">
        <w:rPr>
          <w:lang w:val="bg-BG" w:eastAsia="bg-BG"/>
        </w:rPr>
        <w:t>е</w:t>
      </w:r>
      <w:r w:rsidR="00F069D8" w:rsidRPr="00430AEF">
        <w:rPr>
          <w:lang w:eastAsia="bg-BG"/>
        </w:rPr>
        <w:t xml:space="preserve">н формуляр </w:t>
      </w:r>
      <w:r w:rsidR="00F069D8" w:rsidRPr="00430AEF">
        <w:rPr>
          <w:lang w:val="bg-BG" w:eastAsia="bg-BG"/>
        </w:rPr>
        <w:t xml:space="preserve">(СФ 2018) </w:t>
      </w:r>
      <w:r w:rsidR="00F069D8" w:rsidRPr="00430AEF">
        <w:rPr>
          <w:lang w:eastAsia="bg-BG"/>
        </w:rPr>
        <w:t xml:space="preserve">видът е отбелязан като </w:t>
      </w:r>
      <w:r w:rsidR="00F069D8" w:rsidRPr="00430AEF">
        <w:rPr>
          <w:lang w:val="bg-BG" w:eastAsia="bg-BG"/>
        </w:rPr>
        <w:t>рядък</w:t>
      </w:r>
      <w:r w:rsidR="00F069D8" w:rsidRPr="00430AEF">
        <w:rPr>
          <w:lang w:eastAsia="bg-BG"/>
        </w:rPr>
        <w:t xml:space="preserve"> (R)</w:t>
      </w:r>
      <w:r w:rsidR="00F069D8" w:rsidRPr="00430AEF">
        <w:rPr>
          <w:lang w:val="bg-BG" w:eastAsia="bg-BG"/>
        </w:rPr>
        <w:t xml:space="preserve">, с </w:t>
      </w:r>
      <w:r w:rsidR="00F069D8" w:rsidRPr="00430AEF">
        <w:rPr>
          <w:rFonts w:eastAsia="ヒラギノ角ゴ Pro W3"/>
          <w:lang w:val="bg-BG"/>
        </w:rPr>
        <w:t>ч</w:t>
      </w:r>
      <w:r w:rsidR="00F069D8" w:rsidRPr="00430AEF">
        <w:rPr>
          <w:rFonts w:eastAsia="ヒラギノ角ゴ Pro W3"/>
        </w:rPr>
        <w:t xml:space="preserve">исленост на популацията </w:t>
      </w:r>
      <w:r w:rsidR="00F069D8" w:rsidRPr="00430AEF">
        <w:rPr>
          <w:rFonts w:eastAsia="ヒラギノ角ゴ Pro W3"/>
          <w:lang w:val="bg-BG"/>
        </w:rPr>
        <w:t xml:space="preserve">- </w:t>
      </w:r>
      <w:r w:rsidR="00F069D8" w:rsidRPr="00430AEF">
        <w:rPr>
          <w:rFonts w:eastAsia="ヒラギノ角ゴ Pro W3"/>
        </w:rPr>
        <w:t>6 индивид.</w:t>
      </w:r>
      <w:r w:rsidR="00F069D8" w:rsidRPr="00430AEF">
        <w:rPr>
          <w:rFonts w:eastAsia="ヒラギノ角ゴ Pro W3"/>
          <w:bCs/>
          <w:lang w:val="bg-BG"/>
        </w:rPr>
        <w:t xml:space="preserve"> </w:t>
      </w:r>
      <w:r w:rsidR="001D30D6" w:rsidRPr="00430AEF">
        <w:rPr>
          <w:lang w:eastAsia="bg-BG"/>
        </w:rPr>
        <w:t xml:space="preserve">При картирането по проект „Картиране и определяне на природозащитното състояние на природни местообитания и видове – фаза І” </w:t>
      </w:r>
      <w:r w:rsidR="001D30D6" w:rsidRPr="00430AEF">
        <w:rPr>
          <w:lang w:val="bg-BG" w:eastAsia="bg-BG"/>
        </w:rPr>
        <w:t xml:space="preserve">(МОСВ, 2013) </w:t>
      </w:r>
      <w:r w:rsidR="001D30D6" w:rsidRPr="00430AEF">
        <w:rPr>
          <w:lang w:eastAsia="bg-BG"/>
        </w:rPr>
        <w:t xml:space="preserve">в рамките на полевите проучвания </w:t>
      </w:r>
      <w:r w:rsidR="001D30D6" w:rsidRPr="00430AEF">
        <w:rPr>
          <w:rFonts w:eastAsia="DejaVuSans"/>
          <w:kern w:val="1"/>
        </w:rPr>
        <w:t xml:space="preserve">в зоната, са установени </w:t>
      </w:r>
      <w:r w:rsidR="001D30D6" w:rsidRPr="00430AEF">
        <w:rPr>
          <w:rFonts w:eastAsia="DejaVuSans"/>
          <w:kern w:val="1"/>
          <w:lang w:val="bg-BG"/>
        </w:rPr>
        <w:t>33</w:t>
      </w:r>
      <w:r w:rsidR="003B39AC" w:rsidRPr="00430AEF">
        <w:rPr>
          <w:rFonts w:eastAsia="DejaVuSans"/>
          <w:kern w:val="1"/>
        </w:rPr>
        <w:t xml:space="preserve"> екземпляра. </w:t>
      </w:r>
      <w:r w:rsidR="001D30D6" w:rsidRPr="00430AEF">
        <w:rPr>
          <w:rFonts w:eastAsia="DejaVuSans"/>
          <w:kern w:val="1"/>
          <w:lang w:val="bg-BG"/>
        </w:rPr>
        <w:t xml:space="preserve">Регистрациите са </w:t>
      </w:r>
      <w:r w:rsidR="00394FD5" w:rsidRPr="00430AEF">
        <w:rPr>
          <w:rFonts w:eastAsia="DejaVuSans"/>
          <w:kern w:val="1"/>
          <w:lang w:val="bg-BG"/>
        </w:rPr>
        <w:t>предимно от източната и северната страна на езерото</w:t>
      </w:r>
      <w:r w:rsidR="001D30D6" w:rsidRPr="00430AEF">
        <w:rPr>
          <w:rFonts w:eastAsia="DejaVuSans"/>
          <w:kern w:val="1"/>
          <w:lang w:val="bg-BG"/>
        </w:rPr>
        <w:t>.</w:t>
      </w:r>
      <w:r w:rsidR="00394FD5" w:rsidRPr="00430AEF">
        <w:rPr>
          <w:rFonts w:eastAsia="DejaVuSans"/>
          <w:kern w:val="1"/>
          <w:lang w:val="bg-BG"/>
        </w:rPr>
        <w:t xml:space="preserve"> </w:t>
      </w:r>
      <w:r w:rsidR="001D30D6" w:rsidRPr="00430AEF">
        <w:rPr>
          <w:rFonts w:eastAsia="DejaVuSans"/>
          <w:kern w:val="1"/>
          <w:lang w:val="bg-BG"/>
        </w:rPr>
        <w:t>Установеното обилие на E. orbicularis по време на теренните изследвания е 0.74 екз. на 1000 </w:t>
      </w:r>
      <w:r w:rsidR="001D30D6" w:rsidRPr="00430AEF">
        <w:rPr>
          <w:rFonts w:eastAsia="DejaVuSans"/>
          <w:kern w:val="1"/>
        </w:rPr>
        <w:t>m</w:t>
      </w:r>
      <w:r w:rsidR="001D30D6" w:rsidRPr="00430AEF">
        <w:rPr>
          <w:rFonts w:eastAsia="DejaVuSans"/>
          <w:kern w:val="1"/>
          <w:lang w:val="bg-BG"/>
        </w:rPr>
        <w:t>, но общият брой на намерените екземпляри е твърде малък.</w:t>
      </w:r>
      <w:r w:rsidR="00394FD5" w:rsidRPr="00430AEF">
        <w:rPr>
          <w:rFonts w:eastAsia="DejaVuSans"/>
          <w:kern w:val="1"/>
          <w:lang w:val="bg-BG"/>
        </w:rPr>
        <w:t xml:space="preserve"> </w:t>
      </w:r>
      <w:r w:rsidR="00394FD5" w:rsidRPr="00430AEF">
        <w:rPr>
          <w:lang w:eastAsia="bg-BG"/>
        </w:rPr>
        <w:t>Общата площ на определените чрез индуктивно моделиране, потенциални местообитания са</w:t>
      </w:r>
      <w:r w:rsidR="00F648E1" w:rsidRPr="00430AEF">
        <w:rPr>
          <w:rFonts w:eastAsia="DejaVuSans"/>
          <w:kern w:val="1"/>
        </w:rPr>
        <w:t xml:space="preserve"> </w:t>
      </w:r>
      <w:r w:rsidR="00394FD5" w:rsidRPr="00430AEF">
        <w:rPr>
          <w:rFonts w:eastAsia="DejaVuSans"/>
          <w:kern w:val="1"/>
          <w:lang w:val="bg-BG"/>
        </w:rPr>
        <w:t>4317</w:t>
      </w:r>
      <w:r w:rsidR="00394FD5" w:rsidRPr="00430AEF">
        <w:rPr>
          <w:rFonts w:eastAsia="DejaVuSans"/>
          <w:kern w:val="1"/>
        </w:rPr>
        <w:t>.</w:t>
      </w:r>
      <w:r w:rsidR="00394FD5" w:rsidRPr="00430AEF">
        <w:rPr>
          <w:rFonts w:eastAsia="DejaVuSans"/>
          <w:kern w:val="1"/>
          <w:lang w:val="bg-BG"/>
        </w:rPr>
        <w:t>98</w:t>
      </w:r>
      <w:r w:rsidR="006C17AC" w:rsidRPr="00430AEF">
        <w:rPr>
          <w:rFonts w:eastAsia="DejaVuSans"/>
          <w:kern w:val="1"/>
        </w:rPr>
        <w:t xml:space="preserve"> ha, от които слабо пригодни </w:t>
      </w:r>
      <w:r w:rsidR="00394FD5" w:rsidRPr="00430AEF">
        <w:rPr>
          <w:rFonts w:eastAsia="DejaVuSans"/>
          <w:kern w:val="1"/>
        </w:rPr>
        <w:t>–</w:t>
      </w:r>
      <w:r w:rsidR="006C17AC" w:rsidRPr="00430AEF">
        <w:rPr>
          <w:rFonts w:eastAsia="DejaVuSans"/>
          <w:kern w:val="1"/>
        </w:rPr>
        <w:t xml:space="preserve"> </w:t>
      </w:r>
      <w:r w:rsidR="00394FD5" w:rsidRPr="00430AEF">
        <w:rPr>
          <w:rFonts w:eastAsia="DejaVuSans"/>
          <w:kern w:val="1"/>
          <w:lang w:val="bg-BG"/>
        </w:rPr>
        <w:t>1318.39 </w:t>
      </w:r>
      <w:r w:rsidR="006C17AC" w:rsidRPr="00430AEF">
        <w:rPr>
          <w:rFonts w:eastAsia="DejaVuSans"/>
          <w:kern w:val="1"/>
        </w:rPr>
        <w:t>ha, п</w:t>
      </w:r>
      <w:r w:rsidR="00FA41CF" w:rsidRPr="00430AEF">
        <w:rPr>
          <w:rFonts w:eastAsia="DejaVuSans"/>
          <w:kern w:val="1"/>
        </w:rPr>
        <w:t>риг</w:t>
      </w:r>
      <w:r w:rsidR="00F648E1" w:rsidRPr="00430AEF">
        <w:rPr>
          <w:rFonts w:eastAsia="DejaVuSans"/>
          <w:kern w:val="1"/>
        </w:rPr>
        <w:t xml:space="preserve">одни </w:t>
      </w:r>
      <w:r w:rsidR="00394FD5" w:rsidRPr="00430AEF">
        <w:rPr>
          <w:rFonts w:eastAsia="DejaVuSans"/>
          <w:kern w:val="1"/>
        </w:rPr>
        <w:t>–</w:t>
      </w:r>
      <w:r w:rsidR="006C17AC" w:rsidRPr="00430AEF">
        <w:rPr>
          <w:rFonts w:eastAsia="DejaVuSans"/>
          <w:kern w:val="1"/>
        </w:rPr>
        <w:t xml:space="preserve"> </w:t>
      </w:r>
      <w:r w:rsidR="00394FD5" w:rsidRPr="00430AEF">
        <w:rPr>
          <w:rFonts w:eastAsia="DejaVuSans"/>
          <w:kern w:val="1"/>
          <w:lang w:val="bg-BG"/>
        </w:rPr>
        <w:t>1712.53</w:t>
      </w:r>
      <w:r w:rsidR="00F648E1" w:rsidRPr="00430AEF">
        <w:rPr>
          <w:rFonts w:eastAsia="DejaVuSans"/>
          <w:kern w:val="1"/>
        </w:rPr>
        <w:t xml:space="preserve"> ha</w:t>
      </w:r>
      <w:r w:rsidR="006C17AC" w:rsidRPr="00430AEF">
        <w:rPr>
          <w:rFonts w:eastAsia="DejaVuSans"/>
          <w:kern w:val="1"/>
        </w:rPr>
        <w:t xml:space="preserve"> и о</w:t>
      </w:r>
      <w:r w:rsidR="00FA41CF" w:rsidRPr="00430AEF">
        <w:rPr>
          <w:rFonts w:eastAsia="DejaVuSans"/>
          <w:kern w:val="1"/>
        </w:rPr>
        <w:t xml:space="preserve">птимални </w:t>
      </w:r>
      <w:r w:rsidR="00394FD5" w:rsidRPr="00430AEF">
        <w:rPr>
          <w:rFonts w:eastAsia="DejaVuSans"/>
          <w:kern w:val="1"/>
        </w:rPr>
        <w:t>–</w:t>
      </w:r>
      <w:r w:rsidR="00F648E1" w:rsidRPr="00430AEF">
        <w:rPr>
          <w:rFonts w:eastAsia="DejaVuSans"/>
          <w:kern w:val="1"/>
        </w:rPr>
        <w:t xml:space="preserve"> </w:t>
      </w:r>
      <w:r w:rsidR="00394FD5" w:rsidRPr="00430AEF">
        <w:rPr>
          <w:rFonts w:eastAsia="DejaVuSans"/>
          <w:kern w:val="1"/>
          <w:lang w:val="bg-BG"/>
        </w:rPr>
        <w:t>1287.06</w:t>
      </w:r>
      <w:r w:rsidR="00F648E1" w:rsidRPr="00430AEF">
        <w:rPr>
          <w:rFonts w:eastAsia="DejaVuSans"/>
          <w:kern w:val="1"/>
        </w:rPr>
        <w:t xml:space="preserve"> ha</w:t>
      </w:r>
      <w:r w:rsidR="00FA41CF" w:rsidRPr="00430AEF">
        <w:rPr>
          <w:rFonts w:eastAsia="DejaVuSans"/>
          <w:kern w:val="1"/>
        </w:rPr>
        <w:t>.</w:t>
      </w:r>
      <w:r w:rsidR="00834237" w:rsidRPr="00430AEF">
        <w:rPr>
          <w:rFonts w:eastAsia="DejaVuSans"/>
          <w:kern w:val="1"/>
          <w:lang w:val="bg-BG"/>
        </w:rPr>
        <w:t xml:space="preserve"> </w:t>
      </w:r>
      <w:r w:rsidR="0051463A" w:rsidRPr="00430AEF">
        <w:rPr>
          <w:rFonts w:eastAsia="ヒラギノ角ゴ Pro W3"/>
          <w:bCs/>
          <w:lang w:val="bg-BG"/>
        </w:rPr>
        <w:t>Цялостната</w:t>
      </w:r>
      <w:r w:rsidR="00F069D8" w:rsidRPr="00430AEF">
        <w:rPr>
          <w:rFonts w:eastAsia="ヒラギノ角ゴ Pro W3"/>
          <w:bCs/>
          <w:lang w:val="bg-BG"/>
        </w:rPr>
        <w:t xml:space="preserve"> оценка за състоянието на вида в зоната към 2012 г. е благоприятно </w:t>
      </w:r>
      <w:r w:rsidR="00F069D8" w:rsidRPr="00430AEF">
        <w:rPr>
          <w:rFonts w:eastAsia="ヒラギノ角ゴ Pro W3"/>
          <w:bCs/>
        </w:rPr>
        <w:t>(FV)</w:t>
      </w:r>
      <w:r w:rsidR="00F069D8" w:rsidRPr="00430AEF">
        <w:rPr>
          <w:rFonts w:eastAsia="ヒラギノ角ゴ Pro W3"/>
          <w:bCs/>
          <w:lang w:val="bg-BG"/>
        </w:rPr>
        <w:t xml:space="preserve">. </w:t>
      </w:r>
      <w:r w:rsidR="00834237" w:rsidRPr="00430AEF">
        <w:rPr>
          <w:rFonts w:eastAsia="DejaVuSans"/>
          <w:kern w:val="1"/>
          <w:lang w:val="bg-BG"/>
        </w:rPr>
        <w:t xml:space="preserve">Според националното докладване по чл. 17 от Директива 92/43 </w:t>
      </w:r>
      <w:r w:rsidR="008167B4" w:rsidRPr="00430AEF">
        <w:rPr>
          <w:rFonts w:eastAsia="DejaVuSans"/>
          <w:kern w:val="1"/>
          <w:lang w:val="bg-BG"/>
        </w:rPr>
        <w:t xml:space="preserve">ЕИО </w:t>
      </w:r>
      <w:r w:rsidR="00834237" w:rsidRPr="00430AEF">
        <w:rPr>
          <w:rFonts w:eastAsia="DejaVuSans"/>
          <w:kern w:val="1"/>
          <w:lang w:val="bg-BG"/>
        </w:rPr>
        <w:t xml:space="preserve">през 2013 г. природозащитното състояние на вида </w:t>
      </w:r>
      <w:r w:rsidR="00C948AB" w:rsidRPr="00430AEF">
        <w:rPr>
          <w:rFonts w:eastAsia="DejaVuSans"/>
          <w:kern w:val="1"/>
          <w:lang w:val="bg-BG"/>
        </w:rPr>
        <w:t xml:space="preserve">в Черноморски биогеографски регион </w:t>
      </w:r>
      <w:r w:rsidR="00834237" w:rsidRPr="00430AEF">
        <w:rPr>
          <w:rFonts w:eastAsia="DejaVuSans"/>
          <w:kern w:val="1"/>
          <w:lang w:val="bg-BG"/>
        </w:rPr>
        <w:t xml:space="preserve">е неблагоприятно-незадоволително (U1), поради негативните оценки на бъдещите перспективи. Според докладването през 2019 г. </w:t>
      </w:r>
      <w:r w:rsidR="00C948AB" w:rsidRPr="00430AEF">
        <w:rPr>
          <w:rFonts w:eastAsia="DejaVuSans"/>
          <w:kern w:val="1"/>
          <w:lang w:val="bg-BG"/>
        </w:rPr>
        <w:t xml:space="preserve">се отчита подобряване на ПС на вида, като оценката е променена на </w:t>
      </w:r>
      <w:r w:rsidR="00834237" w:rsidRPr="00430AEF">
        <w:rPr>
          <w:rFonts w:eastAsia="DejaVuSans"/>
          <w:kern w:val="1"/>
          <w:lang w:val="bg-BG"/>
        </w:rPr>
        <w:t xml:space="preserve">благоприятно </w:t>
      </w:r>
      <w:r w:rsidR="00C948AB" w:rsidRPr="00430AEF">
        <w:rPr>
          <w:rFonts w:eastAsia="DejaVuSans"/>
          <w:kern w:val="1"/>
          <w:lang w:val="bg-BG"/>
        </w:rPr>
        <w:t xml:space="preserve">състояние </w:t>
      </w:r>
      <w:r w:rsidR="00834237" w:rsidRPr="00430AEF">
        <w:rPr>
          <w:rFonts w:eastAsia="DejaVuSans"/>
          <w:kern w:val="1"/>
          <w:lang w:val="bg-BG"/>
        </w:rPr>
        <w:t>(FV).</w:t>
      </w:r>
    </w:p>
    <w:p w14:paraId="4C31C17D" w14:textId="1D1AA686" w:rsidR="00C948AB" w:rsidRPr="00430AEF" w:rsidRDefault="00C948AB" w:rsidP="00652C72">
      <w:pPr>
        <w:widowControl w:val="0"/>
        <w:suppressAutoHyphens/>
        <w:jc w:val="both"/>
        <w:rPr>
          <w:rFonts w:eastAsia="DejaVuSans"/>
          <w:kern w:val="1"/>
          <w:lang w:val="bg-BG"/>
        </w:rPr>
      </w:pPr>
    </w:p>
    <w:p w14:paraId="6650FB25" w14:textId="77F04EAF" w:rsidR="00941E59" w:rsidRPr="00430AEF" w:rsidRDefault="00F069D8" w:rsidP="00941E59">
      <w:pPr>
        <w:widowControl w:val="0"/>
        <w:suppressAutoHyphens/>
        <w:jc w:val="both"/>
        <w:rPr>
          <w:rFonts w:eastAsia="DejaVuSans"/>
          <w:kern w:val="1"/>
        </w:rPr>
      </w:pPr>
      <w:r w:rsidRPr="00430AEF">
        <w:rPr>
          <w:rFonts w:eastAsia="DejaVuSans"/>
          <w:i/>
          <w:kern w:val="1"/>
        </w:rPr>
        <w:t xml:space="preserve">Оценка на популацията </w:t>
      </w:r>
      <w:r w:rsidRPr="00430AEF">
        <w:rPr>
          <w:rFonts w:eastAsia="DejaVuSans"/>
          <w:i/>
          <w:kern w:val="1"/>
          <w:lang w:val="bg-BG"/>
        </w:rPr>
        <w:t xml:space="preserve">и местообитанията </w:t>
      </w:r>
      <w:r w:rsidRPr="00430AEF">
        <w:rPr>
          <w:rFonts w:eastAsia="DejaVuSans"/>
          <w:i/>
          <w:kern w:val="1"/>
        </w:rPr>
        <w:t>на</w:t>
      </w:r>
      <w:r w:rsidRPr="00430AEF">
        <w:rPr>
          <w:rFonts w:eastAsia="DejaVuSans"/>
          <w:i/>
          <w:kern w:val="1"/>
          <w:lang w:val="bg-BG"/>
        </w:rPr>
        <w:t xml:space="preserve"> вида в</w:t>
      </w:r>
      <w:r w:rsidRPr="00430AEF">
        <w:rPr>
          <w:rFonts w:eastAsia="DejaVuSans"/>
          <w:i/>
          <w:kern w:val="1"/>
        </w:rPr>
        <w:t xml:space="preserve"> </w:t>
      </w:r>
      <w:r w:rsidRPr="00430AEF">
        <w:rPr>
          <w:rFonts w:eastAsia="DejaVuSans"/>
          <w:i/>
          <w:kern w:val="1"/>
          <w:lang w:val="bg-BG"/>
        </w:rPr>
        <w:t xml:space="preserve">разглежданата </w:t>
      </w:r>
      <w:r w:rsidRPr="00430AEF">
        <w:rPr>
          <w:rFonts w:eastAsia="DejaVuSans"/>
          <w:i/>
          <w:kern w:val="1"/>
        </w:rPr>
        <w:t>територия</w:t>
      </w:r>
      <w:r w:rsidRPr="00430AEF">
        <w:rPr>
          <w:rFonts w:eastAsia="DejaVuSans"/>
          <w:i/>
          <w:kern w:val="1"/>
          <w:lang w:val="bg-BG"/>
        </w:rPr>
        <w:t>.</w:t>
      </w:r>
      <w:r w:rsidR="00941E59" w:rsidRPr="00430AEF">
        <w:rPr>
          <w:rFonts w:eastAsia="DejaVuSans"/>
          <w:kern w:val="1"/>
        </w:rPr>
        <w:t xml:space="preserve"> </w:t>
      </w:r>
      <w:r w:rsidR="00B03A83" w:rsidRPr="00430AEF">
        <w:rPr>
          <w:rFonts w:eastAsia="ヒラギノ角ゴ Pro W3"/>
        </w:rPr>
        <w:t xml:space="preserve">Съгласно предоставените от МОСВ </w:t>
      </w:r>
      <w:r w:rsidR="00B03A83" w:rsidRPr="00430AEF">
        <w:rPr>
          <w:rFonts w:eastAsia="ヒラギノ角ゴ Pro W3"/>
          <w:lang w:val="bg-BG"/>
        </w:rPr>
        <w:t>цифрови</w:t>
      </w:r>
      <w:r w:rsidR="00B03A83" w:rsidRPr="00430AEF">
        <w:rPr>
          <w:rFonts w:eastAsia="ヒラギノ角ゴ Pro W3"/>
        </w:rPr>
        <w:t xml:space="preserve"> данни за разпространение на потенциалните местообитания на </w:t>
      </w:r>
      <w:r w:rsidR="00B03A83" w:rsidRPr="00430AEF">
        <w:rPr>
          <w:rFonts w:eastAsia="ヒラギノ角ゴ Pro W3"/>
          <w:i/>
        </w:rPr>
        <w:t xml:space="preserve">Emys orbicularis </w:t>
      </w:r>
      <w:r w:rsidR="00B03A83" w:rsidRPr="00430AEF">
        <w:rPr>
          <w:rFonts w:eastAsia="ヒラギノ角ゴ Pro W3"/>
        </w:rPr>
        <w:t xml:space="preserve">се установява, </w:t>
      </w:r>
      <w:r w:rsidR="00B03A83" w:rsidRPr="00430AEF">
        <w:rPr>
          <w:rFonts w:eastAsia="ヒラギノ角ゴ Pro W3"/>
          <w:lang w:val="bg-BG"/>
        </w:rPr>
        <w:t xml:space="preserve">че 14.11 ha от територията предмет на устройствено планиране е определена като слабо пригодно местообитание за вида, a отделни малки сегменти от него с площ 0.48 ha са определени като пригодни местообитания. </w:t>
      </w:r>
      <w:r w:rsidR="00B03A83" w:rsidRPr="00430AEF">
        <w:rPr>
          <w:rFonts w:eastAsia="ヒラギノ角ゴ Pro W3"/>
        </w:rPr>
        <w:t xml:space="preserve">Спрямо общата пригодна площ </w:t>
      </w:r>
      <w:r w:rsidR="00B03A83" w:rsidRPr="00430AEF">
        <w:rPr>
          <w:rFonts w:eastAsia="ヒラギノ角ゴ Pro W3"/>
          <w:lang w:val="bg-BG"/>
        </w:rPr>
        <w:t xml:space="preserve">потенциалното местообитание </w:t>
      </w:r>
      <w:r w:rsidR="00B03A83" w:rsidRPr="00430AEF">
        <w:rPr>
          <w:rFonts w:eastAsia="ヒラギノ角ゴ Pro W3"/>
        </w:rPr>
        <w:t xml:space="preserve">в зоната, </w:t>
      </w:r>
      <w:r w:rsidR="00B03A83" w:rsidRPr="00430AEF">
        <w:rPr>
          <w:rFonts w:eastAsia="ヒラギノ角ゴ Pro W3"/>
          <w:lang w:val="bg-BG"/>
        </w:rPr>
        <w:t>това се равнява на 0.03% от пригодните за вида местообитания. Също така 94% от планираната територия е определена като слабо пригодно местообитание, т.е. според характеристиките си територията е оценена с ниска степен на значимост за съществуването на вида или за някои стадии от биологичния му цикъл.</w:t>
      </w:r>
    </w:p>
    <w:p w14:paraId="14400AF0" w14:textId="77777777" w:rsidR="00941E59" w:rsidRPr="00430AEF" w:rsidRDefault="00941E59" w:rsidP="00941E59">
      <w:pPr>
        <w:widowControl w:val="0"/>
        <w:suppressAutoHyphens/>
        <w:jc w:val="both"/>
        <w:rPr>
          <w:rFonts w:eastAsia="DejaVuSans"/>
          <w:kern w:val="1"/>
        </w:rPr>
      </w:pPr>
    </w:p>
    <w:p w14:paraId="3FBCB559" w14:textId="4BBFB2ED" w:rsidR="00887DA1" w:rsidRPr="00430AEF" w:rsidRDefault="007A331B" w:rsidP="00941E59">
      <w:pPr>
        <w:widowControl w:val="0"/>
        <w:suppressAutoHyphens/>
        <w:jc w:val="both"/>
        <w:rPr>
          <w:rFonts w:eastAsia="DejaVuSans"/>
          <w:kern w:val="1"/>
          <w:lang w:val="bg-BG"/>
        </w:rPr>
      </w:pPr>
      <w:r w:rsidRPr="00430AEF">
        <w:rPr>
          <w:rFonts w:eastAsia="DejaVuSans"/>
          <w:kern w:val="1"/>
        </w:rPr>
        <w:t xml:space="preserve">Биологията на вида е тясно свързана с наличието на водни обекти. При направените от нас полеви наблюдения се установи, че в границите на разглеждания терен и в обхват на плана за улична регулация липсват водни обекти и влажни местообитания. Теренът е изцяло сух. Най-близките водни обекти са на отстояние 1.3 km северно от терена. Предвид характеристиките на разглежданата територия, същата не представлява благоприятна за обитаване от </w:t>
      </w:r>
      <w:r w:rsidRPr="00430AEF">
        <w:rPr>
          <w:rFonts w:eastAsia="DejaVuSans"/>
          <w:i/>
          <w:kern w:val="1"/>
        </w:rPr>
        <w:t>Emys orbicularis</w:t>
      </w:r>
      <w:r w:rsidRPr="00430AEF">
        <w:rPr>
          <w:rFonts w:eastAsia="DejaVuSans"/>
          <w:kern w:val="1"/>
        </w:rPr>
        <w:t xml:space="preserve"> среда и не създава подходящи условия за нейното съществуване. С устройствените планове не се засягат известни находища и/или ефективно заето местообитание, което през определен период е населено (заето) от вида, постоянно или временно в някой от стадиите на неговия жизнен цикъл. Най-близките регистрации на вида са отдалечени на разстояние 4.0 km северно от разглежданата територия.</w:t>
      </w:r>
    </w:p>
    <w:p w14:paraId="6D327C99" w14:textId="77777777" w:rsidR="007A331B" w:rsidRPr="00430AEF" w:rsidRDefault="007A331B" w:rsidP="00652C72">
      <w:pPr>
        <w:autoSpaceDE w:val="0"/>
        <w:jc w:val="both"/>
        <w:rPr>
          <w:rFonts w:eastAsia="ヒラギノ角ゴ Pro W3"/>
          <w:i/>
          <w:lang w:val="bg-BG"/>
        </w:rPr>
      </w:pPr>
    </w:p>
    <w:p w14:paraId="2E27BA1D" w14:textId="6AF0E043" w:rsidR="001545E4" w:rsidRPr="00430AEF" w:rsidRDefault="00FA41CF" w:rsidP="001545E4">
      <w:pPr>
        <w:autoSpaceDE w:val="0"/>
        <w:jc w:val="both"/>
        <w:rPr>
          <w:rFonts w:eastAsia="ヒラギノ角ゴ Pro W3"/>
          <w:i/>
        </w:rPr>
      </w:pPr>
      <w:r w:rsidRPr="00430AEF">
        <w:rPr>
          <w:rFonts w:eastAsia="ヒラギノ角ゴ Pro W3"/>
          <w:i/>
        </w:rPr>
        <w:lastRenderedPageBreak/>
        <w:t xml:space="preserve">Оценка на въздействията от прилагането на </w:t>
      </w:r>
      <w:r w:rsidR="001545E4" w:rsidRPr="00430AEF">
        <w:rPr>
          <w:rFonts w:eastAsia="ヒラギノ角ゴ Pro W3"/>
          <w:i/>
          <w:lang w:val="bg-BG"/>
        </w:rPr>
        <w:t>плана</w:t>
      </w:r>
      <w:r w:rsidR="00941E59" w:rsidRPr="00430AEF">
        <w:rPr>
          <w:rFonts w:eastAsia="ヒラギノ角ゴ Pro W3"/>
          <w:i/>
        </w:rPr>
        <w:t xml:space="preserve">. </w:t>
      </w:r>
      <w:r w:rsidR="001545E4" w:rsidRPr="00430AEF">
        <w:rPr>
          <w:rFonts w:eastAsia="ヒラギノ角ゴ Pro W3"/>
          <w:lang w:val="bg-BG"/>
        </w:rPr>
        <w:t xml:space="preserve">В район с обхват 4 </w:t>
      </w:r>
      <w:r w:rsidR="001545E4" w:rsidRPr="00430AEF">
        <w:rPr>
          <w:rFonts w:eastAsia="ヒラギノ角ゴ Pro W3"/>
        </w:rPr>
        <w:t xml:space="preserve">km </w:t>
      </w:r>
      <w:r w:rsidR="001545E4" w:rsidRPr="00430AEF">
        <w:rPr>
          <w:rFonts w:eastAsia="ヒラギノ角ゴ Pro W3"/>
          <w:lang w:val="bg-BG"/>
        </w:rPr>
        <w:t>от разглежданата територия няма установена популация на вида. Не са налични сигурни сведения за присъствие на вида през последните 5 години на и около разглежданата територия. Съществуването на вида е тясно свързано с наличие на водоеми и водни обекти, каквито липсват в проучваната територия и в близост до нея. Проектната разработка не засяга участъци от реални находища и оптимални местообитания на вида.</w:t>
      </w:r>
      <w:r w:rsidR="001545E4" w:rsidRPr="00430AEF">
        <w:rPr>
          <w:rFonts w:eastAsia="ヒラギノ角ゴ Pro W3"/>
          <w:i/>
          <w:lang w:val="bg-BG"/>
        </w:rPr>
        <w:t xml:space="preserve"> </w:t>
      </w:r>
      <w:r w:rsidR="001545E4" w:rsidRPr="00430AEF">
        <w:rPr>
          <w:rFonts w:eastAsia="ヒラギノ角ゴ Pro W3"/>
          <w:lang w:val="bg-BG"/>
        </w:rPr>
        <w:t xml:space="preserve">Реализирането на </w:t>
      </w:r>
      <w:r w:rsidR="00BB06A8" w:rsidRPr="00430AEF">
        <w:rPr>
          <w:rFonts w:eastAsia="ヒラギノ角ゴ Pro W3"/>
          <w:lang w:val="bg-BG"/>
        </w:rPr>
        <w:t>устройствените планове</w:t>
      </w:r>
      <w:r w:rsidR="001545E4" w:rsidRPr="00430AEF">
        <w:rPr>
          <w:rFonts w:eastAsia="ヒラギノ角ゴ Pro W3"/>
          <w:lang w:val="bg-BG"/>
        </w:rPr>
        <w:t xml:space="preserve"> не е свързано с пресушаване или замърсяване на водни обекти. Не се </w:t>
      </w:r>
      <w:r w:rsidR="001545E4" w:rsidRPr="00430AEF">
        <w:rPr>
          <w:lang w:eastAsia="bg-BG"/>
        </w:rPr>
        <w:t>предвижда</w:t>
      </w:r>
      <w:r w:rsidR="001545E4" w:rsidRPr="00430AEF">
        <w:rPr>
          <w:lang w:val="bg-BG" w:eastAsia="bg-BG"/>
        </w:rPr>
        <w:t>т</w:t>
      </w:r>
      <w:r w:rsidR="001545E4" w:rsidRPr="00430AEF">
        <w:rPr>
          <w:lang w:eastAsia="bg-BG"/>
        </w:rPr>
        <w:t xml:space="preserve"> дейности в границите и/или в близост до реални или ключови местообитания, които са от първостепенна значимост за съществуването на вида</w:t>
      </w:r>
      <w:r w:rsidR="001545E4" w:rsidRPr="00430AEF">
        <w:rPr>
          <w:lang w:val="bg-BG" w:eastAsia="bg-BG"/>
        </w:rPr>
        <w:t xml:space="preserve"> както и за дългосрочно поддържане на неговата популация</w:t>
      </w:r>
      <w:r w:rsidR="001545E4" w:rsidRPr="00430AEF">
        <w:rPr>
          <w:lang w:eastAsia="bg-BG"/>
        </w:rPr>
        <w:t>.</w:t>
      </w:r>
      <w:r w:rsidR="001545E4" w:rsidRPr="00430AEF">
        <w:rPr>
          <w:rFonts w:eastAsia="ヒラギノ角ゴ Pro W3"/>
        </w:rPr>
        <w:t xml:space="preserve"> </w:t>
      </w:r>
      <w:r w:rsidR="001545E4" w:rsidRPr="00430AEF">
        <w:rPr>
          <w:lang w:eastAsia="bg-BG"/>
        </w:rPr>
        <w:t xml:space="preserve">Възможно е незначително засягане </w:t>
      </w:r>
      <w:r w:rsidR="001545E4" w:rsidRPr="00430AEF">
        <w:rPr>
          <w:lang w:val="bg-BG" w:eastAsia="bg-BG"/>
        </w:rPr>
        <w:t xml:space="preserve">на </w:t>
      </w:r>
      <w:r w:rsidR="001545E4" w:rsidRPr="00430AEF">
        <w:rPr>
          <w:lang w:eastAsia="bg-BG"/>
        </w:rPr>
        <w:t>0.</w:t>
      </w:r>
      <w:r w:rsidR="001545E4" w:rsidRPr="00430AEF">
        <w:rPr>
          <w:lang w:val="bg-BG" w:eastAsia="bg-BG"/>
        </w:rPr>
        <w:t>03</w:t>
      </w:r>
      <w:r w:rsidR="001545E4" w:rsidRPr="00430AEF">
        <w:rPr>
          <w:lang w:eastAsia="bg-BG"/>
        </w:rPr>
        <w:t xml:space="preserve">% от площта на определените чрез индуктивно моделиране, </w:t>
      </w:r>
      <w:r w:rsidR="001545E4" w:rsidRPr="00430AEF">
        <w:rPr>
          <w:lang w:val="bg-BG" w:eastAsia="bg-BG"/>
        </w:rPr>
        <w:t xml:space="preserve">пригодни за вида местообитания </w:t>
      </w:r>
      <w:r w:rsidR="001545E4" w:rsidRPr="00430AEF">
        <w:rPr>
          <w:lang w:eastAsia="bg-BG"/>
        </w:rPr>
        <w:t>в зоната.</w:t>
      </w:r>
      <w:r w:rsidR="001545E4" w:rsidRPr="00430AEF">
        <w:rPr>
          <w:rFonts w:eastAsia="ヒラギノ角ゴ Pro W3"/>
        </w:rPr>
        <w:t xml:space="preserve"> </w:t>
      </w:r>
      <w:r w:rsidR="001545E4" w:rsidRPr="00430AEF">
        <w:rPr>
          <w:lang w:eastAsia="bg-BG"/>
        </w:rPr>
        <w:t>Предвид малката площ на засегнатите потенциални местообитания, въздействието се оценява като незначително (степен 1).</w:t>
      </w:r>
      <w:r w:rsidR="001545E4" w:rsidRPr="00430AEF">
        <w:rPr>
          <w:rFonts w:eastAsia="ヒラギノ角ゴ Pro W3"/>
        </w:rPr>
        <w:t xml:space="preserve"> </w:t>
      </w:r>
      <w:r w:rsidR="001545E4" w:rsidRPr="00430AEF">
        <w:rPr>
          <w:lang w:eastAsia="bg-BG"/>
        </w:rPr>
        <w:t>Не се очакват значителни негативни последици върху числеността и състоянието на популацията, нито върху качеството, площта и характеристиките на местообитани</w:t>
      </w:r>
      <w:r w:rsidR="001545E4" w:rsidRPr="00430AEF">
        <w:rPr>
          <w:lang w:val="bg-BG" w:eastAsia="bg-BG"/>
        </w:rPr>
        <w:t>ята</w:t>
      </w:r>
      <w:r w:rsidR="001545E4" w:rsidRPr="00430AEF">
        <w:rPr>
          <w:lang w:eastAsia="bg-BG"/>
        </w:rPr>
        <w:t xml:space="preserve"> на вида в </w:t>
      </w:r>
      <w:r w:rsidR="001545E4" w:rsidRPr="00430AEF">
        <w:rPr>
          <w:lang w:val="bg-BG" w:eastAsia="bg-BG"/>
        </w:rPr>
        <w:t xml:space="preserve">защитената </w:t>
      </w:r>
      <w:r w:rsidR="001545E4" w:rsidRPr="00430AEF">
        <w:rPr>
          <w:lang w:eastAsia="bg-BG"/>
        </w:rPr>
        <w:t xml:space="preserve">зона. Не съществуват условия за влошаване на природозащитния статус на вида (както в оценяваната защитена зона, така и на национално и европейско ниво). </w:t>
      </w:r>
      <w:r w:rsidR="001545E4" w:rsidRPr="00430AEF">
        <w:rPr>
          <w:rFonts w:eastAsia="ヒラギノ角ゴ Pro W3"/>
        </w:rPr>
        <w:t xml:space="preserve">Обща оценка от реализирането на плана: </w:t>
      </w:r>
      <w:r w:rsidR="001545E4" w:rsidRPr="00430AEF">
        <w:rPr>
          <w:rFonts w:eastAsia="ヒラギノ角ゴ Pro W3"/>
          <w:b/>
          <w:bCs/>
        </w:rPr>
        <w:t>незначително въздействие (степен 1)</w:t>
      </w:r>
      <w:r w:rsidR="001545E4" w:rsidRPr="00430AEF">
        <w:rPr>
          <w:rFonts w:eastAsia="ヒラギノ角ゴ Pro W3"/>
        </w:rPr>
        <w:t>.</w:t>
      </w:r>
    </w:p>
    <w:p w14:paraId="122C06B7" w14:textId="77777777" w:rsidR="00BB06A8" w:rsidRPr="00430AEF" w:rsidRDefault="00BB06A8" w:rsidP="00652C72">
      <w:pPr>
        <w:widowControl w:val="0"/>
        <w:suppressAutoHyphens/>
        <w:jc w:val="both"/>
        <w:rPr>
          <w:lang w:val="bg-BG"/>
        </w:rPr>
      </w:pPr>
    </w:p>
    <w:p w14:paraId="76985FE5" w14:textId="77777777" w:rsidR="008B33BE" w:rsidRPr="00430AEF" w:rsidRDefault="008B33BE" w:rsidP="008B33BE">
      <w:pPr>
        <w:jc w:val="both"/>
        <w:rPr>
          <w:b/>
          <w:bCs/>
          <w:lang w:val="bg-BG" w:eastAsia="bg-BG"/>
        </w:rPr>
      </w:pPr>
      <w:r w:rsidRPr="00430AEF">
        <w:rPr>
          <w:b/>
          <w:bCs/>
          <w:lang w:val="bg-BG" w:eastAsia="bg-BG"/>
        </w:rPr>
        <w:t xml:space="preserve">Сухоземни костенурки </w:t>
      </w:r>
      <w:r w:rsidRPr="00430AEF">
        <w:rPr>
          <w:b/>
          <w:bCs/>
          <w:i/>
          <w:lang w:val="bg-BG" w:eastAsia="bg-BG"/>
        </w:rPr>
        <w:t>(Testudines)</w:t>
      </w:r>
      <w:r w:rsidRPr="00430AEF">
        <w:rPr>
          <w:b/>
          <w:bCs/>
          <w:lang w:val="bg-BG" w:eastAsia="bg-BG"/>
        </w:rPr>
        <w:t>:</w:t>
      </w:r>
    </w:p>
    <w:p w14:paraId="3E0A517A" w14:textId="78483FC8" w:rsidR="00BB06A8" w:rsidRPr="00430AEF" w:rsidRDefault="008B33BE" w:rsidP="008A59B9">
      <w:pPr>
        <w:spacing w:after="60"/>
        <w:jc w:val="both"/>
        <w:rPr>
          <w:lang w:val="bg-BG" w:eastAsia="bg-BG"/>
        </w:rPr>
      </w:pPr>
      <w:r w:rsidRPr="00430AEF">
        <w:rPr>
          <w:lang w:val="bg-BG" w:eastAsia="bg-BG"/>
        </w:rPr>
        <w:t>Сухоземните костенурки в България обитават следните основни естествени местообитания (според класификацията на палеоарктичните хабитати на Devil</w:t>
      </w:r>
      <w:r w:rsidR="008A59B9">
        <w:rPr>
          <w:lang w:val="bg-BG" w:eastAsia="bg-BG"/>
        </w:rPr>
        <w:t>lers &amp; Devillers, 1996):</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7"/>
      </w:tblGrid>
      <w:tr w:rsidR="008B33BE" w:rsidRPr="00430AEF" w14:paraId="5F5F2D34" w14:textId="77777777" w:rsidTr="008B33BE">
        <w:trPr>
          <w:cantSplit/>
          <w:trHeight w:val="283"/>
          <w:tblHeader/>
          <w:jc w:val="center"/>
        </w:trPr>
        <w:tc>
          <w:tcPr>
            <w:tcW w:w="9357" w:type="dxa"/>
            <w:tcBorders>
              <w:top w:val="single" w:sz="6" w:space="0" w:color="auto"/>
              <w:left w:val="single" w:sz="6" w:space="0" w:color="auto"/>
              <w:bottom w:val="single" w:sz="4" w:space="0" w:color="auto"/>
              <w:right w:val="single" w:sz="6" w:space="0" w:color="auto"/>
            </w:tcBorders>
            <w:shd w:val="clear" w:color="auto" w:fill="007635"/>
            <w:vAlign w:val="center"/>
            <w:hideMark/>
          </w:tcPr>
          <w:p w14:paraId="31D8A5D8" w14:textId="0DE6248F" w:rsidR="008B33BE" w:rsidRPr="00430AEF" w:rsidRDefault="008B33BE" w:rsidP="008B33BE">
            <w:pPr>
              <w:jc w:val="center"/>
              <w:rPr>
                <w:b/>
                <w:sz w:val="22"/>
                <w:szCs w:val="22"/>
                <w:lang w:val="bg-BG"/>
              </w:rPr>
            </w:pPr>
            <w:r w:rsidRPr="00430AEF">
              <w:rPr>
                <w:b/>
                <w:sz w:val="22"/>
                <w:szCs w:val="22"/>
                <w:lang w:val="bg-BG"/>
              </w:rPr>
              <w:t>МЕСТООБИТАНИ</w:t>
            </w:r>
            <w:r w:rsidR="00941E59" w:rsidRPr="00430AEF">
              <w:rPr>
                <w:b/>
                <w:sz w:val="22"/>
                <w:szCs w:val="22"/>
                <w:lang w:val="bg-BG"/>
              </w:rPr>
              <w:t>Я НА СУХОЗЕМНИ КОСТЕНУРКИ</w:t>
            </w:r>
          </w:p>
        </w:tc>
      </w:tr>
      <w:tr w:rsidR="008B33BE" w:rsidRPr="00430AEF" w14:paraId="76EC0CAF" w14:textId="77777777" w:rsidTr="008B33BE">
        <w:trPr>
          <w:cantSplit/>
          <w:jc w:val="center"/>
        </w:trPr>
        <w:tc>
          <w:tcPr>
            <w:tcW w:w="9357" w:type="dxa"/>
            <w:tcBorders>
              <w:top w:val="single" w:sz="4" w:space="0" w:color="auto"/>
              <w:left w:val="single" w:sz="4" w:space="0" w:color="auto"/>
              <w:bottom w:val="dotted" w:sz="4" w:space="0" w:color="BFBFBF" w:themeColor="background1" w:themeShade="BF"/>
              <w:right w:val="single" w:sz="4" w:space="0" w:color="auto"/>
            </w:tcBorders>
            <w:hideMark/>
          </w:tcPr>
          <w:p w14:paraId="615606A5" w14:textId="4BC8C163" w:rsidR="008B33BE" w:rsidRPr="00430AEF" w:rsidRDefault="008B33BE" w:rsidP="008B33BE">
            <w:pPr>
              <w:jc w:val="both"/>
              <w:rPr>
                <w:sz w:val="22"/>
                <w:szCs w:val="22"/>
                <w:lang w:val="bg-BG"/>
              </w:rPr>
            </w:pPr>
            <w:r w:rsidRPr="00430AEF">
              <w:rPr>
                <w:b/>
                <w:sz w:val="22"/>
                <w:szCs w:val="22"/>
                <w:lang w:val="bg-BG"/>
              </w:rPr>
              <w:t>Пясъчни дюни и брегове</w:t>
            </w:r>
          </w:p>
          <w:p w14:paraId="3C49D137" w14:textId="77777777" w:rsidR="008B33BE" w:rsidRPr="00430AEF" w:rsidRDefault="008B33BE" w:rsidP="008B33BE">
            <w:pPr>
              <w:jc w:val="both"/>
              <w:rPr>
                <w:sz w:val="22"/>
                <w:szCs w:val="22"/>
                <w:lang w:val="bg-BG"/>
              </w:rPr>
            </w:pPr>
            <w:r w:rsidRPr="00430AEF">
              <w:rPr>
                <w:sz w:val="22"/>
                <w:szCs w:val="22"/>
                <w:lang w:val="bg-BG"/>
              </w:rPr>
              <w:t>Обрасли с храсти или редки дъбови гори покрай бреговете на Черно море</w:t>
            </w:r>
          </w:p>
        </w:tc>
      </w:tr>
      <w:tr w:rsidR="008B33BE" w:rsidRPr="00430AEF" w14:paraId="37F328DD" w14:textId="77777777" w:rsidTr="008B33BE">
        <w:trPr>
          <w:cantSplit/>
          <w:jc w:val="center"/>
        </w:trPr>
        <w:tc>
          <w:tcPr>
            <w:tcW w:w="9357" w:type="dxa"/>
            <w:tcBorders>
              <w:top w:val="dotted" w:sz="4" w:space="0" w:color="BFBFBF" w:themeColor="background1" w:themeShade="BF"/>
              <w:left w:val="single" w:sz="4" w:space="0" w:color="auto"/>
              <w:bottom w:val="dotted" w:sz="4" w:space="0" w:color="BFBFBF" w:themeColor="background1" w:themeShade="BF"/>
              <w:right w:val="single" w:sz="4" w:space="0" w:color="auto"/>
            </w:tcBorders>
            <w:hideMark/>
          </w:tcPr>
          <w:p w14:paraId="58AF9061" w14:textId="77777777" w:rsidR="008B33BE" w:rsidRPr="00430AEF" w:rsidRDefault="008B33BE" w:rsidP="008B33BE">
            <w:pPr>
              <w:jc w:val="both"/>
              <w:rPr>
                <w:sz w:val="22"/>
                <w:szCs w:val="22"/>
                <w:lang w:val="bg-BG"/>
              </w:rPr>
            </w:pPr>
            <w:r w:rsidRPr="00430AEF">
              <w:rPr>
                <w:b/>
                <w:sz w:val="22"/>
                <w:szCs w:val="22"/>
                <w:lang w:val="bg-BG"/>
              </w:rPr>
              <w:t>Западно евразийски листопадни храсталаци (гъсталаци) на келяв габър, драка, люляк и др.</w:t>
            </w:r>
          </w:p>
          <w:p w14:paraId="6242CE59" w14:textId="77777777" w:rsidR="008B33BE" w:rsidRPr="00430AEF" w:rsidRDefault="008B33BE" w:rsidP="008B33BE">
            <w:pPr>
              <w:jc w:val="both"/>
              <w:rPr>
                <w:sz w:val="22"/>
                <w:szCs w:val="22"/>
                <w:lang w:val="bg-BG"/>
              </w:rPr>
            </w:pPr>
            <w:r w:rsidRPr="00430AEF">
              <w:rPr>
                <w:sz w:val="22"/>
                <w:szCs w:val="22"/>
                <w:lang w:val="bg-BG"/>
              </w:rPr>
              <w:t>На много места в ниските и хълмисти части на страната.</w:t>
            </w:r>
          </w:p>
        </w:tc>
      </w:tr>
      <w:tr w:rsidR="008B33BE" w:rsidRPr="00430AEF" w14:paraId="76F5EA0E" w14:textId="77777777" w:rsidTr="008B33BE">
        <w:trPr>
          <w:cantSplit/>
          <w:jc w:val="center"/>
        </w:trPr>
        <w:tc>
          <w:tcPr>
            <w:tcW w:w="9357" w:type="dxa"/>
            <w:tcBorders>
              <w:top w:val="dotted" w:sz="4" w:space="0" w:color="BFBFBF" w:themeColor="background1" w:themeShade="BF"/>
              <w:left w:val="single" w:sz="4" w:space="0" w:color="auto"/>
              <w:bottom w:val="dotted" w:sz="4" w:space="0" w:color="BFBFBF" w:themeColor="background1" w:themeShade="BF"/>
              <w:right w:val="single" w:sz="4" w:space="0" w:color="auto"/>
            </w:tcBorders>
            <w:hideMark/>
          </w:tcPr>
          <w:p w14:paraId="06737BC8" w14:textId="77777777" w:rsidR="008B33BE" w:rsidRPr="00430AEF" w:rsidRDefault="008B33BE" w:rsidP="008B33BE">
            <w:pPr>
              <w:jc w:val="both"/>
              <w:rPr>
                <w:sz w:val="22"/>
                <w:szCs w:val="22"/>
                <w:lang w:val="bg-BG"/>
              </w:rPr>
            </w:pPr>
            <w:r w:rsidRPr="00430AEF">
              <w:rPr>
                <w:b/>
                <w:sz w:val="22"/>
                <w:szCs w:val="22"/>
                <w:lang w:val="bg-BG"/>
              </w:rPr>
              <w:t>Твърдолистни храсталаци</w:t>
            </w:r>
          </w:p>
          <w:p w14:paraId="176064CD" w14:textId="77777777" w:rsidR="008B33BE" w:rsidRPr="00430AEF" w:rsidRDefault="008B33BE" w:rsidP="008B33BE">
            <w:pPr>
              <w:jc w:val="both"/>
              <w:rPr>
                <w:sz w:val="22"/>
                <w:szCs w:val="22"/>
                <w:lang w:val="bg-BG"/>
              </w:rPr>
            </w:pPr>
            <w:r w:rsidRPr="00430AEF">
              <w:rPr>
                <w:sz w:val="22"/>
                <w:szCs w:val="22"/>
                <w:lang w:val="bg-BG"/>
              </w:rPr>
              <w:t>Термо-медитерански храстови формации (предимно в Източните Родопи, Сакар, Дервентските възвишения, Санданско-Петричката котловина)</w:t>
            </w:r>
          </w:p>
          <w:p w14:paraId="6807C857" w14:textId="77777777" w:rsidR="008B33BE" w:rsidRPr="00430AEF" w:rsidRDefault="008B33BE" w:rsidP="008B33BE">
            <w:pPr>
              <w:jc w:val="both"/>
              <w:rPr>
                <w:i/>
                <w:sz w:val="22"/>
                <w:szCs w:val="22"/>
                <w:lang w:val="bg-BG"/>
              </w:rPr>
            </w:pPr>
            <w:r w:rsidRPr="00430AEF">
              <w:rPr>
                <w:sz w:val="22"/>
                <w:szCs w:val="22"/>
                <w:lang w:val="bg-BG"/>
              </w:rPr>
              <w:t xml:space="preserve">Гъсталаци на </w:t>
            </w:r>
            <w:r w:rsidRPr="00430AEF">
              <w:rPr>
                <w:i/>
                <w:sz w:val="22"/>
                <w:szCs w:val="22"/>
                <w:lang w:val="bg-BG"/>
              </w:rPr>
              <w:t>Phyllirea</w:t>
            </w:r>
          </w:p>
          <w:p w14:paraId="0D9D9078" w14:textId="77777777" w:rsidR="008B33BE" w:rsidRPr="00430AEF" w:rsidRDefault="008B33BE" w:rsidP="008B33BE">
            <w:pPr>
              <w:jc w:val="both"/>
              <w:rPr>
                <w:sz w:val="22"/>
                <w:szCs w:val="22"/>
                <w:lang w:val="bg-BG"/>
              </w:rPr>
            </w:pPr>
            <w:r w:rsidRPr="00430AEF">
              <w:rPr>
                <w:sz w:val="22"/>
                <w:szCs w:val="22"/>
                <w:lang w:val="bg-BG"/>
              </w:rPr>
              <w:t xml:space="preserve">Източна гарига на </w:t>
            </w:r>
            <w:r w:rsidRPr="00430AEF">
              <w:rPr>
                <w:i/>
                <w:sz w:val="22"/>
                <w:szCs w:val="22"/>
                <w:lang w:val="bg-BG"/>
              </w:rPr>
              <w:t>Cistus incanus</w:t>
            </w:r>
          </w:p>
          <w:p w14:paraId="70BBFD6B" w14:textId="77777777" w:rsidR="008B33BE" w:rsidRPr="00430AEF" w:rsidRDefault="008B33BE" w:rsidP="008B33BE">
            <w:pPr>
              <w:jc w:val="both"/>
              <w:rPr>
                <w:sz w:val="22"/>
                <w:szCs w:val="22"/>
                <w:lang w:val="bg-BG"/>
              </w:rPr>
            </w:pPr>
            <w:r w:rsidRPr="00430AEF">
              <w:rPr>
                <w:sz w:val="22"/>
                <w:szCs w:val="22"/>
                <w:lang w:val="bg-BG"/>
              </w:rPr>
              <w:t>Гръко-Балкански псевдoмаквиси</w:t>
            </w:r>
          </w:p>
        </w:tc>
      </w:tr>
      <w:tr w:rsidR="008B33BE" w:rsidRPr="00430AEF" w14:paraId="56E02825" w14:textId="77777777" w:rsidTr="008B33BE">
        <w:trPr>
          <w:cantSplit/>
          <w:jc w:val="center"/>
        </w:trPr>
        <w:tc>
          <w:tcPr>
            <w:tcW w:w="9357" w:type="dxa"/>
            <w:tcBorders>
              <w:top w:val="dotted" w:sz="4" w:space="0" w:color="BFBFBF" w:themeColor="background1" w:themeShade="BF"/>
              <w:left w:val="single" w:sz="4" w:space="0" w:color="auto"/>
              <w:bottom w:val="dotted" w:sz="4" w:space="0" w:color="BFBFBF" w:themeColor="background1" w:themeShade="BF"/>
              <w:right w:val="single" w:sz="4" w:space="0" w:color="auto"/>
            </w:tcBorders>
            <w:hideMark/>
          </w:tcPr>
          <w:p w14:paraId="53210269" w14:textId="77777777" w:rsidR="008B33BE" w:rsidRPr="00430AEF" w:rsidRDefault="008B33BE" w:rsidP="008B33BE">
            <w:pPr>
              <w:jc w:val="both"/>
              <w:rPr>
                <w:b/>
                <w:sz w:val="22"/>
                <w:szCs w:val="22"/>
                <w:lang w:val="bg-BG"/>
              </w:rPr>
            </w:pPr>
            <w:r w:rsidRPr="00430AEF">
              <w:rPr>
                <w:b/>
                <w:sz w:val="22"/>
                <w:szCs w:val="22"/>
                <w:lang w:val="bg-BG"/>
              </w:rPr>
              <w:t>Тревисти и степни съобщества на сухи варовити терени</w:t>
            </w:r>
          </w:p>
          <w:p w14:paraId="34666291" w14:textId="77777777" w:rsidR="008B33BE" w:rsidRPr="00430AEF" w:rsidRDefault="008B33BE" w:rsidP="008B33BE">
            <w:pPr>
              <w:jc w:val="both"/>
              <w:rPr>
                <w:sz w:val="22"/>
                <w:szCs w:val="22"/>
                <w:lang w:val="bg-BG"/>
              </w:rPr>
            </w:pPr>
            <w:r w:rsidRPr="00430AEF">
              <w:rPr>
                <w:sz w:val="22"/>
                <w:szCs w:val="22"/>
                <w:lang w:val="bg-BG"/>
              </w:rPr>
              <w:t>На много места в ниските и хълмисти части на страната</w:t>
            </w:r>
          </w:p>
        </w:tc>
      </w:tr>
      <w:tr w:rsidR="008B33BE" w:rsidRPr="00430AEF" w14:paraId="1B5AA2F2" w14:textId="77777777" w:rsidTr="008B33BE">
        <w:trPr>
          <w:cantSplit/>
          <w:jc w:val="center"/>
        </w:trPr>
        <w:tc>
          <w:tcPr>
            <w:tcW w:w="9357" w:type="dxa"/>
            <w:tcBorders>
              <w:top w:val="dotted" w:sz="4" w:space="0" w:color="BFBFBF" w:themeColor="background1" w:themeShade="BF"/>
              <w:left w:val="single" w:sz="4" w:space="0" w:color="auto"/>
              <w:bottom w:val="dotted" w:sz="4" w:space="0" w:color="BFBFBF" w:themeColor="background1" w:themeShade="BF"/>
              <w:right w:val="single" w:sz="4" w:space="0" w:color="auto"/>
            </w:tcBorders>
            <w:hideMark/>
          </w:tcPr>
          <w:p w14:paraId="7070FA9D" w14:textId="77777777" w:rsidR="008B33BE" w:rsidRPr="00430AEF" w:rsidRDefault="008B33BE" w:rsidP="008B33BE">
            <w:pPr>
              <w:jc w:val="both"/>
              <w:rPr>
                <w:b/>
                <w:sz w:val="22"/>
                <w:szCs w:val="22"/>
                <w:lang w:val="bg-BG"/>
              </w:rPr>
            </w:pPr>
            <w:r w:rsidRPr="00430AEF">
              <w:rPr>
                <w:b/>
                <w:sz w:val="22"/>
                <w:szCs w:val="22"/>
                <w:lang w:val="bg-BG"/>
              </w:rPr>
              <w:t>Сухотревни съобщества на силикатни терени</w:t>
            </w:r>
          </w:p>
          <w:p w14:paraId="394B5DCF" w14:textId="77777777" w:rsidR="008B33BE" w:rsidRPr="00430AEF" w:rsidRDefault="008B33BE" w:rsidP="008B33BE">
            <w:pPr>
              <w:jc w:val="both"/>
              <w:rPr>
                <w:sz w:val="22"/>
                <w:szCs w:val="22"/>
                <w:lang w:val="bg-BG"/>
              </w:rPr>
            </w:pPr>
            <w:r w:rsidRPr="00430AEF">
              <w:rPr>
                <w:sz w:val="22"/>
                <w:szCs w:val="22"/>
                <w:lang w:val="bg-BG"/>
              </w:rPr>
              <w:t>На много места в ниските и хълмисти части на страната</w:t>
            </w:r>
          </w:p>
        </w:tc>
      </w:tr>
      <w:tr w:rsidR="008B33BE" w:rsidRPr="00430AEF" w14:paraId="4A330615" w14:textId="77777777" w:rsidTr="008B33BE">
        <w:trPr>
          <w:cantSplit/>
          <w:jc w:val="center"/>
        </w:trPr>
        <w:tc>
          <w:tcPr>
            <w:tcW w:w="9357" w:type="dxa"/>
            <w:tcBorders>
              <w:top w:val="dotted" w:sz="4" w:space="0" w:color="BFBFBF" w:themeColor="background1" w:themeShade="BF"/>
              <w:left w:val="single" w:sz="4" w:space="0" w:color="auto"/>
              <w:bottom w:val="dotted" w:sz="4" w:space="0" w:color="BFBFBF" w:themeColor="background1" w:themeShade="BF"/>
              <w:right w:val="single" w:sz="4" w:space="0" w:color="auto"/>
            </w:tcBorders>
            <w:hideMark/>
          </w:tcPr>
          <w:p w14:paraId="7F29E218" w14:textId="77777777" w:rsidR="008B33BE" w:rsidRPr="00430AEF" w:rsidRDefault="008B33BE" w:rsidP="008B33BE">
            <w:pPr>
              <w:jc w:val="both"/>
              <w:rPr>
                <w:b/>
                <w:sz w:val="22"/>
                <w:szCs w:val="22"/>
                <w:lang w:val="bg-BG"/>
              </w:rPr>
            </w:pPr>
            <w:r w:rsidRPr="00430AEF">
              <w:rPr>
                <w:b/>
                <w:sz w:val="22"/>
                <w:szCs w:val="22"/>
                <w:lang w:val="bg-BG"/>
              </w:rPr>
              <w:t>Термофилни и субмедитерански дъбови гори (космат дъб, цер, благун)</w:t>
            </w:r>
          </w:p>
          <w:p w14:paraId="04D3BE2A" w14:textId="77777777" w:rsidR="008B33BE" w:rsidRPr="00430AEF" w:rsidRDefault="008B33BE" w:rsidP="008B33BE">
            <w:pPr>
              <w:jc w:val="both"/>
              <w:rPr>
                <w:sz w:val="22"/>
                <w:szCs w:val="22"/>
                <w:lang w:val="bg-BG"/>
              </w:rPr>
            </w:pPr>
            <w:r w:rsidRPr="00430AEF">
              <w:rPr>
                <w:sz w:val="22"/>
                <w:szCs w:val="22"/>
                <w:lang w:val="bg-BG"/>
              </w:rPr>
              <w:t>На много места в ниските и хълмисти части на страната</w:t>
            </w:r>
          </w:p>
        </w:tc>
      </w:tr>
      <w:tr w:rsidR="008B33BE" w:rsidRPr="00430AEF" w14:paraId="1730D6ED" w14:textId="77777777" w:rsidTr="008B33BE">
        <w:trPr>
          <w:cantSplit/>
          <w:jc w:val="center"/>
        </w:trPr>
        <w:tc>
          <w:tcPr>
            <w:tcW w:w="9357" w:type="dxa"/>
            <w:tcBorders>
              <w:top w:val="dotted" w:sz="4" w:space="0" w:color="BFBFBF" w:themeColor="background1" w:themeShade="BF"/>
              <w:left w:val="single" w:sz="4" w:space="0" w:color="auto"/>
              <w:bottom w:val="single" w:sz="4" w:space="0" w:color="auto"/>
              <w:right w:val="single" w:sz="4" w:space="0" w:color="auto"/>
            </w:tcBorders>
            <w:hideMark/>
          </w:tcPr>
          <w:p w14:paraId="227D2FA5" w14:textId="77777777" w:rsidR="008B33BE" w:rsidRPr="00430AEF" w:rsidRDefault="008B33BE" w:rsidP="008B33BE">
            <w:pPr>
              <w:jc w:val="both"/>
              <w:rPr>
                <w:b/>
                <w:sz w:val="22"/>
                <w:szCs w:val="22"/>
                <w:lang w:val="bg-BG"/>
              </w:rPr>
            </w:pPr>
            <w:r w:rsidRPr="00430AEF">
              <w:rPr>
                <w:b/>
                <w:sz w:val="22"/>
                <w:szCs w:val="22"/>
                <w:lang w:val="bg-BG"/>
              </w:rPr>
              <w:t>Смесени термофилни гори (келяв габър, мъждрян, липа, клен и др.)</w:t>
            </w:r>
          </w:p>
          <w:p w14:paraId="37998284" w14:textId="77777777" w:rsidR="008B33BE" w:rsidRPr="00430AEF" w:rsidRDefault="008B33BE" w:rsidP="008B33BE">
            <w:pPr>
              <w:jc w:val="both"/>
              <w:rPr>
                <w:sz w:val="22"/>
                <w:szCs w:val="22"/>
                <w:lang w:val="bg-BG"/>
              </w:rPr>
            </w:pPr>
            <w:r w:rsidRPr="00430AEF">
              <w:rPr>
                <w:sz w:val="22"/>
                <w:szCs w:val="22"/>
                <w:lang w:val="bg-BG"/>
              </w:rPr>
              <w:t>На много места в ниските и хълмисти части на страната</w:t>
            </w:r>
          </w:p>
        </w:tc>
      </w:tr>
    </w:tbl>
    <w:p w14:paraId="565FA51B" w14:textId="77777777" w:rsidR="008B33BE" w:rsidRPr="008A59B9" w:rsidRDefault="008B33BE" w:rsidP="008B33BE">
      <w:pPr>
        <w:widowControl w:val="0"/>
        <w:suppressAutoHyphens/>
        <w:jc w:val="both"/>
        <w:rPr>
          <w:rFonts w:eastAsia="DejaVuSans"/>
          <w:bCs/>
          <w:kern w:val="1"/>
          <w:sz w:val="20"/>
          <w:szCs w:val="20"/>
          <w:lang w:val="bg-BG"/>
        </w:rPr>
      </w:pPr>
    </w:p>
    <w:p w14:paraId="44038705" w14:textId="0B4F0BDA" w:rsidR="008B33BE" w:rsidRPr="00430AEF" w:rsidRDefault="008B33BE" w:rsidP="008B33BE">
      <w:pPr>
        <w:widowControl w:val="0"/>
        <w:suppressAutoHyphens/>
        <w:jc w:val="both"/>
        <w:rPr>
          <w:lang w:val="bg-BG"/>
        </w:rPr>
      </w:pPr>
      <w:r w:rsidRPr="00430AEF">
        <w:rPr>
          <w:rFonts w:eastAsia="DejaVuSans"/>
          <w:bCs/>
          <w:kern w:val="1"/>
        </w:rPr>
        <w:t xml:space="preserve">С </w:t>
      </w:r>
      <w:r w:rsidR="00BB06A8" w:rsidRPr="00430AEF">
        <w:rPr>
          <w:rFonts w:eastAsia="DejaVuSans"/>
          <w:bCs/>
          <w:kern w:val="1"/>
          <w:lang w:val="bg-BG"/>
        </w:rPr>
        <w:t>проектните устройствени планове</w:t>
      </w:r>
      <w:r w:rsidRPr="00430AEF">
        <w:rPr>
          <w:rFonts w:eastAsia="DejaVuSans"/>
          <w:bCs/>
          <w:kern w:val="1"/>
        </w:rPr>
        <w:t xml:space="preserve"> </w:t>
      </w:r>
      <w:r w:rsidRPr="00430AEF">
        <w:t xml:space="preserve">не се засягат нито един от посочените като оптимални типове местообитания за </w:t>
      </w:r>
      <w:r w:rsidRPr="00430AEF">
        <w:rPr>
          <w:lang w:val="bg-BG"/>
        </w:rPr>
        <w:t>двата вида сухоземни костенурки (</w:t>
      </w:r>
      <w:r w:rsidRPr="00430AEF">
        <w:rPr>
          <w:i/>
        </w:rPr>
        <w:t>Testudo graeca</w:t>
      </w:r>
      <w:r w:rsidRPr="00430AEF">
        <w:rPr>
          <w:i/>
          <w:lang w:val="bg-BG"/>
        </w:rPr>
        <w:t xml:space="preserve"> и </w:t>
      </w:r>
      <w:r w:rsidRPr="00430AEF">
        <w:rPr>
          <w:i/>
        </w:rPr>
        <w:t>Testudo hermanni</w:t>
      </w:r>
      <w:r w:rsidRPr="00430AEF">
        <w:rPr>
          <w:i/>
          <w:lang w:val="bg-BG"/>
        </w:rPr>
        <w:t>)</w:t>
      </w:r>
      <w:r w:rsidRPr="00430AEF">
        <w:rPr>
          <w:lang w:val="bg-BG"/>
        </w:rPr>
        <w:t>.</w:t>
      </w:r>
    </w:p>
    <w:p w14:paraId="47B1F4D3" w14:textId="77777777" w:rsidR="008B33BE" w:rsidRPr="008A59B9" w:rsidRDefault="008B33BE" w:rsidP="008B33BE">
      <w:pPr>
        <w:jc w:val="both"/>
        <w:rPr>
          <w:bCs/>
          <w:sz w:val="20"/>
          <w:szCs w:val="20"/>
          <w:lang w:val="bg-BG" w:eastAsia="bg-BG"/>
        </w:rPr>
      </w:pPr>
    </w:p>
    <w:p w14:paraId="5A4D1D24" w14:textId="1B93CD55" w:rsidR="00E21576" w:rsidRPr="00430AEF" w:rsidRDefault="00E21576" w:rsidP="00652C72">
      <w:pPr>
        <w:widowControl w:val="0"/>
        <w:suppressAutoHyphens/>
        <w:jc w:val="both"/>
      </w:pPr>
      <w:r w:rsidRPr="00430AEF">
        <w:rPr>
          <w:b/>
        </w:rPr>
        <w:t>1219 Шипобедрена костенурка (</w:t>
      </w:r>
      <w:r w:rsidRPr="00430AEF">
        <w:rPr>
          <w:b/>
          <w:i/>
        </w:rPr>
        <w:t>Testudo graeca</w:t>
      </w:r>
      <w:r w:rsidRPr="00430AEF">
        <w:rPr>
          <w:b/>
        </w:rPr>
        <w:t xml:space="preserve">) </w:t>
      </w:r>
      <w:r w:rsidRPr="00430AEF">
        <w:t>– Шипобедрената сухоземна костенурка предпочита нископланински и хълмисти райони, обрасли с храстова и тревиста растителност. Видът е пряко свързан и с разредени дъбови гори. Среща се от морското равнище до около 1400 – 1450 m н.в. (в</w:t>
      </w:r>
      <w:r w:rsidR="00321A10" w:rsidRPr="00430AEF">
        <w:t xml:space="preserve"> Малешевска планина и Огражден)</w:t>
      </w:r>
      <w:r w:rsidRPr="00430AEF">
        <w:t>. Най-висока численост има в окрайнините на широколистни гори и полустепни пространства с рядка храстова растителност.</w:t>
      </w:r>
    </w:p>
    <w:p w14:paraId="3F6029CC" w14:textId="4E46219E" w:rsidR="00E2358A" w:rsidRPr="00430AEF" w:rsidRDefault="00941E59" w:rsidP="00652C72">
      <w:pPr>
        <w:widowControl w:val="0"/>
        <w:suppressAutoHyphens/>
        <w:jc w:val="both"/>
        <w:rPr>
          <w:lang w:val="bg-BG"/>
        </w:rPr>
      </w:pPr>
      <w:r w:rsidRPr="00430AEF">
        <w:rPr>
          <w:rFonts w:eastAsia="DejaVuSans"/>
          <w:i/>
          <w:kern w:val="1"/>
        </w:rPr>
        <w:lastRenderedPageBreak/>
        <w:t xml:space="preserve">Оценка на </w:t>
      </w:r>
      <w:r w:rsidRPr="00430AEF">
        <w:rPr>
          <w:rFonts w:eastAsia="DejaVuSans"/>
          <w:i/>
          <w:kern w:val="1"/>
          <w:lang w:val="bg-BG"/>
        </w:rPr>
        <w:t xml:space="preserve">популацията и </w:t>
      </w:r>
      <w:r w:rsidRPr="00430AEF">
        <w:rPr>
          <w:i/>
        </w:rPr>
        <w:t xml:space="preserve">цялостна оценка на </w:t>
      </w:r>
      <w:r w:rsidRPr="00430AEF">
        <w:rPr>
          <w:i/>
          <w:lang w:val="bg-BG"/>
        </w:rPr>
        <w:t>п</w:t>
      </w:r>
      <w:r w:rsidRPr="00430AEF">
        <w:rPr>
          <w:i/>
        </w:rPr>
        <w:t>риродозащитното състояние</w:t>
      </w:r>
      <w:r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Pr="00430AEF">
        <w:rPr>
          <w:rFonts w:eastAsia="ヒラギノ角ゴ Pro W3"/>
          <w:bCs/>
          <w:lang w:val="bg-BG"/>
        </w:rPr>
        <w:t xml:space="preserve"> </w:t>
      </w:r>
      <w:r w:rsidR="00E21576" w:rsidRPr="00430AEF">
        <w:rPr>
          <w:rFonts w:eastAsia="DejaVuSans"/>
          <w:kern w:val="1"/>
        </w:rPr>
        <w:t xml:space="preserve">В </w:t>
      </w:r>
      <w:r w:rsidR="007424BE" w:rsidRPr="00430AEF">
        <w:rPr>
          <w:rFonts w:eastAsia="DejaVuSans"/>
          <w:kern w:val="1"/>
          <w:lang w:val="bg-BG"/>
        </w:rPr>
        <w:t xml:space="preserve">актуализирания </w:t>
      </w:r>
      <w:r w:rsidR="00E21576" w:rsidRPr="00430AEF">
        <w:rPr>
          <w:rFonts w:eastAsia="DejaVuSans"/>
          <w:kern w:val="1"/>
        </w:rPr>
        <w:t>стандарт</w:t>
      </w:r>
      <w:r w:rsidR="007424BE" w:rsidRPr="00430AEF">
        <w:rPr>
          <w:rFonts w:eastAsia="DejaVuSans"/>
          <w:kern w:val="1"/>
          <w:lang w:val="bg-BG"/>
        </w:rPr>
        <w:t>ен</w:t>
      </w:r>
      <w:r w:rsidR="00E21576" w:rsidRPr="00430AEF">
        <w:rPr>
          <w:rFonts w:eastAsia="DejaVuSans"/>
          <w:kern w:val="1"/>
        </w:rPr>
        <w:t xml:space="preserve"> формуляр </w:t>
      </w:r>
      <w:r w:rsidR="007424BE" w:rsidRPr="00430AEF">
        <w:rPr>
          <w:rFonts w:eastAsia="DejaVuSans"/>
          <w:kern w:val="1"/>
          <w:lang w:val="bg-BG"/>
        </w:rPr>
        <w:t xml:space="preserve">(СФ 2018) </w:t>
      </w:r>
      <w:r w:rsidR="00E21576" w:rsidRPr="00430AEF">
        <w:rPr>
          <w:rFonts w:eastAsia="DejaVuSans"/>
          <w:kern w:val="1"/>
        </w:rPr>
        <w:t xml:space="preserve">на защитената зона </w:t>
      </w:r>
      <w:r w:rsidRPr="00430AEF">
        <w:rPr>
          <w:rFonts w:eastAsia="DejaVuSans"/>
          <w:kern w:val="1"/>
          <w:lang w:val="bg-BG"/>
        </w:rPr>
        <w:t xml:space="preserve">видът </w:t>
      </w:r>
      <w:r w:rsidR="00E21576" w:rsidRPr="00430AEF">
        <w:rPr>
          <w:rFonts w:eastAsia="DejaVuSans"/>
          <w:kern w:val="1"/>
        </w:rPr>
        <w:t>е включен като налич</w:t>
      </w:r>
      <w:r w:rsidRPr="00430AEF">
        <w:rPr>
          <w:rFonts w:eastAsia="DejaVuSans"/>
          <w:kern w:val="1"/>
          <w:lang w:val="bg-BG"/>
        </w:rPr>
        <w:t>ен</w:t>
      </w:r>
      <w:r w:rsidR="00E21576" w:rsidRPr="00430AEF">
        <w:rPr>
          <w:rFonts w:eastAsia="DejaVuSans"/>
          <w:kern w:val="1"/>
        </w:rPr>
        <w:t xml:space="preserve"> (Р), без данни за числеността на популациите </w:t>
      </w:r>
      <w:r w:rsidRPr="00430AEF">
        <w:rPr>
          <w:rFonts w:eastAsia="DejaVuSans"/>
          <w:kern w:val="1"/>
          <w:lang w:val="bg-BG"/>
        </w:rPr>
        <w:t>му</w:t>
      </w:r>
      <w:r w:rsidR="00E21576" w:rsidRPr="00430AEF">
        <w:rPr>
          <w:rFonts w:eastAsia="DejaVuSans"/>
          <w:kern w:val="1"/>
        </w:rPr>
        <w:t xml:space="preserve">. </w:t>
      </w:r>
      <w:r w:rsidR="007424BE" w:rsidRPr="00430AEF">
        <w:rPr>
          <w:lang w:eastAsia="bg-BG"/>
        </w:rPr>
        <w:t xml:space="preserve">При картирането по проект „Картиране и определяне на природозащитното състояние на природни местообитания и видове – фаза І” </w:t>
      </w:r>
      <w:r w:rsidR="007424BE" w:rsidRPr="00430AEF">
        <w:rPr>
          <w:lang w:val="bg-BG" w:eastAsia="bg-BG"/>
        </w:rPr>
        <w:t xml:space="preserve">(МОСВ, 2013) </w:t>
      </w:r>
      <w:r w:rsidR="007424BE" w:rsidRPr="00430AEF">
        <w:rPr>
          <w:lang w:eastAsia="bg-BG"/>
        </w:rPr>
        <w:t xml:space="preserve">в рамките на полевите проучвания </w:t>
      </w:r>
      <w:r w:rsidR="007424BE" w:rsidRPr="00430AEF">
        <w:rPr>
          <w:rFonts w:eastAsia="DejaVuSans"/>
          <w:kern w:val="1"/>
        </w:rPr>
        <w:t>в зоната</w:t>
      </w:r>
      <w:r w:rsidR="00E21576" w:rsidRPr="00430AEF">
        <w:t>, видът не е установен</w:t>
      </w:r>
      <w:r w:rsidR="00371D71" w:rsidRPr="00430AEF">
        <w:t xml:space="preserve">. </w:t>
      </w:r>
      <w:r w:rsidR="007424BE" w:rsidRPr="00430AEF">
        <w:rPr>
          <w:lang w:val="bg-BG"/>
        </w:rPr>
        <w:t>Изследвани са 8 отделни трансекта в местообитания на вида с различна степен на пригодност, с обща дължина 120 902 </w:t>
      </w:r>
      <w:r w:rsidR="007424BE" w:rsidRPr="00430AEF">
        <w:t>m</w:t>
      </w:r>
      <w:r w:rsidR="007424BE" w:rsidRPr="00430AEF">
        <w:rPr>
          <w:lang w:val="bg-BG"/>
        </w:rPr>
        <w:t xml:space="preserve">. </w:t>
      </w:r>
      <w:r w:rsidR="00371D71" w:rsidRPr="00430AEF">
        <w:rPr>
          <w:iCs/>
          <w:lang w:eastAsia="ar-SA"/>
        </w:rPr>
        <w:t xml:space="preserve">В зоната няма установени находища на шипобедрена костенурка. </w:t>
      </w:r>
      <w:r w:rsidR="00813DF0" w:rsidRPr="00430AEF">
        <w:rPr>
          <w:iCs/>
          <w:lang w:eastAsia="ar-SA"/>
        </w:rPr>
        <w:t xml:space="preserve">Липсват и оптимални за вида местообитания. </w:t>
      </w:r>
      <w:r w:rsidR="007424BE" w:rsidRPr="00430AEF">
        <w:rPr>
          <w:lang w:eastAsia="bg-BG"/>
        </w:rPr>
        <w:t>Общата площ на определените чрез индуктивно моделиране, потенциалн</w:t>
      </w:r>
      <w:r w:rsidR="007424BE" w:rsidRPr="00430AEF">
        <w:rPr>
          <w:lang w:val="bg-BG" w:eastAsia="bg-BG"/>
        </w:rPr>
        <w:t xml:space="preserve">о пригодни </w:t>
      </w:r>
      <w:r w:rsidR="007424BE" w:rsidRPr="00430AEF">
        <w:rPr>
          <w:lang w:eastAsia="bg-BG"/>
        </w:rPr>
        <w:t>местообитания са</w:t>
      </w:r>
      <w:r w:rsidR="007424BE" w:rsidRPr="00430AEF">
        <w:rPr>
          <w:rFonts w:eastAsia="DejaVuSans"/>
          <w:kern w:val="1"/>
        </w:rPr>
        <w:t xml:space="preserve"> </w:t>
      </w:r>
      <w:r w:rsidR="007424BE" w:rsidRPr="00430AEF">
        <w:rPr>
          <w:iCs/>
          <w:lang w:val="bg-BG" w:eastAsia="ar-SA"/>
        </w:rPr>
        <w:t xml:space="preserve">1696.94 </w:t>
      </w:r>
      <w:r w:rsidR="007424BE" w:rsidRPr="00430AEF">
        <w:rPr>
          <w:rFonts w:eastAsia="DejaVuSans"/>
          <w:kern w:val="1"/>
        </w:rPr>
        <w:t xml:space="preserve">ha, от които </w:t>
      </w:r>
      <w:r w:rsidR="007424BE" w:rsidRPr="00430AEF">
        <w:t>слабо пригодни 1685</w:t>
      </w:r>
      <w:r w:rsidR="007424BE" w:rsidRPr="00430AEF">
        <w:rPr>
          <w:lang w:val="bg-BG"/>
        </w:rPr>
        <w:t>.</w:t>
      </w:r>
      <w:r w:rsidR="007424BE" w:rsidRPr="00430AEF">
        <w:t>81 ha и пригодни 11</w:t>
      </w:r>
      <w:r w:rsidR="007424BE" w:rsidRPr="00430AEF">
        <w:rPr>
          <w:lang w:val="bg-BG"/>
        </w:rPr>
        <w:t>.</w:t>
      </w:r>
      <w:r w:rsidR="007424BE" w:rsidRPr="00430AEF">
        <w:t>13</w:t>
      </w:r>
      <w:r w:rsidR="007424BE" w:rsidRPr="00430AEF">
        <w:rPr>
          <w:lang w:val="bg-BG"/>
        </w:rPr>
        <w:t> </w:t>
      </w:r>
      <w:r w:rsidR="007424BE" w:rsidRPr="00430AEF">
        <w:t>ha.</w:t>
      </w:r>
      <w:r w:rsidR="0051463A" w:rsidRPr="00430AEF">
        <w:rPr>
          <w:lang w:val="bg-BG"/>
        </w:rPr>
        <w:t xml:space="preserve"> </w:t>
      </w:r>
      <w:r w:rsidR="0051463A" w:rsidRPr="00430AEF">
        <w:rPr>
          <w:rFonts w:eastAsia="ヒラギノ角ゴ Pro W3"/>
          <w:bCs/>
          <w:lang w:val="bg-BG"/>
        </w:rPr>
        <w:t xml:space="preserve">Цялостната оценка за състоянието на вида в зоната към 2012 г. е неблагоприятно–незадоволително </w:t>
      </w:r>
      <w:r w:rsidR="0051463A" w:rsidRPr="00430AEF">
        <w:rPr>
          <w:rFonts w:eastAsia="ヒラギノ角ゴ Pro W3"/>
          <w:bCs/>
        </w:rPr>
        <w:t>(U1)</w:t>
      </w:r>
      <w:r w:rsidR="0051463A" w:rsidRPr="00430AEF">
        <w:rPr>
          <w:rFonts w:eastAsia="ヒラギノ角ゴ Pro W3"/>
          <w:bCs/>
          <w:lang w:val="bg-BG"/>
        </w:rPr>
        <w:t>.</w:t>
      </w:r>
      <w:r w:rsidR="0051463A" w:rsidRPr="00430AEF">
        <w:rPr>
          <w:lang w:val="bg-BG"/>
        </w:rPr>
        <w:t xml:space="preserve"> </w:t>
      </w:r>
      <w:r w:rsidR="00E2358A" w:rsidRPr="00430AEF">
        <w:rPr>
          <w:iCs/>
          <w:lang w:val="bg-BG" w:eastAsia="ar-SA"/>
        </w:rPr>
        <w:t xml:space="preserve">Според националното докладване по чл. 17 от Директива 92/43 </w:t>
      </w:r>
      <w:r w:rsidR="008167B4" w:rsidRPr="00430AEF">
        <w:rPr>
          <w:iCs/>
          <w:lang w:val="bg-BG" w:eastAsia="ar-SA"/>
        </w:rPr>
        <w:t xml:space="preserve">ЕИО </w:t>
      </w:r>
      <w:r w:rsidR="00E2358A" w:rsidRPr="00430AEF">
        <w:rPr>
          <w:iCs/>
          <w:lang w:val="bg-BG" w:eastAsia="ar-SA"/>
        </w:rPr>
        <w:t xml:space="preserve">през 2013 г. </w:t>
      </w:r>
      <w:r w:rsidR="0051463A" w:rsidRPr="00430AEF">
        <w:rPr>
          <w:iCs/>
          <w:lang w:val="bg-BG" w:eastAsia="ar-SA"/>
        </w:rPr>
        <w:t xml:space="preserve">в Черноморския биогеографски регион, </w:t>
      </w:r>
      <w:r w:rsidR="00E2358A" w:rsidRPr="00430AEF">
        <w:rPr>
          <w:iCs/>
          <w:lang w:val="bg-BG" w:eastAsia="ar-SA"/>
        </w:rPr>
        <w:t>природозащитното състояние на вида е неблагоприятно лошо (U2)</w:t>
      </w:r>
      <w:r w:rsidR="0051463A" w:rsidRPr="00430AEF">
        <w:rPr>
          <w:iCs/>
          <w:lang w:val="bg-BG" w:eastAsia="ar-SA"/>
        </w:rPr>
        <w:t xml:space="preserve">, поради </w:t>
      </w:r>
      <w:r w:rsidR="00E2358A" w:rsidRPr="00430AEF">
        <w:rPr>
          <w:iCs/>
          <w:lang w:val="bg-BG" w:eastAsia="ar-SA"/>
        </w:rPr>
        <w:t xml:space="preserve">негативни оценки по показателя за бъдещи перспективи. </w:t>
      </w:r>
      <w:r w:rsidR="0051463A" w:rsidRPr="00430AEF">
        <w:rPr>
          <w:iCs/>
          <w:lang w:val="bg-BG" w:eastAsia="ar-SA"/>
        </w:rPr>
        <w:t xml:space="preserve">При </w:t>
      </w:r>
      <w:r w:rsidR="00E2358A" w:rsidRPr="00430AEF">
        <w:rPr>
          <w:iCs/>
          <w:lang w:val="bg-BG" w:eastAsia="ar-SA"/>
        </w:rPr>
        <w:t xml:space="preserve">докладването през 2019 г. ПС на вида остава непроменено в </w:t>
      </w:r>
      <w:r w:rsidR="007F2BC6" w:rsidRPr="00430AEF">
        <w:rPr>
          <w:iCs/>
          <w:lang w:val="bg-BG" w:eastAsia="ar-SA"/>
        </w:rPr>
        <w:t>Ч</w:t>
      </w:r>
      <w:r w:rsidR="00E2358A" w:rsidRPr="00430AEF">
        <w:rPr>
          <w:iCs/>
          <w:lang w:val="bg-BG" w:eastAsia="ar-SA"/>
        </w:rPr>
        <w:t>ерноморския регион (негативни оценки по показателите за местообитание и бъдещи перспективи).</w:t>
      </w:r>
    </w:p>
    <w:p w14:paraId="02281D17" w14:textId="18A6327D" w:rsidR="00700FB0" w:rsidRPr="00430AEF" w:rsidRDefault="007F2BC6" w:rsidP="00CC40A7">
      <w:pPr>
        <w:widowControl w:val="0"/>
        <w:suppressAutoHyphens/>
        <w:jc w:val="both"/>
        <w:rPr>
          <w:iCs/>
          <w:lang w:val="bg-BG" w:eastAsia="ar-SA"/>
        </w:rPr>
      </w:pPr>
      <w:r w:rsidRPr="00430AEF">
        <w:rPr>
          <w:rFonts w:eastAsia="DejaVuSans"/>
          <w:i/>
          <w:kern w:val="1"/>
        </w:rPr>
        <w:t xml:space="preserve">Оценка на популацията </w:t>
      </w:r>
      <w:r w:rsidRPr="00430AEF">
        <w:rPr>
          <w:rFonts w:eastAsia="DejaVuSans"/>
          <w:i/>
          <w:kern w:val="1"/>
          <w:lang w:val="bg-BG"/>
        </w:rPr>
        <w:t xml:space="preserve">и местообитанията </w:t>
      </w:r>
      <w:r w:rsidRPr="00430AEF">
        <w:rPr>
          <w:rFonts w:eastAsia="DejaVuSans"/>
          <w:i/>
          <w:kern w:val="1"/>
        </w:rPr>
        <w:t>на</w:t>
      </w:r>
      <w:r w:rsidRPr="00430AEF">
        <w:rPr>
          <w:rFonts w:eastAsia="DejaVuSans"/>
          <w:i/>
          <w:kern w:val="1"/>
          <w:lang w:val="bg-BG"/>
        </w:rPr>
        <w:t xml:space="preserve"> вида в</w:t>
      </w:r>
      <w:r w:rsidRPr="00430AEF">
        <w:rPr>
          <w:rFonts w:eastAsia="DejaVuSans"/>
          <w:i/>
          <w:kern w:val="1"/>
        </w:rPr>
        <w:t xml:space="preserve"> </w:t>
      </w:r>
      <w:r w:rsidRPr="00430AEF">
        <w:rPr>
          <w:rFonts w:eastAsia="DejaVuSans"/>
          <w:i/>
          <w:kern w:val="1"/>
          <w:lang w:val="bg-BG"/>
        </w:rPr>
        <w:t xml:space="preserve">разглежданата </w:t>
      </w:r>
      <w:r w:rsidRPr="00430AEF">
        <w:rPr>
          <w:rFonts w:eastAsia="DejaVuSans"/>
          <w:i/>
          <w:kern w:val="1"/>
        </w:rPr>
        <w:t>територия</w:t>
      </w:r>
      <w:r w:rsidRPr="00430AEF">
        <w:rPr>
          <w:rFonts w:eastAsia="DejaVuSans"/>
          <w:i/>
          <w:kern w:val="1"/>
          <w:lang w:val="bg-BG"/>
        </w:rPr>
        <w:t>.</w:t>
      </w:r>
      <w:r w:rsidRPr="00430AEF">
        <w:rPr>
          <w:iCs/>
          <w:lang w:val="bg-BG" w:eastAsia="ar-SA"/>
        </w:rPr>
        <w:t xml:space="preserve"> </w:t>
      </w:r>
      <w:r w:rsidR="00243F24" w:rsidRPr="00430AEF">
        <w:rPr>
          <w:rFonts w:eastAsia="ヒラギノ角ゴ Pro W3"/>
        </w:rPr>
        <w:t xml:space="preserve">Съгласно предоставените от МОСВ </w:t>
      </w:r>
      <w:r w:rsidR="00243F24" w:rsidRPr="00430AEF">
        <w:rPr>
          <w:rFonts w:eastAsia="ヒラギノ角ゴ Pro W3"/>
          <w:lang w:val="bg-BG"/>
        </w:rPr>
        <w:t>цифрови</w:t>
      </w:r>
      <w:r w:rsidR="00243F24" w:rsidRPr="00430AEF">
        <w:rPr>
          <w:rFonts w:eastAsia="ヒラギノ角ゴ Pro W3"/>
        </w:rPr>
        <w:t xml:space="preserve"> данни за разпространение на потенциалните местообитания на </w:t>
      </w:r>
      <w:r w:rsidR="00243F24" w:rsidRPr="00430AEF">
        <w:rPr>
          <w:rFonts w:eastAsia="ヒラギノ角ゴ Pro W3"/>
          <w:i/>
        </w:rPr>
        <w:t xml:space="preserve">Testudo graeca </w:t>
      </w:r>
      <w:r w:rsidR="00243F24" w:rsidRPr="00430AEF">
        <w:rPr>
          <w:rFonts w:eastAsia="ヒラギノ角ゴ Pro W3"/>
        </w:rPr>
        <w:t xml:space="preserve">се установява, </w:t>
      </w:r>
      <w:r w:rsidR="00243F24" w:rsidRPr="00430AEF">
        <w:rPr>
          <w:rFonts w:eastAsia="ヒラギノ角ゴ Pro W3"/>
          <w:lang w:val="bg-BG"/>
        </w:rPr>
        <w:t>че отделни малки сегменти с площ 0.46 ha от територията предмет на устройствено планиране е определена като слабо пригодно местообитание за вида. Това се равнява на 0.027% от</w:t>
      </w:r>
      <w:r w:rsidR="00243F24" w:rsidRPr="00430AEF">
        <w:rPr>
          <w:rFonts w:eastAsia="ヒラギノ角ゴ Pro W3"/>
        </w:rPr>
        <w:t xml:space="preserve"> общата площ </w:t>
      </w:r>
      <w:r w:rsidR="00243F24" w:rsidRPr="00430AEF">
        <w:rPr>
          <w:rFonts w:eastAsia="ヒラギノ角ゴ Pro W3"/>
          <w:lang w:val="bg-BG"/>
        </w:rPr>
        <w:t xml:space="preserve">на потенциалните </w:t>
      </w:r>
      <w:r w:rsidR="00CC40A7" w:rsidRPr="00430AEF">
        <w:rPr>
          <w:rFonts w:eastAsia="ヒラギノ角ゴ Pro W3"/>
          <w:lang w:val="bg-BG"/>
        </w:rPr>
        <w:t xml:space="preserve">и слабо пригодни </w:t>
      </w:r>
      <w:r w:rsidR="00243F24" w:rsidRPr="00430AEF">
        <w:rPr>
          <w:rFonts w:eastAsia="ヒラギノ角ゴ Pro W3"/>
          <w:lang w:val="bg-BG"/>
        </w:rPr>
        <w:t xml:space="preserve">местообитания </w:t>
      </w:r>
      <w:r w:rsidR="00243F24" w:rsidRPr="00430AEF">
        <w:rPr>
          <w:rFonts w:eastAsia="ヒラギノ角ゴ Pro W3"/>
        </w:rPr>
        <w:t>в зоната</w:t>
      </w:r>
      <w:r w:rsidR="00243F24" w:rsidRPr="00430AEF">
        <w:rPr>
          <w:rFonts w:eastAsia="ヒラギノ角ゴ Pro W3"/>
          <w:lang w:val="bg-BG"/>
        </w:rPr>
        <w:t>. Също така 97% от планираната територия е определена като територи</w:t>
      </w:r>
      <w:r w:rsidR="00CC40A7" w:rsidRPr="00430AEF">
        <w:rPr>
          <w:rFonts w:eastAsia="ヒラギノ角ゴ Pro W3"/>
          <w:lang w:val="bg-BG"/>
        </w:rPr>
        <w:t>я</w:t>
      </w:r>
      <w:r w:rsidR="00243F24" w:rsidRPr="00430AEF">
        <w:rPr>
          <w:rFonts w:eastAsia="ヒラギノ角ゴ Pro W3"/>
          <w:lang w:val="bg-BG"/>
        </w:rPr>
        <w:t xml:space="preserve"> с непригодни местообитания за </w:t>
      </w:r>
      <w:r w:rsidR="00CC40A7" w:rsidRPr="00430AEF">
        <w:rPr>
          <w:rFonts w:eastAsia="ヒラギノ角ゴ Pro W3"/>
          <w:i/>
          <w:lang w:val="bg-BG"/>
        </w:rPr>
        <w:t>Testudo graeca</w:t>
      </w:r>
      <w:r w:rsidR="00CC40A7" w:rsidRPr="00430AEF">
        <w:rPr>
          <w:rFonts w:eastAsia="ヒラギノ角ゴ Pro W3"/>
          <w:lang w:val="bg-BG"/>
        </w:rPr>
        <w:t xml:space="preserve">. С </w:t>
      </w:r>
      <w:r w:rsidR="00BB06A8" w:rsidRPr="00430AEF">
        <w:rPr>
          <w:rFonts w:eastAsia="ヒラギノ角ゴ Pro W3"/>
          <w:lang w:val="bg-BG"/>
        </w:rPr>
        <w:t>проектните устройствени планове</w:t>
      </w:r>
      <w:r w:rsidR="00CC40A7" w:rsidRPr="00430AEF">
        <w:rPr>
          <w:rFonts w:eastAsia="ヒラギノ角ゴ Pro W3"/>
          <w:lang w:val="bg-BG"/>
        </w:rPr>
        <w:t xml:space="preserve"> не се засягат </w:t>
      </w:r>
      <w:r w:rsidRPr="00430AEF">
        <w:rPr>
          <w:rFonts w:eastAsia="ヒラギノ角ゴ Pro W3"/>
          <w:lang w:val="bg-BG"/>
        </w:rPr>
        <w:t xml:space="preserve">отимални </w:t>
      </w:r>
      <w:r w:rsidR="00CC40A7" w:rsidRPr="00430AEF">
        <w:rPr>
          <w:rFonts w:eastAsia="ヒラギノ角ゴ Pro W3"/>
          <w:lang w:val="bg-BG"/>
        </w:rPr>
        <w:t>местообитания на вида в защитената зона.</w:t>
      </w:r>
    </w:p>
    <w:p w14:paraId="2FCFD30F" w14:textId="77777777" w:rsidR="00BB06A8" w:rsidRPr="00430AEF" w:rsidRDefault="00BB06A8" w:rsidP="00652C72">
      <w:pPr>
        <w:autoSpaceDE w:val="0"/>
        <w:jc w:val="both"/>
        <w:rPr>
          <w:rFonts w:eastAsia="ヒラギノ角ゴ Pro W3"/>
          <w:lang w:val="bg-BG"/>
        </w:rPr>
      </w:pPr>
    </w:p>
    <w:p w14:paraId="5DC11DC3" w14:textId="3AEBB19D" w:rsidR="001F4BC1" w:rsidRPr="00430AEF" w:rsidRDefault="00700FB0" w:rsidP="007F2BC6">
      <w:pPr>
        <w:widowControl w:val="0"/>
        <w:suppressAutoHyphens/>
        <w:jc w:val="both"/>
        <w:rPr>
          <w:rFonts w:eastAsia="ヒラギノ角ゴ Pro W3"/>
          <w:i/>
          <w:lang w:val="bg-BG"/>
        </w:rPr>
      </w:pPr>
      <w:r w:rsidRPr="00430AEF">
        <w:rPr>
          <w:rFonts w:eastAsia="ヒラギノ角ゴ Pro W3"/>
          <w:i/>
        </w:rPr>
        <w:t>Оценка на възд</w:t>
      </w:r>
      <w:r w:rsidR="00887DA1" w:rsidRPr="00430AEF">
        <w:rPr>
          <w:rFonts w:eastAsia="ヒラギノ角ゴ Pro W3"/>
          <w:i/>
        </w:rPr>
        <w:t xml:space="preserve">ействията от прилагането на </w:t>
      </w:r>
      <w:r w:rsidR="00CC40A7" w:rsidRPr="00430AEF">
        <w:rPr>
          <w:rFonts w:eastAsia="ヒラギノ角ゴ Pro W3"/>
          <w:i/>
          <w:lang w:val="bg-BG"/>
        </w:rPr>
        <w:t>плана</w:t>
      </w:r>
      <w:r w:rsidR="00887DA1" w:rsidRPr="00430AEF">
        <w:rPr>
          <w:rFonts w:eastAsia="ヒラギノ角ゴ Pro W3"/>
          <w:i/>
        </w:rPr>
        <w:t xml:space="preserve">. </w:t>
      </w:r>
      <w:r w:rsidR="00CC40A7" w:rsidRPr="00430AEF">
        <w:rPr>
          <w:rFonts w:eastAsia="ヒラギノ角ゴ Pro W3"/>
        </w:rPr>
        <w:t xml:space="preserve">Присъствието на </w:t>
      </w:r>
      <w:r w:rsidR="00CC40A7" w:rsidRPr="00430AEF">
        <w:rPr>
          <w:rFonts w:eastAsia="ヒラギノ角ゴ Pro W3"/>
          <w:i/>
        </w:rPr>
        <w:t>Testudo graeca</w:t>
      </w:r>
      <w:r w:rsidR="00CC40A7" w:rsidRPr="00430AEF">
        <w:rPr>
          <w:rFonts w:eastAsia="ヒラギノ角ゴ Pro W3"/>
        </w:rPr>
        <w:t xml:space="preserve"> </w:t>
      </w:r>
      <w:r w:rsidR="00CC40A7" w:rsidRPr="00430AEF">
        <w:rPr>
          <w:rFonts w:eastAsia="ヒラギノ角ゴ Pro W3"/>
          <w:b/>
        </w:rPr>
        <w:t>на база преки теренни наблюдения</w:t>
      </w:r>
      <w:r w:rsidR="00CC40A7" w:rsidRPr="00430AEF">
        <w:rPr>
          <w:rFonts w:eastAsia="ヒラギノ角ゴ Pro W3"/>
        </w:rPr>
        <w:t xml:space="preserve">, не е установено на територията, за която се изготвя </w:t>
      </w:r>
      <w:r w:rsidR="001F4BC1" w:rsidRPr="00430AEF">
        <w:rPr>
          <w:rFonts w:eastAsia="ヒラギノ角ゴ Pro W3"/>
          <w:lang w:val="bg-BG"/>
        </w:rPr>
        <w:t>плана</w:t>
      </w:r>
      <w:r w:rsidR="00CC40A7" w:rsidRPr="00430AEF">
        <w:rPr>
          <w:rFonts w:eastAsia="ヒラギノ角ゴ Pro W3"/>
        </w:rPr>
        <w:t xml:space="preserve"> и в ЗЗ „</w:t>
      </w:r>
      <w:r w:rsidR="001F4BC1" w:rsidRPr="00430AEF">
        <w:rPr>
          <w:rFonts w:eastAsia="ヒラギノ角ゴ Pro W3"/>
          <w:lang w:val="bg-BG"/>
        </w:rPr>
        <w:t>Атанасовско езеро</w:t>
      </w:r>
      <w:r w:rsidR="00CC40A7" w:rsidRPr="00430AEF">
        <w:rPr>
          <w:rFonts w:eastAsia="ヒラギノ角ゴ Pro W3"/>
        </w:rPr>
        <w:t xml:space="preserve">“. </w:t>
      </w:r>
      <w:r w:rsidR="00CC40A7" w:rsidRPr="00430AEF">
        <w:rPr>
          <w:rFonts w:eastAsia="Calibri"/>
        </w:rPr>
        <w:t>В защитената зона няма установена популация на вида, нито данни за неговото трайно присъствие.</w:t>
      </w:r>
      <w:r w:rsidR="001F4BC1" w:rsidRPr="00430AEF">
        <w:rPr>
          <w:rFonts w:eastAsia="ヒラギノ角ゴ Pro W3"/>
          <w:i/>
          <w:lang w:val="bg-BG"/>
        </w:rPr>
        <w:t xml:space="preserve"> </w:t>
      </w:r>
      <w:r w:rsidR="00813DF0" w:rsidRPr="00430AEF">
        <w:rPr>
          <w:rFonts w:eastAsia="ヒラギノ角ゴ Pro W3"/>
        </w:rPr>
        <w:t xml:space="preserve">С </w:t>
      </w:r>
      <w:r w:rsidR="00512A2D" w:rsidRPr="00430AEF">
        <w:rPr>
          <w:rFonts w:eastAsia="ヒラギノ角ゴ Pro W3"/>
          <w:lang w:val="bg-BG"/>
        </w:rPr>
        <w:t>устройствените планове</w:t>
      </w:r>
      <w:r w:rsidR="00813DF0" w:rsidRPr="00430AEF">
        <w:rPr>
          <w:rFonts w:eastAsia="ヒラギノ角ゴ Pro W3"/>
        </w:rPr>
        <w:t xml:space="preserve"> не се засягат </w:t>
      </w:r>
      <w:r w:rsidR="00CC40A7" w:rsidRPr="00430AEF">
        <w:rPr>
          <w:rFonts w:eastAsia="ヒラギノ角ゴ Pro W3"/>
          <w:lang w:val="bg-BG"/>
        </w:rPr>
        <w:t>пригодни</w:t>
      </w:r>
      <w:r w:rsidR="00813DF0" w:rsidRPr="00430AEF">
        <w:rPr>
          <w:rFonts w:eastAsia="ヒラギノ角ゴ Pro W3"/>
        </w:rPr>
        <w:t xml:space="preserve"> местообитания на вида в защитената зона и не се предвижда устройствена намеса в близост до тях. </w:t>
      </w:r>
      <w:r w:rsidR="00512A2D" w:rsidRPr="00430AEF">
        <w:rPr>
          <w:rFonts w:eastAsia="ヒラギノ角ゴ Pro W3"/>
          <w:lang w:val="bg-BG"/>
        </w:rPr>
        <w:t>Проектните устройствени планове</w:t>
      </w:r>
      <w:r w:rsidR="00813DF0" w:rsidRPr="00430AEF">
        <w:rPr>
          <w:rFonts w:eastAsia="ヒラギノ角ゴ Pro W3"/>
        </w:rPr>
        <w:t xml:space="preserve"> не засяга възможни коридори за придвижване на вида в зоната. </w:t>
      </w:r>
      <w:r w:rsidR="001F4BC1" w:rsidRPr="00430AEF">
        <w:rPr>
          <w:lang w:eastAsia="bg-BG"/>
        </w:rPr>
        <w:t xml:space="preserve">Възможно е незначително засягане </w:t>
      </w:r>
      <w:r w:rsidR="001F4BC1" w:rsidRPr="00430AEF">
        <w:rPr>
          <w:lang w:val="bg-BG" w:eastAsia="bg-BG"/>
        </w:rPr>
        <w:t xml:space="preserve">на </w:t>
      </w:r>
      <w:r w:rsidR="001F4BC1" w:rsidRPr="00430AEF">
        <w:rPr>
          <w:lang w:eastAsia="bg-BG"/>
        </w:rPr>
        <w:t>0.</w:t>
      </w:r>
      <w:r w:rsidR="001F4BC1" w:rsidRPr="00430AEF">
        <w:rPr>
          <w:lang w:val="bg-BG" w:eastAsia="bg-BG"/>
        </w:rPr>
        <w:t>027</w:t>
      </w:r>
      <w:r w:rsidR="001F4BC1" w:rsidRPr="00430AEF">
        <w:rPr>
          <w:lang w:eastAsia="bg-BG"/>
        </w:rPr>
        <w:t xml:space="preserve">% от площта на определените чрез индуктивно моделиране, </w:t>
      </w:r>
      <w:r w:rsidR="001F4BC1" w:rsidRPr="00430AEF">
        <w:rPr>
          <w:lang w:val="bg-BG" w:eastAsia="bg-BG"/>
        </w:rPr>
        <w:t xml:space="preserve">слабо пригодни за вида местообитания </w:t>
      </w:r>
      <w:r w:rsidR="001F4BC1" w:rsidRPr="00430AEF">
        <w:rPr>
          <w:lang w:eastAsia="bg-BG"/>
        </w:rPr>
        <w:t>в зоната.</w:t>
      </w:r>
      <w:r w:rsidR="001F4BC1" w:rsidRPr="00430AEF">
        <w:rPr>
          <w:rFonts w:eastAsia="ヒラギノ角ゴ Pro W3"/>
        </w:rPr>
        <w:t xml:space="preserve"> </w:t>
      </w:r>
      <w:r w:rsidR="001F4BC1" w:rsidRPr="00430AEF">
        <w:rPr>
          <w:lang w:eastAsia="bg-BG"/>
        </w:rPr>
        <w:t>Предвид малката площ на засегнатите потенциални местообитания, въздействието се оценява като незначително (степен 1).</w:t>
      </w:r>
      <w:r w:rsidR="001F4BC1" w:rsidRPr="00430AEF">
        <w:rPr>
          <w:rFonts w:eastAsia="ヒラギノ角ゴ Pro W3"/>
          <w:lang w:val="bg-BG"/>
        </w:rPr>
        <w:t xml:space="preserve"> </w:t>
      </w:r>
      <w:r w:rsidR="001F4BC1" w:rsidRPr="00430AEF">
        <w:rPr>
          <w:rFonts w:eastAsia="ヒラギノ角ゴ Pro W3"/>
        </w:rPr>
        <w:t xml:space="preserve">Поради отсъствието на вида от разглежданата територия и на подходящи за обитаването му местообитания, не се очаква реализирането на </w:t>
      </w:r>
      <w:r w:rsidR="001F4BC1" w:rsidRPr="00430AEF">
        <w:rPr>
          <w:rFonts w:eastAsia="ヒラギノ角ゴ Pro W3"/>
          <w:lang w:val="bg-BG"/>
        </w:rPr>
        <w:t>плана</w:t>
      </w:r>
      <w:r w:rsidR="001F4BC1" w:rsidRPr="00430AEF">
        <w:rPr>
          <w:rFonts w:eastAsia="ヒラギノ角ゴ Pro W3"/>
        </w:rPr>
        <w:t xml:space="preserve"> да окаже </w:t>
      </w:r>
      <w:r w:rsidR="001F4BC1" w:rsidRPr="00430AEF">
        <w:rPr>
          <w:lang w:eastAsia="bg-BG"/>
        </w:rPr>
        <w:t>негативни последици върху числеността и състоянието на популацията, нито върху качеството, площта и характеристиките на местообитанието на вида в зоната. Не съществуват условия за влошаване на природозащитния статус на вида (както в оценяваната защитена зона, така и на национално и европейско ниво).</w:t>
      </w:r>
      <w:r w:rsidR="001F4BC1" w:rsidRPr="00430AEF">
        <w:rPr>
          <w:rFonts w:eastAsia="ヒラギノ角ゴ Pro W3"/>
        </w:rPr>
        <w:t xml:space="preserve"> Обща оценка от реализирането на плана: </w:t>
      </w:r>
      <w:r w:rsidR="001F4BC1" w:rsidRPr="00430AEF">
        <w:rPr>
          <w:rFonts w:eastAsia="ヒラギノ角ゴ Pro W3"/>
          <w:b/>
          <w:bCs/>
        </w:rPr>
        <w:t>незначително въздействие (степен 1)</w:t>
      </w:r>
      <w:r w:rsidR="001F4BC1" w:rsidRPr="00430AEF">
        <w:rPr>
          <w:rFonts w:eastAsia="ヒラギノ角ゴ Pro W3"/>
        </w:rPr>
        <w:t>.</w:t>
      </w:r>
    </w:p>
    <w:p w14:paraId="549FB5E7" w14:textId="77777777" w:rsidR="001F4BC1" w:rsidRPr="00430AEF" w:rsidRDefault="001F4BC1" w:rsidP="00652C72">
      <w:pPr>
        <w:widowControl w:val="0"/>
        <w:suppressAutoHyphens/>
        <w:jc w:val="both"/>
        <w:rPr>
          <w:rFonts w:eastAsia="ヒラギノ角ゴ Pro W3"/>
          <w:lang w:val="bg-BG"/>
        </w:rPr>
      </w:pPr>
    </w:p>
    <w:p w14:paraId="5EE79F67" w14:textId="0E082C86" w:rsidR="00E21576" w:rsidRPr="00430AEF" w:rsidRDefault="00A5454D" w:rsidP="00652C72">
      <w:pPr>
        <w:widowControl w:val="0"/>
        <w:suppressAutoHyphens/>
        <w:jc w:val="both"/>
        <w:rPr>
          <w:b/>
        </w:rPr>
      </w:pPr>
      <w:r w:rsidRPr="00430AEF">
        <w:rPr>
          <w:b/>
        </w:rPr>
        <w:t>1217 Шипоопашата костенурка (</w:t>
      </w:r>
      <w:r w:rsidRPr="00430AEF">
        <w:rPr>
          <w:b/>
          <w:i/>
        </w:rPr>
        <w:t>Testudo hermanni</w:t>
      </w:r>
      <w:r w:rsidRPr="00430AEF">
        <w:rPr>
          <w:b/>
        </w:rPr>
        <w:t>)</w:t>
      </w:r>
      <w:r w:rsidR="00E21576" w:rsidRPr="00430AEF">
        <w:rPr>
          <w:b/>
        </w:rPr>
        <w:t xml:space="preserve">. </w:t>
      </w:r>
      <w:r w:rsidR="009B1AD4" w:rsidRPr="00430AEF">
        <w:t>Шипоопашатата сухоземна костенурка предпочита нископланински и хълмисти райони, обрасли с храстова и тревиста растителност. Видът е пряко свързан и с разредени дъбови гори. Среща се от морското равнище до около 1400 – 1450 m н.в. (в Малешевска планина и Огражден).</w:t>
      </w:r>
      <w:r w:rsidR="009B1AD4" w:rsidRPr="00430AEF">
        <w:rPr>
          <w:b/>
        </w:rPr>
        <w:t xml:space="preserve"> </w:t>
      </w:r>
      <w:r w:rsidR="009B1AD4" w:rsidRPr="00430AEF">
        <w:t>О</w:t>
      </w:r>
      <w:r w:rsidRPr="00430AEF">
        <w:t xml:space="preserve">битава хълмисти местности с храсти и нискостеблени гори. Най-висока е плътността на популациите в окрайнините на широколистни гори, в разредени дъбови гори и в полустепни пространства с рядка храстова растителност. Среща се и по крайбрежни пясъчни дюни </w:t>
      </w:r>
      <w:r w:rsidR="00E21576" w:rsidRPr="00430AEF">
        <w:t>в близост до широколистни гори.</w:t>
      </w:r>
    </w:p>
    <w:p w14:paraId="1E816F99" w14:textId="77777777" w:rsidR="00512A2D" w:rsidRPr="00430AEF" w:rsidRDefault="00512A2D" w:rsidP="00CB3E4D">
      <w:pPr>
        <w:widowControl w:val="0"/>
        <w:suppressAutoHyphens/>
        <w:jc w:val="both"/>
        <w:rPr>
          <w:rFonts w:eastAsia="DejaVuSans"/>
          <w:i/>
          <w:kern w:val="1"/>
          <w:lang w:val="bg-BG"/>
        </w:rPr>
      </w:pPr>
    </w:p>
    <w:p w14:paraId="0E7142CF" w14:textId="00F60BDC" w:rsidR="00B9371E" w:rsidRPr="00430AEF" w:rsidRDefault="007F2BC6" w:rsidP="00CB3E4D">
      <w:pPr>
        <w:widowControl w:val="0"/>
        <w:suppressAutoHyphens/>
        <w:jc w:val="both"/>
        <w:rPr>
          <w:rFonts w:eastAsia="DejaVuSans"/>
          <w:kern w:val="1"/>
          <w:lang w:val="bg-BG"/>
        </w:rPr>
      </w:pPr>
      <w:r w:rsidRPr="00430AEF">
        <w:rPr>
          <w:rFonts w:eastAsia="DejaVuSans"/>
          <w:i/>
          <w:kern w:val="1"/>
        </w:rPr>
        <w:lastRenderedPageBreak/>
        <w:t xml:space="preserve">Оценка на </w:t>
      </w:r>
      <w:r w:rsidRPr="00430AEF">
        <w:rPr>
          <w:rFonts w:eastAsia="DejaVuSans"/>
          <w:i/>
          <w:kern w:val="1"/>
          <w:lang w:val="bg-BG"/>
        </w:rPr>
        <w:t xml:space="preserve">популацията и </w:t>
      </w:r>
      <w:r w:rsidRPr="00430AEF">
        <w:rPr>
          <w:i/>
        </w:rPr>
        <w:t xml:space="preserve">цялостна оценка на </w:t>
      </w:r>
      <w:r w:rsidRPr="00430AEF">
        <w:rPr>
          <w:i/>
          <w:lang w:val="bg-BG"/>
        </w:rPr>
        <w:t>п</w:t>
      </w:r>
      <w:r w:rsidRPr="00430AEF">
        <w:rPr>
          <w:i/>
        </w:rPr>
        <w:t>риродозащитното състояние</w:t>
      </w:r>
      <w:r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Pr="00430AEF">
        <w:rPr>
          <w:rFonts w:eastAsia="ヒラギノ角ゴ Pro W3"/>
          <w:bCs/>
          <w:lang w:val="bg-BG"/>
        </w:rPr>
        <w:t xml:space="preserve"> </w:t>
      </w:r>
      <w:r w:rsidRPr="00430AEF">
        <w:rPr>
          <w:lang w:eastAsia="bg-BG"/>
        </w:rPr>
        <w:t xml:space="preserve">В </w:t>
      </w:r>
      <w:r w:rsidRPr="00430AEF">
        <w:rPr>
          <w:lang w:val="bg-BG" w:eastAsia="bg-BG"/>
        </w:rPr>
        <w:t xml:space="preserve">актуализирания </w:t>
      </w:r>
      <w:r w:rsidRPr="00430AEF">
        <w:rPr>
          <w:lang w:eastAsia="bg-BG"/>
        </w:rPr>
        <w:t>стандарт</w:t>
      </w:r>
      <w:r w:rsidRPr="00430AEF">
        <w:rPr>
          <w:lang w:val="bg-BG" w:eastAsia="bg-BG"/>
        </w:rPr>
        <w:t>е</w:t>
      </w:r>
      <w:r w:rsidRPr="00430AEF">
        <w:rPr>
          <w:lang w:eastAsia="bg-BG"/>
        </w:rPr>
        <w:t xml:space="preserve">н формуляр </w:t>
      </w:r>
      <w:r w:rsidRPr="00430AEF">
        <w:rPr>
          <w:lang w:val="bg-BG" w:eastAsia="bg-BG"/>
        </w:rPr>
        <w:t xml:space="preserve">(СФ 2018) </w:t>
      </w:r>
      <w:r w:rsidRPr="00430AEF">
        <w:rPr>
          <w:lang w:eastAsia="bg-BG"/>
        </w:rPr>
        <w:t xml:space="preserve">видът е отбелязан като </w:t>
      </w:r>
      <w:r w:rsidRPr="00430AEF">
        <w:rPr>
          <w:lang w:val="bg-BG" w:eastAsia="bg-BG"/>
        </w:rPr>
        <w:t>много рядък</w:t>
      </w:r>
      <w:r w:rsidRPr="00430AEF">
        <w:rPr>
          <w:lang w:eastAsia="bg-BG"/>
        </w:rPr>
        <w:t xml:space="preserve"> (V)</w:t>
      </w:r>
      <w:r w:rsidRPr="00430AEF">
        <w:rPr>
          <w:lang w:val="bg-BG" w:eastAsia="bg-BG"/>
        </w:rPr>
        <w:t xml:space="preserve">, с </w:t>
      </w:r>
      <w:r w:rsidRPr="00430AEF">
        <w:rPr>
          <w:rFonts w:eastAsia="ヒラギノ角ゴ Pro W3"/>
          <w:lang w:val="bg-BG"/>
        </w:rPr>
        <w:t>ч</w:t>
      </w:r>
      <w:r w:rsidRPr="00430AEF">
        <w:rPr>
          <w:rFonts w:eastAsia="ヒラギノ角ゴ Pro W3"/>
        </w:rPr>
        <w:t xml:space="preserve">исленост на популацията </w:t>
      </w:r>
      <w:r w:rsidRPr="00430AEF">
        <w:rPr>
          <w:rFonts w:eastAsia="ヒラギノ角ゴ Pro W3"/>
          <w:lang w:val="bg-BG"/>
        </w:rPr>
        <w:t xml:space="preserve">- </w:t>
      </w:r>
      <w:r w:rsidRPr="00430AEF">
        <w:rPr>
          <w:rFonts w:eastAsia="ヒラギノ角ゴ Pro W3"/>
        </w:rPr>
        <w:t>1 индивид.</w:t>
      </w:r>
      <w:r w:rsidRPr="00430AEF">
        <w:rPr>
          <w:rFonts w:eastAsia="ヒラギノ角ゴ Pro W3"/>
          <w:bCs/>
          <w:lang w:val="bg-BG"/>
        </w:rPr>
        <w:t xml:space="preserve"> </w:t>
      </w:r>
      <w:r w:rsidR="00CB3E4D" w:rsidRPr="00430AEF">
        <w:rPr>
          <w:lang w:eastAsia="bg-BG"/>
        </w:rPr>
        <w:t xml:space="preserve">При картирането по проект „Картиране и определяне на природозащитното състояние на природни местообитания и видове – фаза І” </w:t>
      </w:r>
      <w:r w:rsidR="00CB3E4D" w:rsidRPr="00430AEF">
        <w:rPr>
          <w:lang w:val="bg-BG" w:eastAsia="bg-BG"/>
        </w:rPr>
        <w:t xml:space="preserve">(МОСВ, 2013) </w:t>
      </w:r>
      <w:r w:rsidR="00CB3E4D" w:rsidRPr="00430AEF">
        <w:rPr>
          <w:lang w:eastAsia="bg-BG"/>
        </w:rPr>
        <w:t xml:space="preserve">в рамките на полевите проучвания </w:t>
      </w:r>
      <w:r w:rsidR="00CB3E4D" w:rsidRPr="00430AEF">
        <w:rPr>
          <w:rFonts w:eastAsia="DejaVuSans"/>
          <w:kern w:val="1"/>
        </w:rPr>
        <w:t>в зоната, е установен 1 женски екземпляр</w:t>
      </w:r>
      <w:r w:rsidR="00CB3E4D" w:rsidRPr="00430AEF">
        <w:rPr>
          <w:rFonts w:eastAsia="DejaVuSans"/>
          <w:kern w:val="1"/>
          <w:lang w:val="bg-BG"/>
        </w:rPr>
        <w:t xml:space="preserve">, в района на яз. Ортагерен, северно от Атанасовско езеро. Установеното обилие на </w:t>
      </w:r>
      <w:r w:rsidR="00080291" w:rsidRPr="00430AEF">
        <w:rPr>
          <w:rFonts w:eastAsia="DejaVuSans"/>
          <w:i/>
          <w:kern w:val="1"/>
          <w:lang w:val="bg-BG"/>
        </w:rPr>
        <w:t>T. hermanni</w:t>
      </w:r>
      <w:r w:rsidR="00080291" w:rsidRPr="00430AEF">
        <w:rPr>
          <w:rFonts w:eastAsia="DejaVuSans"/>
          <w:kern w:val="1"/>
          <w:lang w:val="bg-BG"/>
        </w:rPr>
        <w:t xml:space="preserve"> </w:t>
      </w:r>
      <w:r w:rsidR="00CB3E4D" w:rsidRPr="00430AEF">
        <w:rPr>
          <w:rFonts w:eastAsia="DejaVuSans"/>
          <w:kern w:val="1"/>
          <w:lang w:val="bg-BG"/>
        </w:rPr>
        <w:t>по време на теренните изследвания е 0.</w:t>
      </w:r>
      <w:r w:rsidR="00080291" w:rsidRPr="00430AEF">
        <w:rPr>
          <w:rFonts w:eastAsia="DejaVuSans"/>
          <w:kern w:val="1"/>
          <w:lang w:val="bg-BG"/>
        </w:rPr>
        <w:t>11</w:t>
      </w:r>
      <w:r w:rsidR="00CB3E4D" w:rsidRPr="00430AEF">
        <w:rPr>
          <w:rFonts w:eastAsia="DejaVuSans"/>
          <w:kern w:val="1"/>
          <w:lang w:val="bg-BG"/>
        </w:rPr>
        <w:t xml:space="preserve"> екз. на 1000 </w:t>
      </w:r>
      <w:r w:rsidR="00CB3E4D" w:rsidRPr="00430AEF">
        <w:rPr>
          <w:rFonts w:eastAsia="DejaVuSans"/>
          <w:kern w:val="1"/>
        </w:rPr>
        <w:t>m</w:t>
      </w:r>
      <w:r w:rsidR="00CB3E4D" w:rsidRPr="00430AEF">
        <w:rPr>
          <w:rFonts w:eastAsia="DejaVuSans"/>
          <w:kern w:val="1"/>
          <w:lang w:val="bg-BG"/>
        </w:rPr>
        <w:t xml:space="preserve">, </w:t>
      </w:r>
      <w:r w:rsidR="00080291" w:rsidRPr="00430AEF">
        <w:rPr>
          <w:rFonts w:eastAsia="DejaVuSans"/>
          <w:kern w:val="1"/>
          <w:lang w:val="bg-BG"/>
        </w:rPr>
        <w:t>но е намерен само един индивид</w:t>
      </w:r>
      <w:r w:rsidR="00CB3E4D" w:rsidRPr="00430AEF">
        <w:rPr>
          <w:rFonts w:eastAsia="DejaVuSans"/>
          <w:kern w:val="1"/>
          <w:lang w:val="bg-BG"/>
        </w:rPr>
        <w:t xml:space="preserve">. </w:t>
      </w:r>
      <w:r w:rsidR="00CB3E4D" w:rsidRPr="00430AEF">
        <w:rPr>
          <w:lang w:eastAsia="bg-BG"/>
        </w:rPr>
        <w:t>Общата площ на определените чрез индуктивно моделиране, потенциални местообитания са</w:t>
      </w:r>
      <w:r w:rsidR="00CB3E4D" w:rsidRPr="00430AEF">
        <w:rPr>
          <w:rFonts w:eastAsia="DejaVuSans"/>
          <w:kern w:val="1"/>
        </w:rPr>
        <w:t xml:space="preserve"> </w:t>
      </w:r>
      <w:r w:rsidR="00080291" w:rsidRPr="00430AEF">
        <w:rPr>
          <w:rFonts w:eastAsia="DejaVuSans"/>
          <w:kern w:val="1"/>
          <w:lang w:val="bg-BG"/>
        </w:rPr>
        <w:t>3086.81</w:t>
      </w:r>
      <w:r w:rsidR="00CB3E4D" w:rsidRPr="00430AEF">
        <w:rPr>
          <w:rFonts w:eastAsia="DejaVuSans"/>
          <w:kern w:val="1"/>
        </w:rPr>
        <w:t xml:space="preserve"> ha, от които слабо пригодни – </w:t>
      </w:r>
      <w:r w:rsidR="00080291" w:rsidRPr="00430AEF">
        <w:rPr>
          <w:rFonts w:eastAsia="DejaVuSans"/>
          <w:kern w:val="1"/>
          <w:lang w:val="bg-BG"/>
        </w:rPr>
        <w:t>2796.12</w:t>
      </w:r>
      <w:r w:rsidR="00CB3E4D" w:rsidRPr="00430AEF">
        <w:rPr>
          <w:rFonts w:eastAsia="DejaVuSans"/>
          <w:kern w:val="1"/>
          <w:lang w:val="bg-BG"/>
        </w:rPr>
        <w:t> </w:t>
      </w:r>
      <w:r w:rsidR="00CB3E4D" w:rsidRPr="00430AEF">
        <w:rPr>
          <w:rFonts w:eastAsia="DejaVuSans"/>
          <w:kern w:val="1"/>
        </w:rPr>
        <w:t xml:space="preserve">ha, пригодни – </w:t>
      </w:r>
      <w:r w:rsidR="00080291" w:rsidRPr="00430AEF">
        <w:rPr>
          <w:rFonts w:eastAsia="DejaVuSans"/>
          <w:kern w:val="1"/>
          <w:lang w:val="bg-BG"/>
        </w:rPr>
        <w:t>290.41</w:t>
      </w:r>
      <w:r w:rsidR="00CB3E4D" w:rsidRPr="00430AEF">
        <w:rPr>
          <w:rFonts w:eastAsia="DejaVuSans"/>
          <w:kern w:val="1"/>
        </w:rPr>
        <w:t xml:space="preserve"> ha и оптимални – </w:t>
      </w:r>
      <w:r w:rsidR="00080291" w:rsidRPr="00430AEF">
        <w:rPr>
          <w:rFonts w:eastAsia="DejaVuSans"/>
          <w:kern w:val="1"/>
          <w:lang w:val="bg-BG"/>
        </w:rPr>
        <w:t>0.28 </w:t>
      </w:r>
      <w:r w:rsidR="00CB3E4D" w:rsidRPr="00430AEF">
        <w:rPr>
          <w:rFonts w:eastAsia="DejaVuSans"/>
          <w:kern w:val="1"/>
        </w:rPr>
        <w:t>ha.</w:t>
      </w:r>
      <w:r w:rsidR="00B9371E" w:rsidRPr="00430AEF">
        <w:rPr>
          <w:rFonts w:eastAsia="DejaVuSans"/>
          <w:kern w:val="1"/>
          <w:lang w:val="bg-BG"/>
        </w:rPr>
        <w:t xml:space="preserve"> </w:t>
      </w:r>
      <w:r w:rsidR="00856C7B" w:rsidRPr="00430AEF">
        <w:rPr>
          <w:rFonts w:eastAsia="ヒラギノ角ゴ Pro W3"/>
          <w:bCs/>
          <w:lang w:val="bg-BG"/>
        </w:rPr>
        <w:t xml:space="preserve">Цялостната оценка за състоянието на вида в зоната към 2012 г. е неблагоприятно–незадоволително </w:t>
      </w:r>
      <w:r w:rsidR="00856C7B" w:rsidRPr="00430AEF">
        <w:rPr>
          <w:rFonts w:eastAsia="ヒラギノ角ゴ Pro W3"/>
          <w:bCs/>
        </w:rPr>
        <w:t>(U1)</w:t>
      </w:r>
      <w:r w:rsidR="00856C7B" w:rsidRPr="00430AEF">
        <w:rPr>
          <w:rFonts w:eastAsia="ヒラギノ角ゴ Pro W3"/>
          <w:bCs/>
          <w:lang w:val="bg-BG"/>
        </w:rPr>
        <w:t>.</w:t>
      </w:r>
      <w:r w:rsidR="00856C7B" w:rsidRPr="00430AEF">
        <w:rPr>
          <w:lang w:val="bg-BG"/>
        </w:rPr>
        <w:t xml:space="preserve"> </w:t>
      </w:r>
      <w:r w:rsidR="00B9371E" w:rsidRPr="00430AEF">
        <w:rPr>
          <w:rFonts w:eastAsia="DejaVuSans"/>
          <w:kern w:val="1"/>
          <w:lang w:val="bg-BG"/>
        </w:rPr>
        <w:t>Според националното докладване по чл.</w:t>
      </w:r>
      <w:r w:rsidR="00856C7B" w:rsidRPr="00430AEF">
        <w:rPr>
          <w:rFonts w:eastAsia="DejaVuSans"/>
          <w:kern w:val="1"/>
        </w:rPr>
        <w:t> </w:t>
      </w:r>
      <w:r w:rsidR="00B9371E" w:rsidRPr="00430AEF">
        <w:rPr>
          <w:rFonts w:eastAsia="DejaVuSans"/>
          <w:kern w:val="1"/>
          <w:lang w:val="bg-BG"/>
        </w:rPr>
        <w:t xml:space="preserve">17 от Директива 92/43 </w:t>
      </w:r>
      <w:r w:rsidR="008167B4" w:rsidRPr="00430AEF">
        <w:rPr>
          <w:rFonts w:eastAsia="DejaVuSans"/>
          <w:kern w:val="1"/>
          <w:lang w:val="bg-BG"/>
        </w:rPr>
        <w:t xml:space="preserve">ЕИО </w:t>
      </w:r>
      <w:r w:rsidR="00B9371E" w:rsidRPr="00430AEF">
        <w:rPr>
          <w:rFonts w:eastAsia="DejaVuSans"/>
          <w:kern w:val="1"/>
          <w:lang w:val="bg-BG"/>
        </w:rPr>
        <w:t xml:space="preserve">през 2013 г. </w:t>
      </w:r>
      <w:r w:rsidR="00856C7B" w:rsidRPr="00430AEF">
        <w:rPr>
          <w:rFonts w:eastAsia="DejaVuSans"/>
          <w:kern w:val="1"/>
          <w:lang w:val="bg-BG"/>
        </w:rPr>
        <w:t>в Черноморския биогеографски регион</w:t>
      </w:r>
      <w:r w:rsidR="00856C7B" w:rsidRPr="00430AEF">
        <w:rPr>
          <w:rFonts w:eastAsia="DejaVuSans"/>
          <w:kern w:val="1"/>
        </w:rPr>
        <w:t>,</w:t>
      </w:r>
      <w:r w:rsidR="00856C7B" w:rsidRPr="00430AEF">
        <w:rPr>
          <w:rFonts w:eastAsia="DejaVuSans"/>
          <w:kern w:val="1"/>
          <w:lang w:val="bg-BG"/>
        </w:rPr>
        <w:t xml:space="preserve"> </w:t>
      </w:r>
      <w:r w:rsidR="00B9371E" w:rsidRPr="00430AEF">
        <w:rPr>
          <w:rFonts w:eastAsia="DejaVuSans"/>
          <w:kern w:val="1"/>
          <w:lang w:val="bg-BG"/>
        </w:rPr>
        <w:t>природозащитното състояние на вида е неблагоприятно лошо (U2). При докладването през 2019 г. (за периода 2013-2018 г.), оценката за състоянието на вида е променена на неблагоприятно-незадоволително (U1), като негативна остава оценка по показателя за популация.</w:t>
      </w:r>
    </w:p>
    <w:p w14:paraId="50AE4F36" w14:textId="6F08CB59" w:rsidR="00CB3E4D" w:rsidRPr="00430AEF" w:rsidRDefault="00CB3E4D" w:rsidP="00652C72">
      <w:pPr>
        <w:widowControl w:val="0"/>
        <w:suppressAutoHyphens/>
        <w:jc w:val="both"/>
        <w:rPr>
          <w:rFonts w:eastAsia="DejaVuSans"/>
          <w:i/>
          <w:kern w:val="1"/>
          <w:lang w:val="bg-BG"/>
        </w:rPr>
      </w:pPr>
    </w:p>
    <w:p w14:paraId="7C842EE9" w14:textId="01A84E5A" w:rsidR="00CA450B" w:rsidRPr="00430AEF" w:rsidRDefault="00856C7B" w:rsidP="00D07919">
      <w:pPr>
        <w:widowControl w:val="0"/>
        <w:suppressAutoHyphens/>
        <w:jc w:val="both"/>
        <w:rPr>
          <w:rFonts w:eastAsia="DejaVuSans"/>
          <w:i/>
          <w:kern w:val="1"/>
          <w:lang w:val="bg-BG"/>
        </w:rPr>
      </w:pPr>
      <w:r w:rsidRPr="00430AEF">
        <w:rPr>
          <w:rFonts w:eastAsia="DejaVuSans"/>
          <w:i/>
          <w:kern w:val="1"/>
        </w:rPr>
        <w:t xml:space="preserve">Оценка на популацията </w:t>
      </w:r>
      <w:r w:rsidRPr="00430AEF">
        <w:rPr>
          <w:rFonts w:eastAsia="DejaVuSans"/>
          <w:i/>
          <w:kern w:val="1"/>
          <w:lang w:val="bg-BG"/>
        </w:rPr>
        <w:t xml:space="preserve">и местообитанията </w:t>
      </w:r>
      <w:r w:rsidRPr="00430AEF">
        <w:rPr>
          <w:rFonts w:eastAsia="DejaVuSans"/>
          <w:i/>
          <w:kern w:val="1"/>
        </w:rPr>
        <w:t>на</w:t>
      </w:r>
      <w:r w:rsidRPr="00430AEF">
        <w:rPr>
          <w:rFonts w:eastAsia="DejaVuSans"/>
          <w:i/>
          <w:kern w:val="1"/>
          <w:lang w:val="bg-BG"/>
        </w:rPr>
        <w:t xml:space="preserve"> вида в</w:t>
      </w:r>
      <w:r w:rsidRPr="00430AEF">
        <w:rPr>
          <w:rFonts w:eastAsia="DejaVuSans"/>
          <w:i/>
          <w:kern w:val="1"/>
        </w:rPr>
        <w:t xml:space="preserve"> </w:t>
      </w:r>
      <w:r w:rsidRPr="00430AEF">
        <w:rPr>
          <w:rFonts w:eastAsia="DejaVuSans"/>
          <w:i/>
          <w:kern w:val="1"/>
          <w:lang w:val="bg-BG"/>
        </w:rPr>
        <w:t xml:space="preserve">разглежданата </w:t>
      </w:r>
      <w:r w:rsidRPr="00430AEF">
        <w:rPr>
          <w:rFonts w:eastAsia="DejaVuSans"/>
          <w:i/>
          <w:kern w:val="1"/>
        </w:rPr>
        <w:t>територия</w:t>
      </w:r>
      <w:r w:rsidRPr="00430AEF">
        <w:rPr>
          <w:rFonts w:eastAsia="DejaVuSans"/>
          <w:i/>
          <w:kern w:val="1"/>
          <w:lang w:val="bg-BG"/>
        </w:rPr>
        <w:t xml:space="preserve">. </w:t>
      </w:r>
      <w:r w:rsidR="00512A2D" w:rsidRPr="00430AEF">
        <w:rPr>
          <w:rFonts w:eastAsia="ヒラギノ角ゴ Pro W3"/>
        </w:rPr>
        <w:t xml:space="preserve">Съгласно предоставените от МОСВ цифрови данни за разпространение на потенциалните местообитания на </w:t>
      </w:r>
      <w:r w:rsidR="00512A2D" w:rsidRPr="00430AEF">
        <w:rPr>
          <w:rFonts w:eastAsia="ヒラギノ角ゴ Pro W3"/>
          <w:i/>
        </w:rPr>
        <w:t>Testudo hermanni</w:t>
      </w:r>
      <w:r w:rsidR="00512A2D" w:rsidRPr="00430AEF">
        <w:rPr>
          <w:rFonts w:eastAsia="ヒラギノ角ゴ Pro W3"/>
        </w:rPr>
        <w:t xml:space="preserve"> се установява, че 14.72 ha от територията предмет на устройствено планиране е определена като слабо пригодно местообитание за вида, a един малък участък от терена с площ 0.026 ha е определен като пригодно местообитание. Спрямо общата площ на потенциалните местообитания в зоната, това се равнява на 0.009% от пригодните за вида местообитания. Също така 98% от планираната територия е определена като слабо пригодно местообитание, т.е. според характеристиките си територията е оценена с ниска степен на значимост за съществуването на вида или за някои стадии от биологичния му цикъл.</w:t>
      </w:r>
      <w:r w:rsidR="00D07919" w:rsidRPr="00430AEF">
        <w:rPr>
          <w:rFonts w:eastAsia="DejaVuSans"/>
          <w:i/>
          <w:kern w:val="1"/>
          <w:lang w:val="bg-BG"/>
        </w:rPr>
        <w:t xml:space="preserve"> </w:t>
      </w:r>
      <w:r w:rsidR="00D07919" w:rsidRPr="00430AEF">
        <w:rPr>
          <w:rFonts w:eastAsia="ヒラギノ角ゴ Pro W3"/>
          <w:lang w:val="bg-BG"/>
        </w:rPr>
        <w:t xml:space="preserve">Територията, включена в обхвата на </w:t>
      </w:r>
      <w:r w:rsidR="00512A2D" w:rsidRPr="00430AEF">
        <w:rPr>
          <w:rFonts w:eastAsia="ヒラギノ角ゴ Pro W3"/>
          <w:lang w:val="bg-BG"/>
        </w:rPr>
        <w:t>проектните устройствени планове</w:t>
      </w:r>
      <w:r w:rsidR="00CA450B" w:rsidRPr="00430AEF">
        <w:rPr>
          <w:rFonts w:eastAsia="ヒラギノ角ゴ Pro W3"/>
          <w:lang w:val="bg-BG"/>
        </w:rPr>
        <w:t xml:space="preserve"> </w:t>
      </w:r>
      <w:r w:rsidR="00CA450B" w:rsidRPr="00430AEF">
        <w:rPr>
          <w:rFonts w:eastAsia="ヒラギノ角ゴ Pro W3"/>
          <w:b/>
          <w:bCs/>
          <w:lang w:val="bg-BG"/>
        </w:rPr>
        <w:t>не засяга</w:t>
      </w:r>
      <w:r w:rsidR="00CA450B" w:rsidRPr="00430AEF">
        <w:rPr>
          <w:rFonts w:eastAsia="ヒラギノ角ゴ Pro W3"/>
          <w:lang w:val="bg-BG"/>
        </w:rPr>
        <w:t xml:space="preserve"> известни находища и/или ефективно заето местообитание, което през определен период е населено (з</w:t>
      </w:r>
      <w:r w:rsidR="00512A2D" w:rsidRPr="00430AEF">
        <w:rPr>
          <w:rFonts w:eastAsia="ヒラギノ角ゴ Pro W3"/>
          <w:lang w:val="bg-BG"/>
        </w:rPr>
        <w:t>а</w:t>
      </w:r>
      <w:r w:rsidR="00CA450B" w:rsidRPr="00430AEF">
        <w:rPr>
          <w:rFonts w:eastAsia="ヒラギノ角ゴ Pro W3"/>
          <w:lang w:val="bg-BG"/>
        </w:rPr>
        <w:t xml:space="preserve">ето) от вида, постоянно или временно в някой от стадиите на неговия жизнен цикъл. </w:t>
      </w:r>
      <w:r w:rsidR="00CA450B" w:rsidRPr="00430AEF">
        <w:rPr>
          <w:lang w:val="bg-BG" w:eastAsia="bg-BG"/>
        </w:rPr>
        <w:t>На-близките регистрации на вида са отдалечени на разстояние 4.0 </w:t>
      </w:r>
      <w:r w:rsidR="00CA450B" w:rsidRPr="00430AEF">
        <w:rPr>
          <w:lang w:eastAsia="bg-BG"/>
        </w:rPr>
        <w:t xml:space="preserve">km </w:t>
      </w:r>
      <w:r w:rsidR="00CA450B" w:rsidRPr="00430AEF">
        <w:rPr>
          <w:lang w:val="bg-BG" w:eastAsia="bg-BG"/>
        </w:rPr>
        <w:t>северно от разглежданата територия.</w:t>
      </w:r>
    </w:p>
    <w:p w14:paraId="0B53828E" w14:textId="77777777" w:rsidR="00CA450B" w:rsidRPr="00430AEF" w:rsidRDefault="00CA450B" w:rsidP="00CA450B">
      <w:pPr>
        <w:autoSpaceDE w:val="0"/>
        <w:jc w:val="both"/>
        <w:rPr>
          <w:rFonts w:eastAsia="ヒラギノ角ゴ Pro W3"/>
          <w:i/>
          <w:lang w:val="bg-BG"/>
        </w:rPr>
      </w:pPr>
    </w:p>
    <w:p w14:paraId="70775BF2" w14:textId="28D407B7" w:rsidR="00512A2D" w:rsidRPr="00430AEF" w:rsidRDefault="00512A2D" w:rsidP="00512A2D">
      <w:pPr>
        <w:jc w:val="both"/>
        <w:rPr>
          <w:i/>
          <w:lang w:val="bg-BG"/>
        </w:rPr>
      </w:pPr>
      <w:r w:rsidRPr="00430AEF">
        <w:rPr>
          <w:i/>
          <w:lang w:val="bg-BG"/>
        </w:rPr>
        <w:t>Оценка на въздействията от прилагането на плана</w:t>
      </w:r>
      <w:r w:rsidR="00D07919" w:rsidRPr="00430AEF">
        <w:rPr>
          <w:i/>
          <w:lang w:val="bg-BG"/>
        </w:rPr>
        <w:t xml:space="preserve">. </w:t>
      </w:r>
      <w:r w:rsidRPr="00430AEF">
        <w:rPr>
          <w:lang w:val="bg-BG"/>
        </w:rPr>
        <w:t xml:space="preserve">Присъствието на шипоопашата костенурка на база преки теренни наблюдения, не е установено на територията, за която се изготвят устройствените планове. Проектните планове не засяга участъци от реални находища и оптимални местообитания на вида. Плана не засяга възможни коридори за придвижване на вида в зоната. Възможно е незначително засягане на 0.009% от площта на определените чрез индуктивно моделиране, пригодни и 0.5% от слабо пригодни за вида местообитания в зоната. Предвид малката площ на засегнатите потенциални местообитания, въздействието се оценява като незначително (степен 1). Поради отсъствието на вида от разглежданата територия, както и на подходящи за обитаването му местообитания, не се очаква реализирането на устройствените планове да окаже негативни последици върху числеността и състоянието на популацията, нито върху качеството, площта и характеристиките на местообитанието на вида в зоната. Не съществуват условия за влошаване на природозащитния статус на вида (както в оценяваната защитена зона, така и на национално и европейско ниво). Обща оценка от реализирането на плана: </w:t>
      </w:r>
      <w:r w:rsidRPr="00430AEF">
        <w:rPr>
          <w:b/>
          <w:bCs/>
          <w:lang w:val="bg-BG"/>
        </w:rPr>
        <w:t>незначително въздействие (степен 1)</w:t>
      </w:r>
      <w:r w:rsidRPr="00430AEF">
        <w:rPr>
          <w:lang w:val="bg-BG"/>
        </w:rPr>
        <w:t>.</w:t>
      </w:r>
    </w:p>
    <w:p w14:paraId="7CB6F7CC" w14:textId="77777777" w:rsidR="00691A35" w:rsidRDefault="00691A35" w:rsidP="00652C72">
      <w:pPr>
        <w:widowControl w:val="0"/>
        <w:suppressAutoHyphens/>
        <w:jc w:val="both"/>
        <w:rPr>
          <w:rFonts w:eastAsia="DejaVuSans"/>
          <w:kern w:val="1"/>
          <w:lang w:val="bg-BG"/>
        </w:rPr>
      </w:pPr>
    </w:p>
    <w:p w14:paraId="06C3C682" w14:textId="77777777" w:rsidR="008A59B9" w:rsidRDefault="008A59B9" w:rsidP="00652C72">
      <w:pPr>
        <w:widowControl w:val="0"/>
        <w:suppressAutoHyphens/>
        <w:jc w:val="both"/>
        <w:rPr>
          <w:rFonts w:eastAsia="DejaVuSans"/>
          <w:kern w:val="1"/>
          <w:lang w:val="bg-BG"/>
        </w:rPr>
      </w:pPr>
    </w:p>
    <w:p w14:paraId="1FA31D9B" w14:textId="77777777" w:rsidR="008A59B9" w:rsidRDefault="008A59B9" w:rsidP="00652C72">
      <w:pPr>
        <w:widowControl w:val="0"/>
        <w:suppressAutoHyphens/>
        <w:jc w:val="both"/>
        <w:rPr>
          <w:rFonts w:eastAsia="DejaVuSans"/>
          <w:kern w:val="1"/>
          <w:lang w:val="bg-BG"/>
        </w:rPr>
      </w:pPr>
    </w:p>
    <w:p w14:paraId="4FB37583" w14:textId="77777777" w:rsidR="008A59B9" w:rsidRDefault="008A59B9" w:rsidP="00652C72">
      <w:pPr>
        <w:widowControl w:val="0"/>
        <w:suppressAutoHyphens/>
        <w:jc w:val="both"/>
        <w:rPr>
          <w:rFonts w:eastAsia="DejaVuSans"/>
          <w:kern w:val="1"/>
          <w:lang w:val="bg-BG"/>
        </w:rPr>
      </w:pPr>
    </w:p>
    <w:p w14:paraId="32AFF0E4" w14:textId="77777777" w:rsidR="008A59B9" w:rsidRPr="008A59B9" w:rsidRDefault="008A59B9" w:rsidP="00652C72">
      <w:pPr>
        <w:widowControl w:val="0"/>
        <w:suppressAutoHyphens/>
        <w:jc w:val="both"/>
        <w:rPr>
          <w:rFonts w:eastAsia="DejaVuSans"/>
          <w:kern w:val="1"/>
          <w:lang w:val="bg-BG"/>
        </w:rPr>
      </w:pPr>
    </w:p>
    <w:p w14:paraId="46FDE2E0" w14:textId="0137A864" w:rsidR="004C54A9" w:rsidRPr="00430AEF" w:rsidRDefault="004C54A9" w:rsidP="00652C72">
      <w:pPr>
        <w:widowControl w:val="0"/>
        <w:suppressAutoHyphens/>
        <w:jc w:val="both"/>
        <w:rPr>
          <w:rFonts w:eastAsia="DejaVuSans"/>
          <w:kern w:val="1"/>
          <w:shd w:val="clear" w:color="auto" w:fill="FFFFFF"/>
        </w:rPr>
      </w:pPr>
      <w:r w:rsidRPr="00430AEF">
        <w:rPr>
          <w:rFonts w:eastAsia="DejaVuSans"/>
          <w:b/>
          <w:kern w:val="1"/>
        </w:rPr>
        <w:lastRenderedPageBreak/>
        <w:t xml:space="preserve">5194 Пъстър смок </w:t>
      </w:r>
      <w:r w:rsidRPr="00430AEF">
        <w:rPr>
          <w:rFonts w:eastAsia="DejaVuSans"/>
          <w:b/>
          <w:i/>
          <w:kern w:val="1"/>
        </w:rPr>
        <w:t>(</w:t>
      </w:r>
      <w:r w:rsidRPr="00430AEF">
        <w:rPr>
          <w:rFonts w:eastAsia="DejaVuSans"/>
          <w:b/>
          <w:i/>
          <w:iCs/>
          <w:kern w:val="1"/>
        </w:rPr>
        <w:t>Elaphe sauromates</w:t>
      </w:r>
      <w:r w:rsidRPr="00430AEF">
        <w:rPr>
          <w:rFonts w:eastAsia="DejaVuSans"/>
          <w:b/>
          <w:i/>
          <w:kern w:val="1"/>
        </w:rPr>
        <w:t>)</w:t>
      </w:r>
      <w:r w:rsidRPr="00430AEF">
        <w:rPr>
          <w:rFonts w:eastAsia="DejaVuSans"/>
          <w:kern w:val="1"/>
        </w:rPr>
        <w:t>. Среща се в равнинни, хълмисти и нископланински райони. Обитава предимно места с редки гори и храсти или със степен вид растителност, където предпочита валози, долове и др. Заплахи за вида са:</w:t>
      </w:r>
    </w:p>
    <w:p w14:paraId="14F5787B" w14:textId="77777777" w:rsidR="004C54A9" w:rsidRPr="00430AEF" w:rsidRDefault="004C54A9" w:rsidP="00652C72">
      <w:pPr>
        <w:widowControl w:val="0"/>
        <w:suppressAutoHyphens/>
        <w:ind w:left="284"/>
        <w:jc w:val="both"/>
        <w:rPr>
          <w:rFonts w:eastAsia="DejaVuSans"/>
          <w:kern w:val="1"/>
        </w:rPr>
      </w:pPr>
      <w:r w:rsidRPr="00430AEF">
        <w:rPr>
          <w:rFonts w:eastAsia="DejaVuSans"/>
          <w:kern w:val="1"/>
        </w:rPr>
        <w:t>- Опожаряването през лятото на открити площи с високи сухи треви.</w:t>
      </w:r>
    </w:p>
    <w:p w14:paraId="281BB6A4" w14:textId="77777777" w:rsidR="004C54A9" w:rsidRPr="00430AEF" w:rsidRDefault="004C54A9" w:rsidP="00652C72">
      <w:pPr>
        <w:widowControl w:val="0"/>
        <w:suppressAutoHyphens/>
        <w:ind w:left="284"/>
        <w:jc w:val="both"/>
        <w:rPr>
          <w:rFonts w:eastAsia="DejaVuSans"/>
          <w:kern w:val="1"/>
        </w:rPr>
      </w:pPr>
      <w:r w:rsidRPr="00430AEF">
        <w:rPr>
          <w:rFonts w:eastAsia="DejaVuSans"/>
          <w:kern w:val="1"/>
        </w:rPr>
        <w:t>- Горски пожари.</w:t>
      </w:r>
    </w:p>
    <w:p w14:paraId="4A3A6EA5" w14:textId="77777777" w:rsidR="004C54A9" w:rsidRPr="00430AEF" w:rsidRDefault="004C54A9" w:rsidP="00652C72">
      <w:pPr>
        <w:widowControl w:val="0"/>
        <w:suppressAutoHyphens/>
        <w:ind w:left="284"/>
        <w:jc w:val="both"/>
        <w:rPr>
          <w:rFonts w:eastAsia="DejaVuSans"/>
          <w:kern w:val="1"/>
        </w:rPr>
      </w:pPr>
      <w:r w:rsidRPr="00430AEF">
        <w:rPr>
          <w:rFonts w:eastAsia="DejaVuSans"/>
          <w:kern w:val="1"/>
        </w:rPr>
        <w:t>- Превръщане на необработваемите земи в обработваеми.</w:t>
      </w:r>
    </w:p>
    <w:p w14:paraId="3EB38B34" w14:textId="77777777" w:rsidR="004C54A9" w:rsidRPr="00430AEF" w:rsidRDefault="004C54A9" w:rsidP="00652C72">
      <w:pPr>
        <w:widowControl w:val="0"/>
        <w:suppressAutoHyphens/>
        <w:ind w:left="284"/>
        <w:jc w:val="both"/>
        <w:rPr>
          <w:rFonts w:eastAsia="DejaVuSans"/>
          <w:kern w:val="1"/>
        </w:rPr>
      </w:pPr>
      <w:r w:rsidRPr="00430AEF">
        <w:rPr>
          <w:rFonts w:eastAsia="DejaVuSans"/>
          <w:kern w:val="1"/>
        </w:rPr>
        <w:t>- Интензификация на селското стопанство.</w:t>
      </w:r>
    </w:p>
    <w:p w14:paraId="08F02CE0" w14:textId="77777777" w:rsidR="004C54A9" w:rsidRPr="00430AEF" w:rsidRDefault="004C54A9" w:rsidP="00652C72">
      <w:pPr>
        <w:widowControl w:val="0"/>
        <w:suppressAutoHyphens/>
        <w:ind w:left="284"/>
        <w:jc w:val="both"/>
        <w:rPr>
          <w:rFonts w:eastAsia="DejaVuSans"/>
          <w:kern w:val="1"/>
        </w:rPr>
      </w:pPr>
      <w:r w:rsidRPr="00430AEF">
        <w:rPr>
          <w:rFonts w:eastAsia="DejaVuSans"/>
          <w:kern w:val="1"/>
        </w:rPr>
        <w:t>- Използване на отровни примамки за борба с гризачите.</w:t>
      </w:r>
    </w:p>
    <w:p w14:paraId="00F63ED5" w14:textId="1611A541" w:rsidR="004C54A9" w:rsidRPr="00430AEF" w:rsidRDefault="004C54A9" w:rsidP="00652C72">
      <w:pPr>
        <w:widowControl w:val="0"/>
        <w:suppressAutoHyphens/>
        <w:ind w:left="284"/>
        <w:jc w:val="both"/>
        <w:rPr>
          <w:rFonts w:eastAsia="DejaVuSans"/>
          <w:kern w:val="1"/>
        </w:rPr>
      </w:pPr>
      <w:r w:rsidRPr="00430AEF">
        <w:rPr>
          <w:rFonts w:eastAsia="DejaVuSans"/>
          <w:kern w:val="1"/>
        </w:rPr>
        <w:t xml:space="preserve">- Урбанизиране на големи площи от </w:t>
      </w:r>
      <w:r w:rsidR="00512A2D" w:rsidRPr="00430AEF">
        <w:rPr>
          <w:rFonts w:eastAsia="DejaVuSans"/>
          <w:kern w:val="1"/>
          <w:lang w:val="bg-BG"/>
        </w:rPr>
        <w:t>место</w:t>
      </w:r>
      <w:r w:rsidRPr="00430AEF">
        <w:rPr>
          <w:rFonts w:eastAsia="DejaVuSans"/>
          <w:kern w:val="1"/>
        </w:rPr>
        <w:t>обитанията му.</w:t>
      </w:r>
    </w:p>
    <w:p w14:paraId="01D5205D" w14:textId="77777777" w:rsidR="004C54A9" w:rsidRPr="00430AEF" w:rsidRDefault="004C54A9" w:rsidP="00652C72">
      <w:pPr>
        <w:widowControl w:val="0"/>
        <w:suppressAutoHyphens/>
        <w:ind w:left="284"/>
        <w:jc w:val="both"/>
        <w:rPr>
          <w:rFonts w:eastAsia="DejaVuSans"/>
          <w:kern w:val="1"/>
        </w:rPr>
      </w:pPr>
      <w:r w:rsidRPr="00430AEF">
        <w:rPr>
          <w:rFonts w:eastAsia="DejaVuSans"/>
          <w:kern w:val="1"/>
        </w:rPr>
        <w:t>- Прегазването му от автомобили по пътищата и др.</w:t>
      </w:r>
    </w:p>
    <w:p w14:paraId="68473EFD" w14:textId="77777777" w:rsidR="004C54A9" w:rsidRPr="00430AEF" w:rsidRDefault="004C54A9" w:rsidP="00652C72">
      <w:pPr>
        <w:widowControl w:val="0"/>
        <w:suppressAutoHyphens/>
        <w:ind w:left="284"/>
        <w:jc w:val="both"/>
        <w:rPr>
          <w:rFonts w:eastAsia="DejaVuSans"/>
          <w:kern w:val="1"/>
        </w:rPr>
      </w:pPr>
      <w:r w:rsidRPr="00430AEF">
        <w:rPr>
          <w:rFonts w:eastAsia="DejaVuSans"/>
          <w:kern w:val="1"/>
        </w:rPr>
        <w:t>- Пряко унищожаване от хора поради страх и ниска екологична култура.</w:t>
      </w:r>
    </w:p>
    <w:p w14:paraId="104865E3" w14:textId="77777777" w:rsidR="004C54A9" w:rsidRPr="00430AEF" w:rsidRDefault="004C54A9" w:rsidP="00652C72">
      <w:pPr>
        <w:widowControl w:val="0"/>
        <w:suppressAutoHyphens/>
        <w:jc w:val="both"/>
        <w:rPr>
          <w:rFonts w:eastAsia="DejaVuSans"/>
          <w:kern w:val="1"/>
        </w:rPr>
      </w:pPr>
      <w:r w:rsidRPr="00430AEF">
        <w:rPr>
          <w:rFonts w:eastAsia="DejaVuSans"/>
          <w:kern w:val="1"/>
        </w:rPr>
        <w:t>Тъй като при змиите липсват външни слухови органи, не е чувствителен към шумови въздействия. Конкуренти му са хищни птици и хищниците (лисици, чакали, порове, невестулки), хранещи се с дребни бозайници. Видът е активен сутрин рано и привечер поради което директните срещи с хора обикновено са редки. При долавяне на вибрации по земната повърхност от движението на по-големи обекти се отдалечава и укрива в обратна на източника им посока.</w:t>
      </w:r>
    </w:p>
    <w:p w14:paraId="584B7719" w14:textId="0FDD4679" w:rsidR="00E2358A" w:rsidRPr="00430AEF" w:rsidRDefault="00D07919" w:rsidP="008A59B9">
      <w:pPr>
        <w:widowControl w:val="0"/>
        <w:suppressAutoHyphens/>
        <w:spacing w:before="60"/>
        <w:jc w:val="both"/>
        <w:rPr>
          <w:rFonts w:eastAsia="DejaVuSans"/>
          <w:kern w:val="1"/>
          <w:lang w:val="bg-BG"/>
        </w:rPr>
      </w:pPr>
      <w:r w:rsidRPr="00430AEF">
        <w:rPr>
          <w:rFonts w:eastAsia="DejaVuSans"/>
          <w:i/>
          <w:kern w:val="1"/>
        </w:rPr>
        <w:t xml:space="preserve">Оценка на </w:t>
      </w:r>
      <w:r w:rsidRPr="00430AEF">
        <w:rPr>
          <w:rFonts w:eastAsia="DejaVuSans"/>
          <w:i/>
          <w:kern w:val="1"/>
          <w:lang w:val="bg-BG"/>
        </w:rPr>
        <w:t xml:space="preserve">популацията и </w:t>
      </w:r>
      <w:r w:rsidRPr="00430AEF">
        <w:rPr>
          <w:i/>
        </w:rPr>
        <w:t xml:space="preserve">цялостна оценка на </w:t>
      </w:r>
      <w:r w:rsidRPr="00430AEF">
        <w:rPr>
          <w:i/>
          <w:lang w:val="bg-BG"/>
        </w:rPr>
        <w:t>п</w:t>
      </w:r>
      <w:r w:rsidRPr="00430AEF">
        <w:rPr>
          <w:i/>
        </w:rPr>
        <w:t>риродозащитното състояние</w:t>
      </w:r>
      <w:r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00A63604" w:rsidRPr="00430AEF">
        <w:rPr>
          <w:rFonts w:eastAsia="DejaVuSans"/>
          <w:i/>
          <w:kern w:val="1"/>
        </w:rPr>
        <w:t xml:space="preserve"> </w:t>
      </w:r>
      <w:r w:rsidR="007C64EA" w:rsidRPr="00430AEF">
        <w:rPr>
          <w:lang w:eastAsia="bg-BG"/>
        </w:rPr>
        <w:t xml:space="preserve">В </w:t>
      </w:r>
      <w:r w:rsidR="007C64EA" w:rsidRPr="00430AEF">
        <w:rPr>
          <w:lang w:val="bg-BG" w:eastAsia="bg-BG"/>
        </w:rPr>
        <w:t xml:space="preserve">актуализирания </w:t>
      </w:r>
      <w:r w:rsidR="007C64EA" w:rsidRPr="00430AEF">
        <w:rPr>
          <w:lang w:eastAsia="bg-BG"/>
        </w:rPr>
        <w:t>стандарт</w:t>
      </w:r>
      <w:r w:rsidR="007C64EA" w:rsidRPr="00430AEF">
        <w:rPr>
          <w:lang w:val="bg-BG" w:eastAsia="bg-BG"/>
        </w:rPr>
        <w:t>е</w:t>
      </w:r>
      <w:r w:rsidR="007C64EA" w:rsidRPr="00430AEF">
        <w:rPr>
          <w:lang w:eastAsia="bg-BG"/>
        </w:rPr>
        <w:t xml:space="preserve">н формуляр </w:t>
      </w:r>
      <w:r w:rsidR="007C64EA" w:rsidRPr="00430AEF">
        <w:rPr>
          <w:lang w:val="bg-BG" w:eastAsia="bg-BG"/>
        </w:rPr>
        <w:t xml:space="preserve">(СФ 2018) </w:t>
      </w:r>
      <w:r w:rsidR="007C64EA" w:rsidRPr="00430AEF">
        <w:rPr>
          <w:lang w:eastAsia="bg-BG"/>
        </w:rPr>
        <w:t xml:space="preserve">видът е отбелязан като </w:t>
      </w:r>
      <w:r w:rsidR="007C64EA" w:rsidRPr="00430AEF">
        <w:rPr>
          <w:lang w:val="bg-BG" w:eastAsia="bg-BG"/>
        </w:rPr>
        <w:t>много рядък</w:t>
      </w:r>
      <w:r w:rsidR="007C64EA" w:rsidRPr="00430AEF">
        <w:rPr>
          <w:lang w:eastAsia="bg-BG"/>
        </w:rPr>
        <w:t xml:space="preserve"> (V)</w:t>
      </w:r>
      <w:r w:rsidR="007C64EA" w:rsidRPr="00430AEF">
        <w:rPr>
          <w:lang w:val="bg-BG" w:eastAsia="bg-BG"/>
        </w:rPr>
        <w:t xml:space="preserve">, с </w:t>
      </w:r>
      <w:r w:rsidR="007C64EA" w:rsidRPr="00430AEF">
        <w:rPr>
          <w:rFonts w:eastAsia="ヒラギノ角ゴ Pro W3"/>
          <w:lang w:val="bg-BG"/>
        </w:rPr>
        <w:t>ч</w:t>
      </w:r>
      <w:r w:rsidR="007C64EA" w:rsidRPr="00430AEF">
        <w:rPr>
          <w:rFonts w:eastAsia="ヒラギノ角ゴ Pro W3"/>
        </w:rPr>
        <w:t xml:space="preserve">исленост на популацията </w:t>
      </w:r>
      <w:r w:rsidR="007C64EA" w:rsidRPr="00430AEF">
        <w:rPr>
          <w:rFonts w:eastAsia="ヒラギノ角ゴ Pro W3"/>
          <w:lang w:val="bg-BG"/>
        </w:rPr>
        <w:t>- 3</w:t>
      </w:r>
      <w:r w:rsidR="007C64EA" w:rsidRPr="00430AEF">
        <w:rPr>
          <w:rFonts w:eastAsia="ヒラギノ角ゴ Pro W3"/>
        </w:rPr>
        <w:t xml:space="preserve"> индивид.</w:t>
      </w:r>
      <w:r w:rsidR="007C64EA" w:rsidRPr="00430AEF">
        <w:rPr>
          <w:rFonts w:eastAsia="ヒラギノ角ゴ Pro W3"/>
          <w:bCs/>
          <w:lang w:val="bg-BG"/>
        </w:rPr>
        <w:t xml:space="preserve"> </w:t>
      </w:r>
      <w:r w:rsidR="00A63604" w:rsidRPr="00430AEF">
        <w:rPr>
          <w:lang w:eastAsia="bg-BG"/>
        </w:rPr>
        <w:t xml:space="preserve">При картирането по проект „Картиране и определяне на природозащитното състояние на природни местообитания и видове – фаза І” </w:t>
      </w:r>
      <w:r w:rsidR="00A63604" w:rsidRPr="00430AEF">
        <w:rPr>
          <w:lang w:val="bg-BG" w:eastAsia="bg-BG"/>
        </w:rPr>
        <w:t xml:space="preserve">(МОСВ, 2013) </w:t>
      </w:r>
      <w:r w:rsidR="00A63604" w:rsidRPr="00430AEF">
        <w:rPr>
          <w:lang w:eastAsia="bg-BG"/>
        </w:rPr>
        <w:t xml:space="preserve">в рамките на полевите проучвания </w:t>
      </w:r>
      <w:r w:rsidR="00A63604" w:rsidRPr="00430AEF">
        <w:rPr>
          <w:rFonts w:eastAsia="DejaVuSans"/>
          <w:kern w:val="1"/>
        </w:rPr>
        <w:t xml:space="preserve">в зоната, са установени </w:t>
      </w:r>
      <w:r w:rsidR="00A63604" w:rsidRPr="00430AEF">
        <w:rPr>
          <w:rFonts w:eastAsia="DejaVuSans"/>
          <w:kern w:val="1"/>
          <w:lang w:val="bg-BG"/>
        </w:rPr>
        <w:t>4 екземпляра, от които 4 възрастни и 0 неполово зрели</w:t>
      </w:r>
      <w:r w:rsidR="00A63604" w:rsidRPr="00430AEF">
        <w:rPr>
          <w:rFonts w:eastAsia="DejaVuSans"/>
          <w:kern w:val="1"/>
        </w:rPr>
        <w:t xml:space="preserve">. </w:t>
      </w:r>
      <w:r w:rsidR="005F34F9" w:rsidRPr="00430AEF">
        <w:rPr>
          <w:rFonts w:eastAsia="DejaVuSans"/>
          <w:kern w:val="1"/>
          <w:lang w:val="bg-BG"/>
        </w:rPr>
        <w:t>Три от регистрациите са в близост до кариера</w:t>
      </w:r>
      <w:r w:rsidR="007C64EA" w:rsidRPr="00430AEF">
        <w:rPr>
          <w:rFonts w:eastAsia="DejaVuSans"/>
          <w:kern w:val="1"/>
          <w:lang w:val="bg-BG"/>
        </w:rPr>
        <w:t xml:space="preserve"> за пясък</w:t>
      </w:r>
      <w:r w:rsidR="005F34F9" w:rsidRPr="00430AEF">
        <w:rPr>
          <w:rFonts w:eastAsia="DejaVuSans"/>
          <w:kern w:val="1"/>
          <w:lang w:val="bg-BG"/>
        </w:rPr>
        <w:t xml:space="preserve"> северно от Ат. езеро</w:t>
      </w:r>
      <w:r w:rsidR="00A63604" w:rsidRPr="00430AEF">
        <w:rPr>
          <w:rFonts w:eastAsia="DejaVuSans"/>
          <w:kern w:val="1"/>
          <w:lang w:val="bg-BG"/>
        </w:rPr>
        <w:t xml:space="preserve">. Установеното обилие на </w:t>
      </w:r>
      <w:r w:rsidR="005F34F9" w:rsidRPr="00430AEF">
        <w:rPr>
          <w:rFonts w:eastAsia="DejaVuSans"/>
          <w:kern w:val="1"/>
          <w:lang w:val="bg-BG"/>
        </w:rPr>
        <w:t xml:space="preserve">E. </w:t>
      </w:r>
      <w:r w:rsidR="005F34F9" w:rsidRPr="00430AEF">
        <w:rPr>
          <w:rFonts w:eastAsia="DejaVuSans"/>
          <w:kern w:val="1"/>
        </w:rPr>
        <w:t>S</w:t>
      </w:r>
      <w:r w:rsidR="005F34F9" w:rsidRPr="00430AEF">
        <w:rPr>
          <w:rFonts w:eastAsia="DejaVuSans"/>
          <w:kern w:val="1"/>
          <w:lang w:val="bg-BG"/>
        </w:rPr>
        <w:t xml:space="preserve">auromates </w:t>
      </w:r>
      <w:r w:rsidR="00A63604" w:rsidRPr="00430AEF">
        <w:rPr>
          <w:rFonts w:eastAsia="DejaVuSans"/>
          <w:kern w:val="1"/>
          <w:lang w:val="bg-BG"/>
        </w:rPr>
        <w:t>по време на теренните изследвания е 0.</w:t>
      </w:r>
      <w:r w:rsidR="005F34F9" w:rsidRPr="00430AEF">
        <w:rPr>
          <w:rFonts w:eastAsia="DejaVuSans"/>
          <w:kern w:val="1"/>
        </w:rPr>
        <w:t>1</w:t>
      </w:r>
      <w:r w:rsidR="00A63604" w:rsidRPr="00430AEF">
        <w:rPr>
          <w:rFonts w:eastAsia="DejaVuSans"/>
          <w:kern w:val="1"/>
          <w:lang w:val="bg-BG"/>
        </w:rPr>
        <w:t xml:space="preserve"> екз. на 1000 </w:t>
      </w:r>
      <w:r w:rsidR="00A63604" w:rsidRPr="00430AEF">
        <w:rPr>
          <w:rFonts w:eastAsia="DejaVuSans"/>
          <w:kern w:val="1"/>
        </w:rPr>
        <w:t>m</w:t>
      </w:r>
      <w:r w:rsidR="00A63604" w:rsidRPr="00430AEF">
        <w:rPr>
          <w:rFonts w:eastAsia="DejaVuSans"/>
          <w:kern w:val="1"/>
          <w:lang w:val="bg-BG"/>
        </w:rPr>
        <w:t xml:space="preserve">. </w:t>
      </w:r>
      <w:r w:rsidR="00A63604" w:rsidRPr="00430AEF">
        <w:rPr>
          <w:lang w:eastAsia="bg-BG"/>
        </w:rPr>
        <w:t>Общата площ на определените чрез индуктивно моделиране, потенциални местообитания са</w:t>
      </w:r>
      <w:r w:rsidR="00A63604" w:rsidRPr="00430AEF">
        <w:rPr>
          <w:rFonts w:eastAsia="DejaVuSans"/>
          <w:kern w:val="1"/>
        </w:rPr>
        <w:t xml:space="preserve"> </w:t>
      </w:r>
      <w:r w:rsidR="005F34F9" w:rsidRPr="00430AEF">
        <w:rPr>
          <w:rFonts w:eastAsia="DejaVuSans"/>
          <w:kern w:val="1"/>
        </w:rPr>
        <w:t>5684.58</w:t>
      </w:r>
      <w:r w:rsidR="00A63604" w:rsidRPr="00430AEF">
        <w:rPr>
          <w:rFonts w:eastAsia="DejaVuSans"/>
          <w:kern w:val="1"/>
        </w:rPr>
        <w:t xml:space="preserve"> ha, от които слабо пригодни – </w:t>
      </w:r>
      <w:r w:rsidR="005F34F9" w:rsidRPr="00430AEF">
        <w:rPr>
          <w:rFonts w:eastAsia="DejaVuSans"/>
          <w:kern w:val="1"/>
        </w:rPr>
        <w:t>272.7</w:t>
      </w:r>
      <w:r w:rsidR="00A63604" w:rsidRPr="00430AEF">
        <w:rPr>
          <w:rFonts w:eastAsia="DejaVuSans"/>
          <w:kern w:val="1"/>
          <w:lang w:val="bg-BG"/>
        </w:rPr>
        <w:t> </w:t>
      </w:r>
      <w:r w:rsidR="00A63604" w:rsidRPr="00430AEF">
        <w:rPr>
          <w:rFonts w:eastAsia="DejaVuSans"/>
          <w:kern w:val="1"/>
        </w:rPr>
        <w:t xml:space="preserve">ha, пригодни – </w:t>
      </w:r>
      <w:r w:rsidR="0038101D" w:rsidRPr="00430AEF">
        <w:rPr>
          <w:rFonts w:eastAsia="DejaVuSans"/>
          <w:kern w:val="1"/>
        </w:rPr>
        <w:t xml:space="preserve">1599.93 </w:t>
      </w:r>
      <w:r w:rsidR="00A63604" w:rsidRPr="00430AEF">
        <w:rPr>
          <w:rFonts w:eastAsia="DejaVuSans"/>
          <w:kern w:val="1"/>
        </w:rPr>
        <w:t xml:space="preserve">ha и оптимални – </w:t>
      </w:r>
      <w:r w:rsidR="005F34F9" w:rsidRPr="00430AEF">
        <w:rPr>
          <w:rFonts w:eastAsia="DejaVuSans"/>
          <w:kern w:val="1"/>
        </w:rPr>
        <w:t>3811.95</w:t>
      </w:r>
      <w:r w:rsidR="00A63604" w:rsidRPr="00430AEF">
        <w:rPr>
          <w:rFonts w:eastAsia="DejaVuSans"/>
          <w:kern w:val="1"/>
        </w:rPr>
        <w:t xml:space="preserve"> ha.</w:t>
      </w:r>
      <w:r w:rsidR="00E2358A" w:rsidRPr="00430AEF">
        <w:rPr>
          <w:rFonts w:eastAsia="DejaVuSans"/>
          <w:kern w:val="1"/>
          <w:lang w:val="bg-BG"/>
        </w:rPr>
        <w:t xml:space="preserve"> </w:t>
      </w:r>
      <w:r w:rsidR="007C64EA" w:rsidRPr="00430AEF">
        <w:rPr>
          <w:rFonts w:eastAsia="ヒラギノ角ゴ Pro W3"/>
          <w:bCs/>
          <w:lang w:val="bg-BG"/>
        </w:rPr>
        <w:t xml:space="preserve">Цялостната оценка за състоянието на вида в зоната към 2012 г. е неблагоприятно–незадоволително </w:t>
      </w:r>
      <w:r w:rsidR="007C64EA" w:rsidRPr="00430AEF">
        <w:rPr>
          <w:rFonts w:eastAsia="ヒラギノ角ゴ Pro W3"/>
          <w:bCs/>
        </w:rPr>
        <w:t>(U1)</w:t>
      </w:r>
      <w:r w:rsidR="007C64EA" w:rsidRPr="00430AEF">
        <w:rPr>
          <w:rFonts w:eastAsia="ヒラギノ角ゴ Pro W3"/>
          <w:bCs/>
          <w:lang w:val="bg-BG"/>
        </w:rPr>
        <w:t>.</w:t>
      </w:r>
      <w:r w:rsidR="007C64EA" w:rsidRPr="00430AEF">
        <w:rPr>
          <w:lang w:val="bg-BG"/>
        </w:rPr>
        <w:t xml:space="preserve"> </w:t>
      </w:r>
      <w:r w:rsidR="00E2358A" w:rsidRPr="00430AEF">
        <w:rPr>
          <w:rFonts w:eastAsia="DejaVuSans"/>
          <w:kern w:val="1"/>
          <w:lang w:val="bg-BG"/>
        </w:rPr>
        <w:t xml:space="preserve">Според националното докладване по чл. 17 от Директива 92/43 </w:t>
      </w:r>
      <w:r w:rsidR="008167B4" w:rsidRPr="00430AEF">
        <w:rPr>
          <w:rFonts w:eastAsia="DejaVuSans"/>
          <w:kern w:val="1"/>
          <w:lang w:val="bg-BG"/>
        </w:rPr>
        <w:t xml:space="preserve">ЕИО </w:t>
      </w:r>
      <w:r w:rsidR="00E2358A" w:rsidRPr="00430AEF">
        <w:rPr>
          <w:rFonts w:eastAsia="DejaVuSans"/>
          <w:kern w:val="1"/>
          <w:lang w:val="bg-BG"/>
        </w:rPr>
        <w:t>през 2013 г. природозащитното състояние на вида в Черноморски</w:t>
      </w:r>
      <w:r w:rsidR="00AB4CDE" w:rsidRPr="00430AEF">
        <w:rPr>
          <w:rFonts w:eastAsia="DejaVuSans"/>
          <w:kern w:val="1"/>
          <w:lang w:val="bg-BG"/>
        </w:rPr>
        <w:t>ч</w:t>
      </w:r>
      <w:r w:rsidR="00E2358A" w:rsidRPr="00430AEF">
        <w:rPr>
          <w:rFonts w:eastAsia="DejaVuSans"/>
          <w:kern w:val="1"/>
          <w:lang w:val="bg-BG"/>
        </w:rPr>
        <w:t xml:space="preserve"> биогеографски регион е неблагоприятно-незадоволително (U1), а общата тенденция е за влошаване на състоянието. Според докладването от 2019 г. ПС на вида също е неблагоприятно-незадоволително (U1)</w:t>
      </w:r>
      <w:r w:rsidR="007C64EA" w:rsidRPr="00430AEF">
        <w:rPr>
          <w:rFonts w:eastAsia="DejaVuSans"/>
          <w:kern w:val="1"/>
          <w:lang w:val="bg-BG"/>
        </w:rPr>
        <w:t xml:space="preserve">, </w:t>
      </w:r>
      <w:r w:rsidR="00E2358A" w:rsidRPr="00430AEF">
        <w:rPr>
          <w:rFonts w:eastAsia="DejaVuSans"/>
          <w:kern w:val="1"/>
          <w:lang w:val="bg-BG"/>
        </w:rPr>
        <w:t>поради негативните оценки по показателите за местообитание и бъдещи перспективи, а общата тенденция е неизвестна.</w:t>
      </w:r>
    </w:p>
    <w:p w14:paraId="51DF7002" w14:textId="73849578" w:rsidR="004C54A9" w:rsidRPr="00430AEF" w:rsidRDefault="007C64EA" w:rsidP="008A59B9">
      <w:pPr>
        <w:widowControl w:val="0"/>
        <w:suppressAutoHyphens/>
        <w:spacing w:before="60"/>
        <w:jc w:val="both"/>
        <w:rPr>
          <w:rFonts w:eastAsia="DejaVuSans"/>
          <w:i/>
          <w:kern w:val="1"/>
          <w:lang w:val="bg-BG"/>
        </w:rPr>
      </w:pPr>
      <w:r w:rsidRPr="00430AEF">
        <w:rPr>
          <w:rFonts w:eastAsia="DejaVuSans"/>
          <w:i/>
          <w:kern w:val="1"/>
        </w:rPr>
        <w:t xml:space="preserve">Оценка на популацията </w:t>
      </w:r>
      <w:r w:rsidRPr="00430AEF">
        <w:rPr>
          <w:rFonts w:eastAsia="DejaVuSans"/>
          <w:i/>
          <w:kern w:val="1"/>
          <w:lang w:val="bg-BG"/>
        </w:rPr>
        <w:t xml:space="preserve">и местообитанията </w:t>
      </w:r>
      <w:r w:rsidRPr="00430AEF">
        <w:rPr>
          <w:rFonts w:eastAsia="DejaVuSans"/>
          <w:i/>
          <w:kern w:val="1"/>
        </w:rPr>
        <w:t>на</w:t>
      </w:r>
      <w:r w:rsidRPr="00430AEF">
        <w:rPr>
          <w:rFonts w:eastAsia="DejaVuSans"/>
          <w:i/>
          <w:kern w:val="1"/>
          <w:lang w:val="bg-BG"/>
        </w:rPr>
        <w:t xml:space="preserve"> вида в</w:t>
      </w:r>
      <w:r w:rsidRPr="00430AEF">
        <w:rPr>
          <w:rFonts w:eastAsia="DejaVuSans"/>
          <w:i/>
          <w:kern w:val="1"/>
        </w:rPr>
        <w:t xml:space="preserve"> </w:t>
      </w:r>
      <w:r w:rsidRPr="00430AEF">
        <w:rPr>
          <w:rFonts w:eastAsia="DejaVuSans"/>
          <w:i/>
          <w:kern w:val="1"/>
          <w:lang w:val="bg-BG"/>
        </w:rPr>
        <w:t xml:space="preserve">разглежданата </w:t>
      </w:r>
      <w:r w:rsidRPr="00430AEF">
        <w:rPr>
          <w:rFonts w:eastAsia="DejaVuSans"/>
          <w:i/>
          <w:kern w:val="1"/>
        </w:rPr>
        <w:t>територия</w:t>
      </w:r>
      <w:r w:rsidRPr="00430AEF">
        <w:rPr>
          <w:rFonts w:eastAsia="DejaVuSans"/>
          <w:i/>
          <w:kern w:val="1"/>
          <w:lang w:val="bg-BG"/>
        </w:rPr>
        <w:t xml:space="preserve">. </w:t>
      </w:r>
      <w:r w:rsidR="0038101D" w:rsidRPr="00430AEF">
        <w:rPr>
          <w:rFonts w:eastAsia="ヒラギノ角ゴ Pro W3"/>
        </w:rPr>
        <w:t xml:space="preserve">Съгласно предоставените от МОСВ </w:t>
      </w:r>
      <w:r w:rsidR="0038101D" w:rsidRPr="00430AEF">
        <w:rPr>
          <w:rFonts w:eastAsia="ヒラギノ角ゴ Pro W3"/>
          <w:lang w:val="bg-BG"/>
        </w:rPr>
        <w:t>цифрови</w:t>
      </w:r>
      <w:r w:rsidR="0038101D" w:rsidRPr="00430AEF">
        <w:rPr>
          <w:rFonts w:eastAsia="ヒラギノ角ゴ Pro W3"/>
        </w:rPr>
        <w:t xml:space="preserve"> данни за разпространение на потенциалните местообитания на </w:t>
      </w:r>
      <w:r w:rsidR="0038101D" w:rsidRPr="00430AEF">
        <w:rPr>
          <w:rFonts w:eastAsia="ヒラギノ角ゴ Pro W3"/>
          <w:i/>
        </w:rPr>
        <w:t xml:space="preserve">Elaphe sauromates </w:t>
      </w:r>
      <w:r w:rsidR="0038101D" w:rsidRPr="00430AEF">
        <w:rPr>
          <w:rFonts w:eastAsia="ヒラギノ角ゴ Pro W3"/>
        </w:rPr>
        <w:t xml:space="preserve">се установява, </w:t>
      </w:r>
      <w:r w:rsidR="0038101D" w:rsidRPr="00430AEF">
        <w:rPr>
          <w:rFonts w:eastAsia="ヒラギノ角ゴ Pro W3"/>
          <w:lang w:val="bg-BG"/>
        </w:rPr>
        <w:t>че 13.6</w:t>
      </w:r>
      <w:r w:rsidR="0038101D" w:rsidRPr="00430AEF">
        <w:rPr>
          <w:rFonts w:eastAsia="ヒラギノ角ゴ Pro W3"/>
        </w:rPr>
        <w:t xml:space="preserve">6 </w:t>
      </w:r>
      <w:r w:rsidR="0038101D" w:rsidRPr="00430AEF">
        <w:rPr>
          <w:rFonts w:eastAsia="ヒラギノ角ゴ Pro W3"/>
          <w:lang w:val="bg-BG"/>
        </w:rPr>
        <w:t xml:space="preserve">ha от територията предмет на устройствено планиране е определена като потенциално оптимално местообитание за вида. </w:t>
      </w:r>
      <w:r w:rsidR="0038101D" w:rsidRPr="00430AEF">
        <w:rPr>
          <w:rFonts w:eastAsia="ヒラギノ角ゴ Pro W3"/>
        </w:rPr>
        <w:t xml:space="preserve">Спрямо общата площ </w:t>
      </w:r>
      <w:r w:rsidR="0038101D" w:rsidRPr="00430AEF">
        <w:rPr>
          <w:rFonts w:eastAsia="ヒラギノ角ゴ Pro W3"/>
          <w:lang w:val="bg-BG"/>
        </w:rPr>
        <w:t xml:space="preserve">на потенциалните местообитания </w:t>
      </w:r>
      <w:r w:rsidR="0038101D" w:rsidRPr="00430AEF">
        <w:rPr>
          <w:rFonts w:eastAsia="ヒラギノ角ゴ Pro W3"/>
        </w:rPr>
        <w:t xml:space="preserve">в зоната, </w:t>
      </w:r>
      <w:r w:rsidR="0038101D" w:rsidRPr="00430AEF">
        <w:rPr>
          <w:rFonts w:eastAsia="ヒラギノ角ゴ Pro W3"/>
          <w:lang w:val="bg-BG"/>
        </w:rPr>
        <w:t>това се равнява на 0.36% от оптималните за вида местообитания.</w:t>
      </w:r>
      <w:r w:rsidR="00512A2D" w:rsidRPr="00430AEF">
        <w:rPr>
          <w:rFonts w:eastAsia="ヒラギノ角ゴ Pro W3"/>
          <w:lang w:val="bg-BG"/>
        </w:rPr>
        <w:t xml:space="preserve"> </w:t>
      </w:r>
      <w:r w:rsidR="0038101D" w:rsidRPr="00430AEF">
        <w:rPr>
          <w:rFonts w:eastAsia="DejaVuSans"/>
          <w:kern w:val="1"/>
        </w:rPr>
        <w:t xml:space="preserve">При направените от нас теренни наблюдения и </w:t>
      </w:r>
      <w:r w:rsidR="0038101D" w:rsidRPr="00430AEF">
        <w:rPr>
          <w:rFonts w:eastAsia="DejaVuSans"/>
          <w:kern w:val="1"/>
          <w:lang w:val="bg-BG"/>
        </w:rPr>
        <w:t>при</w:t>
      </w:r>
      <w:r w:rsidR="0038101D" w:rsidRPr="00430AEF">
        <w:rPr>
          <w:rFonts w:eastAsia="DejaVuSans"/>
          <w:kern w:val="1"/>
        </w:rPr>
        <w:t xml:space="preserve"> инвентаризационните проучвания по Натура 2000</w:t>
      </w:r>
      <w:r w:rsidR="0038101D" w:rsidRPr="00430AEF">
        <w:rPr>
          <w:rFonts w:eastAsia="DejaVuSans"/>
          <w:kern w:val="1"/>
          <w:lang w:val="bg-BG"/>
        </w:rPr>
        <w:t xml:space="preserve">, </w:t>
      </w:r>
      <w:r w:rsidR="0038101D" w:rsidRPr="00430AEF">
        <w:rPr>
          <w:rFonts w:eastAsia="DejaVuSans"/>
          <w:kern w:val="1"/>
        </w:rPr>
        <w:t>вида не е установен в района на</w:t>
      </w:r>
      <w:r w:rsidR="0038101D" w:rsidRPr="00430AEF">
        <w:rPr>
          <w:rFonts w:eastAsia="DejaVuSans"/>
          <w:kern w:val="1"/>
          <w:lang w:val="bg-BG"/>
        </w:rPr>
        <w:t xml:space="preserve"> планираната територия. С предвижданията на </w:t>
      </w:r>
      <w:r w:rsidR="00512A2D" w:rsidRPr="00430AEF">
        <w:rPr>
          <w:rFonts w:eastAsia="DejaVuSans"/>
          <w:kern w:val="1"/>
          <w:lang w:val="bg-BG"/>
        </w:rPr>
        <w:t>устройствените планове</w:t>
      </w:r>
      <w:r w:rsidR="0038101D" w:rsidRPr="00430AEF">
        <w:rPr>
          <w:rFonts w:eastAsia="DejaVuSans"/>
          <w:kern w:val="1"/>
          <w:lang w:val="bg-BG"/>
        </w:rPr>
        <w:t xml:space="preserve"> не се засягат находища или известни местообитания на </w:t>
      </w:r>
      <w:r w:rsidR="0038101D" w:rsidRPr="00430AEF">
        <w:rPr>
          <w:rFonts w:eastAsia="DejaVuSans"/>
          <w:i/>
          <w:kern w:val="1"/>
          <w:lang w:val="bg-BG"/>
        </w:rPr>
        <w:t>Elaphe sauromates</w:t>
      </w:r>
      <w:r w:rsidR="0038101D" w:rsidRPr="00430AEF">
        <w:rPr>
          <w:rFonts w:eastAsia="DejaVuSans"/>
          <w:kern w:val="1"/>
          <w:lang w:val="bg-BG"/>
        </w:rPr>
        <w:t>.</w:t>
      </w:r>
    </w:p>
    <w:p w14:paraId="01C1D030" w14:textId="77777777" w:rsidR="00512A2D" w:rsidRPr="00430AEF" w:rsidRDefault="00512A2D" w:rsidP="008A59B9">
      <w:pPr>
        <w:autoSpaceDE w:val="0"/>
        <w:spacing w:before="60"/>
        <w:jc w:val="both"/>
        <w:rPr>
          <w:rFonts w:eastAsia="ヒラギノ角ゴ Pro W3"/>
          <w:i/>
          <w:lang w:val="bg-BG"/>
        </w:rPr>
      </w:pPr>
      <w:r w:rsidRPr="00430AEF">
        <w:rPr>
          <w:rFonts w:eastAsia="ヒラギノ角ゴ Pro W3"/>
          <w:i/>
          <w:lang w:val="bg-BG"/>
        </w:rPr>
        <w:t xml:space="preserve">Оценка на въздействията от прилагането на плана. </w:t>
      </w:r>
      <w:r w:rsidRPr="00430AEF">
        <w:rPr>
          <w:rFonts w:eastAsia="ヒラギノ角ゴ Pro W3"/>
          <w:lang w:val="bg-BG"/>
        </w:rPr>
        <w:t>В район с обхват 4 km от разглежданата територия няма установена популация на вида. Не са налични сигурни сведения за присъствие на вида през последните 5 години на и около разглежданата територия.</w:t>
      </w:r>
      <w:r w:rsidRPr="00430AEF">
        <w:rPr>
          <w:rFonts w:eastAsia="ヒラギノ角ゴ Pro W3"/>
          <w:i/>
          <w:lang w:val="bg-BG"/>
        </w:rPr>
        <w:t xml:space="preserve"> </w:t>
      </w:r>
      <w:r w:rsidRPr="00430AEF">
        <w:rPr>
          <w:rFonts w:eastAsia="ヒラギノ角ゴ Pro W3"/>
          <w:lang w:val="bg-BG"/>
        </w:rPr>
        <w:t xml:space="preserve">Проектните устройствени планове не засягат участъци от реални находища на вида. Не се засягат възможни коридори за придвижване на вида в зоната. </w:t>
      </w:r>
      <w:r w:rsidRPr="00430AEF">
        <w:rPr>
          <w:lang w:val="bg-BG" w:eastAsia="bg-BG"/>
        </w:rPr>
        <w:t>Възможно е незначително засягане на 0.36% от площта на определените чрез индуктивно моделиране, потенциално оптимални за вида местообитания в зоната.</w:t>
      </w:r>
      <w:r w:rsidRPr="00430AEF">
        <w:rPr>
          <w:rFonts w:eastAsia="ヒラギノ角ゴ Pro W3"/>
          <w:lang w:val="bg-BG"/>
        </w:rPr>
        <w:t xml:space="preserve"> </w:t>
      </w:r>
      <w:r w:rsidRPr="00430AEF">
        <w:rPr>
          <w:lang w:val="bg-BG" w:eastAsia="bg-BG"/>
        </w:rPr>
        <w:t xml:space="preserve">Предвид малката площ на засегнатите потенциални местообитания, въздействието се оценява като незначително </w:t>
      </w:r>
      <w:r w:rsidRPr="00430AEF">
        <w:rPr>
          <w:lang w:val="bg-BG" w:eastAsia="bg-BG"/>
        </w:rPr>
        <w:lastRenderedPageBreak/>
        <w:t>(степен 1).</w:t>
      </w:r>
      <w:r w:rsidRPr="00430AEF">
        <w:rPr>
          <w:rFonts w:eastAsia="ヒラギノ角ゴ Pro W3"/>
          <w:lang w:val="bg-BG"/>
        </w:rPr>
        <w:t xml:space="preserve"> Поради отсъствието на вида от разглежданата територия и на подходящи за обитаването му местообитания, не се очаква реализирането на плана да окаже </w:t>
      </w:r>
      <w:r w:rsidRPr="00430AEF">
        <w:rPr>
          <w:lang w:val="bg-BG" w:eastAsia="bg-BG"/>
        </w:rPr>
        <w:t>негативни последици върху числеността и състоянието на популацията, нито върху качеството, площта и характеристиките на местообитанието на вида в зоната. Не съществуват условия за влошаване на природозащитния статус на вида (както в оценяваната защитена зона, така и на национално и европейско ниво).</w:t>
      </w:r>
      <w:r w:rsidRPr="00430AEF">
        <w:rPr>
          <w:rFonts w:eastAsia="ヒラギノ角ゴ Pro W3"/>
          <w:lang w:val="bg-BG"/>
        </w:rPr>
        <w:t xml:space="preserve"> Обща оценка от реализирането на плана: </w:t>
      </w:r>
      <w:r w:rsidRPr="00430AEF">
        <w:rPr>
          <w:rFonts w:eastAsia="ヒラギノ角ゴ Pro W3"/>
          <w:b/>
          <w:bCs/>
          <w:lang w:val="bg-BG"/>
        </w:rPr>
        <w:t>незначително въздействие (степен 1)</w:t>
      </w:r>
      <w:r w:rsidRPr="00430AEF">
        <w:rPr>
          <w:rFonts w:eastAsia="ヒラギノ角ゴ Pro W3"/>
          <w:lang w:val="bg-BG"/>
        </w:rPr>
        <w:t>.</w:t>
      </w:r>
    </w:p>
    <w:p w14:paraId="1DFAFB14" w14:textId="77777777" w:rsidR="0038101D" w:rsidRPr="00430AEF" w:rsidRDefault="0038101D" w:rsidP="00652C72">
      <w:pPr>
        <w:autoSpaceDE w:val="0"/>
        <w:jc w:val="both"/>
        <w:rPr>
          <w:rFonts w:eastAsia="ヒラギノ角ゴ Pro W3"/>
          <w:i/>
          <w:lang w:val="bg-BG"/>
        </w:rPr>
      </w:pPr>
    </w:p>
    <w:p w14:paraId="23788629" w14:textId="7B5F64F7" w:rsidR="004C59CB" w:rsidRPr="00430AEF" w:rsidRDefault="004C59CB" w:rsidP="00660855">
      <w:pPr>
        <w:autoSpaceDE w:val="0"/>
        <w:autoSpaceDN w:val="0"/>
        <w:adjustRightInd w:val="0"/>
        <w:jc w:val="both"/>
        <w:rPr>
          <w:rFonts w:eastAsia="Calibri"/>
          <w:lang w:val="bg-BG"/>
        </w:rPr>
      </w:pPr>
      <w:r w:rsidRPr="00430AEF">
        <w:rPr>
          <w:b/>
          <w:noProof/>
        </w:rPr>
        <w:t>1032</w:t>
      </w:r>
      <w:r w:rsidRPr="00430AEF">
        <w:rPr>
          <w:b/>
          <w:noProof/>
        </w:rPr>
        <w:tab/>
      </w:r>
      <w:r w:rsidR="00B9371E" w:rsidRPr="00430AEF">
        <w:rPr>
          <w:b/>
          <w:noProof/>
        </w:rPr>
        <w:t xml:space="preserve">Овална речна мида </w:t>
      </w:r>
      <w:r w:rsidRPr="00430AEF">
        <w:rPr>
          <w:b/>
          <w:i/>
          <w:noProof/>
        </w:rPr>
        <w:t>(Unio crassus)</w:t>
      </w:r>
      <w:r w:rsidR="00660855" w:rsidRPr="00430AEF">
        <w:rPr>
          <w:b/>
          <w:noProof/>
          <w:lang w:val="bg-BG"/>
        </w:rPr>
        <w:t xml:space="preserve">. </w:t>
      </w:r>
      <w:r w:rsidR="00660855" w:rsidRPr="00430AEF">
        <w:rPr>
          <w:rFonts w:eastAsia="Calibri"/>
          <w:lang w:val="bg-BG"/>
        </w:rPr>
        <w:t>Среща се в реки и потоци с чиста течаща вода, високо съдържание на кислород и пясъчно-чакълесто дъно. Видът е особено чувствителен към понижени концентрации на разтворения кислород и еутрофизирането на водоемите, в резултат на климатичните промени, седиментацията, замърсяването на водата, както и към промени във видовия състав на ихтиофауната. Ювенилните екземпляри са особено чувствителни към промени в хидрохимичните показатели, като е регистрирана повишена смъртност при концентрации над 2.0-2.3 3 mg NO3-N/l (Zettler, Jueg 2007, Van Damme 2011a). При възрастните размножаването спира при нива на нитратите над 10 mg/l (Van Damme 2011a).</w:t>
      </w:r>
      <w:r w:rsidR="00E71047" w:rsidRPr="00430AEF">
        <w:rPr>
          <w:rFonts w:eastAsia="Calibri"/>
          <w:lang w:val="bg-BG"/>
        </w:rPr>
        <w:t xml:space="preserve"> </w:t>
      </w:r>
      <w:r w:rsidR="00660855" w:rsidRPr="00430AEF">
        <w:rPr>
          <w:rFonts w:eastAsia="Calibri"/>
          <w:lang w:val="bg-BG"/>
        </w:rPr>
        <w:t>Вид</w:t>
      </w:r>
      <w:r w:rsidR="00E71047" w:rsidRPr="00430AEF">
        <w:rPr>
          <w:rFonts w:eastAsia="Calibri"/>
          <w:lang w:val="bg-BG"/>
        </w:rPr>
        <w:t>ът</w:t>
      </w:r>
      <w:r w:rsidR="00660855" w:rsidRPr="00430AEF">
        <w:rPr>
          <w:rFonts w:eastAsia="Calibri"/>
          <w:lang w:val="bg-BG"/>
        </w:rPr>
        <w:t xml:space="preserve"> е с висок природозащитен статус – включен е като Застрашен в Червения списък на IUCN, защитен е от Директивата на ЕС за опазване на природните местообитания, дивата флора и фауна (92/43/E</w:t>
      </w:r>
      <w:r w:rsidR="008167B4" w:rsidRPr="00430AEF">
        <w:rPr>
          <w:rFonts w:eastAsia="Calibri"/>
          <w:lang w:val="bg-BG"/>
        </w:rPr>
        <w:t>ИО</w:t>
      </w:r>
      <w:r w:rsidR="00660855" w:rsidRPr="00430AEF">
        <w:rPr>
          <w:rFonts w:eastAsia="Calibri"/>
          <w:lang w:val="bg-BG"/>
        </w:rPr>
        <w:t>), и от Закона за биологичното разнообразие в България.</w:t>
      </w:r>
    </w:p>
    <w:p w14:paraId="5BE925E4" w14:textId="32CCF391" w:rsidR="00A07713" w:rsidRPr="00430AEF" w:rsidRDefault="00A07713" w:rsidP="008A59B9">
      <w:pPr>
        <w:autoSpaceDE w:val="0"/>
        <w:autoSpaceDN w:val="0"/>
        <w:adjustRightInd w:val="0"/>
        <w:spacing w:before="60"/>
        <w:jc w:val="both"/>
        <w:rPr>
          <w:rFonts w:eastAsia="ヒラギノ角ゴ Pro W3"/>
          <w:lang w:val="bg-BG"/>
        </w:rPr>
      </w:pPr>
      <w:r w:rsidRPr="00430AEF">
        <w:rPr>
          <w:rFonts w:eastAsia="DejaVuSans"/>
          <w:i/>
          <w:kern w:val="1"/>
        </w:rPr>
        <w:t xml:space="preserve">Оценка на </w:t>
      </w:r>
      <w:r w:rsidRPr="00430AEF">
        <w:rPr>
          <w:rFonts w:eastAsia="DejaVuSans"/>
          <w:i/>
          <w:kern w:val="1"/>
          <w:lang w:val="bg-BG"/>
        </w:rPr>
        <w:t xml:space="preserve">популацията и </w:t>
      </w:r>
      <w:r w:rsidRPr="00430AEF">
        <w:rPr>
          <w:i/>
        </w:rPr>
        <w:t xml:space="preserve">цялостна оценка на </w:t>
      </w:r>
      <w:r w:rsidRPr="00430AEF">
        <w:rPr>
          <w:i/>
          <w:lang w:val="bg-BG"/>
        </w:rPr>
        <w:t>п</w:t>
      </w:r>
      <w:r w:rsidRPr="00430AEF">
        <w:rPr>
          <w:i/>
        </w:rPr>
        <w:t>риродозащитното състояние</w:t>
      </w:r>
      <w:r w:rsidRPr="00430AEF">
        <w:rPr>
          <w:i/>
          <w:lang w:val="bg-BG"/>
        </w:rPr>
        <w:t xml:space="preserve"> </w:t>
      </w:r>
      <w:r w:rsidRPr="00430AEF">
        <w:rPr>
          <w:rFonts w:eastAsia="DejaVuSans"/>
          <w:i/>
          <w:kern w:val="1"/>
        </w:rPr>
        <w:t xml:space="preserve">в </w:t>
      </w:r>
      <w:r w:rsidRPr="00430AEF">
        <w:rPr>
          <w:i/>
          <w:lang w:val="bg-BG" w:eastAsia="bg-BG"/>
        </w:rPr>
        <w:t>защитената зона</w:t>
      </w:r>
      <w:r w:rsidRPr="00430AEF">
        <w:rPr>
          <w:i/>
          <w:lang w:eastAsia="bg-BG"/>
        </w:rPr>
        <w:t>.</w:t>
      </w:r>
      <w:r w:rsidRPr="00430AEF">
        <w:rPr>
          <w:rFonts w:eastAsia="DejaVuSans"/>
          <w:i/>
          <w:kern w:val="1"/>
        </w:rPr>
        <w:t xml:space="preserve"> </w:t>
      </w:r>
      <w:r w:rsidRPr="00430AEF">
        <w:rPr>
          <w:lang w:eastAsia="bg-BG"/>
        </w:rPr>
        <w:t xml:space="preserve">В стандартния формуляр </w:t>
      </w:r>
      <w:r w:rsidRPr="00430AEF">
        <w:rPr>
          <w:rFonts w:eastAsia="Calibri"/>
          <w:lang w:val="bg-BG"/>
        </w:rPr>
        <w:t xml:space="preserve">(СФ 2018) </w:t>
      </w:r>
      <w:r w:rsidRPr="00430AEF">
        <w:rPr>
          <w:lang w:eastAsia="bg-BG"/>
        </w:rPr>
        <w:t xml:space="preserve">на защитената зона е отбелязан като наличен, но няма данни за числеността на вида. </w:t>
      </w:r>
      <w:r w:rsidR="004C59CB" w:rsidRPr="00430AEF">
        <w:rPr>
          <w:lang w:eastAsia="bg-BG"/>
        </w:rPr>
        <w:t xml:space="preserve">При картирането по проект „Картиране и определяне на природозащитното състояние на природни местообитания и видове – фаза І” </w:t>
      </w:r>
      <w:r w:rsidR="004C59CB" w:rsidRPr="00430AEF">
        <w:rPr>
          <w:lang w:val="bg-BG" w:eastAsia="bg-BG"/>
        </w:rPr>
        <w:t xml:space="preserve">(МОСВ, 2013) </w:t>
      </w:r>
      <w:r w:rsidR="004C59CB" w:rsidRPr="00430AEF">
        <w:rPr>
          <w:lang w:eastAsia="bg-BG"/>
        </w:rPr>
        <w:t xml:space="preserve">в рамките на полевите проучвания </w:t>
      </w:r>
      <w:r w:rsidR="004C59CB" w:rsidRPr="00430AEF">
        <w:rPr>
          <w:rFonts w:eastAsia="DejaVuSans"/>
          <w:kern w:val="1"/>
        </w:rPr>
        <w:t>в зоната</w:t>
      </w:r>
      <w:r w:rsidR="004C59CB" w:rsidRPr="00430AEF">
        <w:rPr>
          <w:rFonts w:eastAsia="ヒラギノ角ゴ Pro W3"/>
          <w:lang w:val="bg-BG"/>
        </w:rPr>
        <w:t xml:space="preserve"> </w:t>
      </w:r>
      <w:r w:rsidR="004C59CB" w:rsidRPr="00430AEF">
        <w:rPr>
          <w:rFonts w:eastAsia="ヒラギノ角ゴ Pro W3"/>
        </w:rPr>
        <w:t xml:space="preserve">не е установено присъствието на </w:t>
      </w:r>
      <w:r w:rsidR="004C59CB" w:rsidRPr="00430AEF">
        <w:rPr>
          <w:rFonts w:eastAsia="ヒラギノ角ゴ Pro W3"/>
          <w:i/>
        </w:rPr>
        <w:t>Unio crassus</w:t>
      </w:r>
      <w:r w:rsidR="004C59CB" w:rsidRPr="00430AEF">
        <w:rPr>
          <w:rFonts w:eastAsia="ヒラギノ角ゴ Pro W3"/>
        </w:rPr>
        <w:t>. За периода 2011-2012 г.</w:t>
      </w:r>
      <w:r w:rsidRPr="00430AEF">
        <w:rPr>
          <w:rFonts w:eastAsia="ヒラギノ角ゴ Pro W3"/>
          <w:lang w:val="bg-BG"/>
        </w:rPr>
        <w:t xml:space="preserve">, в защитената зона </w:t>
      </w:r>
      <w:r w:rsidR="004C59CB" w:rsidRPr="00430AEF">
        <w:rPr>
          <w:rFonts w:eastAsia="ヒラギノ角ゴ Pro W3"/>
        </w:rPr>
        <w:t>няма установени геореферирани находища</w:t>
      </w:r>
      <w:r w:rsidR="00C82450" w:rsidRPr="00430AEF">
        <w:rPr>
          <w:rFonts w:eastAsia="ヒラギノ角ゴ Pro W3"/>
          <w:lang w:val="bg-BG"/>
        </w:rPr>
        <w:t>. О</w:t>
      </w:r>
      <w:r w:rsidR="004C59CB" w:rsidRPr="00430AEF">
        <w:rPr>
          <w:rFonts w:eastAsia="ヒラギノ角ゴ Pro W3"/>
          <w:lang w:val="bg-BG"/>
        </w:rPr>
        <w:t xml:space="preserve">бщата площ на определените чрез индуктивно моделиране, потенциални местообитания </w:t>
      </w:r>
      <w:r w:rsidR="00660855" w:rsidRPr="00430AEF">
        <w:rPr>
          <w:rFonts w:eastAsia="ヒラギノ角ゴ Pro W3"/>
          <w:lang w:val="bg-BG"/>
        </w:rPr>
        <w:t xml:space="preserve">на вида </w:t>
      </w:r>
      <w:r w:rsidR="004C59CB" w:rsidRPr="00430AEF">
        <w:rPr>
          <w:rFonts w:eastAsia="ヒラギノ角ゴ Pro W3"/>
          <w:lang w:val="bg-BG"/>
        </w:rPr>
        <w:t xml:space="preserve">са 142.8 ha. Предпочитаните от вида </w:t>
      </w:r>
      <w:r w:rsidR="00660855" w:rsidRPr="00430AEF">
        <w:rPr>
          <w:rFonts w:eastAsia="ヒラギノ角ゴ Pro W3"/>
          <w:lang w:val="bg-BG"/>
        </w:rPr>
        <w:t>местообитания с песъклив</w:t>
      </w:r>
      <w:r w:rsidR="004C59CB" w:rsidRPr="00430AEF">
        <w:rPr>
          <w:rFonts w:eastAsia="ヒラギノ角ゴ Pro W3"/>
          <w:lang w:val="bg-BG"/>
        </w:rPr>
        <w:t xml:space="preserve"> характер на дъното заемат около 60 % от общата дължина на реките в </w:t>
      </w:r>
      <w:r w:rsidR="00660855" w:rsidRPr="00430AEF">
        <w:rPr>
          <w:rFonts w:eastAsia="ヒラギノ角ゴ Pro W3"/>
          <w:lang w:val="bg-BG"/>
        </w:rPr>
        <w:t>защитената зона</w:t>
      </w:r>
      <w:r w:rsidR="004C59CB" w:rsidRPr="00430AEF">
        <w:rPr>
          <w:rFonts w:eastAsia="ヒラギノ角ゴ Pro W3"/>
          <w:lang w:val="bg-BG"/>
        </w:rPr>
        <w:t>.</w:t>
      </w:r>
      <w:r w:rsidR="00C82450" w:rsidRPr="00430AEF">
        <w:rPr>
          <w:rFonts w:eastAsia="ヒラギノ角ゴ Pro W3"/>
          <w:lang w:val="bg-BG"/>
        </w:rPr>
        <w:t xml:space="preserve"> </w:t>
      </w:r>
      <w:r w:rsidRPr="00430AEF">
        <w:rPr>
          <w:rFonts w:eastAsia="ヒラギノ角ゴ Pro W3"/>
          <w:bCs/>
          <w:lang w:val="bg-BG"/>
        </w:rPr>
        <w:t xml:space="preserve">Цялостната оценка за състоянието на вида в зоната към 2012 г. е неблагоприятно–незадоволително </w:t>
      </w:r>
      <w:r w:rsidRPr="00430AEF">
        <w:rPr>
          <w:rFonts w:eastAsia="ヒラギノ角ゴ Pro W3"/>
          <w:bCs/>
        </w:rPr>
        <w:t>(U1)</w:t>
      </w:r>
      <w:r w:rsidRPr="00430AEF">
        <w:rPr>
          <w:rFonts w:eastAsia="ヒラギノ角ゴ Pro W3"/>
          <w:bCs/>
          <w:lang w:val="bg-BG"/>
        </w:rPr>
        <w:t>.</w:t>
      </w:r>
      <w:r w:rsidR="00000B55" w:rsidRPr="00430AEF">
        <w:rPr>
          <w:rFonts w:eastAsia="ヒラギノ角ゴ Pro W3"/>
          <w:lang w:val="bg-BG"/>
        </w:rPr>
        <w:t xml:space="preserve"> Съгласно докладването по чл. 17 на Директивата за местообитанията през 2013 г. (за периода 2007-2012 г.), състоянието на вида във всички биогеографски региони в страната е благоприятно (FV) по всички параметри. При докладването през 2019 г. (за периода 2013-2018 г.), оценката за състоянието на вида е променена, като за Черноморския биогеографски регион състоянието на вида е променено от благоприятно в неизвестно за популация, перспективи и обща оценка.</w:t>
      </w:r>
    </w:p>
    <w:p w14:paraId="6D96EB11" w14:textId="62A1CF58" w:rsidR="00D23128" w:rsidRPr="00430AEF" w:rsidRDefault="00000B55" w:rsidP="008A59B9">
      <w:pPr>
        <w:autoSpaceDE w:val="0"/>
        <w:autoSpaceDN w:val="0"/>
        <w:adjustRightInd w:val="0"/>
        <w:spacing w:before="60"/>
        <w:jc w:val="both"/>
        <w:rPr>
          <w:rFonts w:eastAsia="ヒラギノ角ゴ Pro W3"/>
          <w:lang w:val="bg-BG"/>
        </w:rPr>
      </w:pPr>
      <w:r w:rsidRPr="00430AEF">
        <w:rPr>
          <w:rFonts w:eastAsia="DejaVuSans"/>
          <w:i/>
          <w:kern w:val="1"/>
        </w:rPr>
        <w:t xml:space="preserve">Оценка на популацията </w:t>
      </w:r>
      <w:r w:rsidRPr="00430AEF">
        <w:rPr>
          <w:rFonts w:eastAsia="DejaVuSans"/>
          <w:i/>
          <w:kern w:val="1"/>
          <w:lang w:val="bg-BG"/>
        </w:rPr>
        <w:t xml:space="preserve">и местообитанията </w:t>
      </w:r>
      <w:r w:rsidRPr="00430AEF">
        <w:rPr>
          <w:rFonts w:eastAsia="DejaVuSans"/>
          <w:i/>
          <w:kern w:val="1"/>
        </w:rPr>
        <w:t>на</w:t>
      </w:r>
      <w:r w:rsidRPr="00430AEF">
        <w:rPr>
          <w:rFonts w:eastAsia="DejaVuSans"/>
          <w:i/>
          <w:kern w:val="1"/>
          <w:lang w:val="bg-BG"/>
        </w:rPr>
        <w:t xml:space="preserve"> вида в</w:t>
      </w:r>
      <w:r w:rsidRPr="00430AEF">
        <w:rPr>
          <w:rFonts w:eastAsia="DejaVuSans"/>
          <w:i/>
          <w:kern w:val="1"/>
        </w:rPr>
        <w:t xml:space="preserve"> </w:t>
      </w:r>
      <w:r w:rsidRPr="00430AEF">
        <w:rPr>
          <w:rFonts w:eastAsia="DejaVuSans"/>
          <w:i/>
          <w:kern w:val="1"/>
          <w:lang w:val="bg-BG"/>
        </w:rPr>
        <w:t xml:space="preserve">разглежданата </w:t>
      </w:r>
      <w:r w:rsidRPr="00430AEF">
        <w:rPr>
          <w:rFonts w:eastAsia="DejaVuSans"/>
          <w:i/>
          <w:kern w:val="1"/>
        </w:rPr>
        <w:t>територия</w:t>
      </w:r>
      <w:r w:rsidRPr="00430AEF">
        <w:rPr>
          <w:rFonts w:eastAsia="DejaVuSans"/>
          <w:i/>
          <w:kern w:val="1"/>
          <w:lang w:val="bg-BG"/>
        </w:rPr>
        <w:t>.</w:t>
      </w:r>
      <w:r w:rsidR="006B2D49" w:rsidRPr="00430AEF">
        <w:rPr>
          <w:rFonts w:eastAsia="ヒラギノ角ゴ Pro W3"/>
          <w:lang w:val="bg-BG"/>
        </w:rPr>
        <w:t xml:space="preserve"> </w:t>
      </w:r>
      <w:r w:rsidR="00D23128" w:rsidRPr="00430AEF">
        <w:rPr>
          <w:rFonts w:eastAsia="ヒラギノ角ゴ Pro W3"/>
        </w:rPr>
        <w:t xml:space="preserve">Съгласно предоставените от МОСВ </w:t>
      </w:r>
      <w:r w:rsidR="00D23128" w:rsidRPr="00430AEF">
        <w:rPr>
          <w:rFonts w:eastAsia="ヒラギノ角ゴ Pro W3"/>
          <w:lang w:val="bg-BG"/>
        </w:rPr>
        <w:t>цифрови</w:t>
      </w:r>
      <w:r w:rsidR="00D23128" w:rsidRPr="00430AEF">
        <w:rPr>
          <w:rFonts w:eastAsia="ヒラギノ角ゴ Pro W3"/>
        </w:rPr>
        <w:t xml:space="preserve"> данни, </w:t>
      </w:r>
      <w:r w:rsidR="00C82450" w:rsidRPr="00430AEF">
        <w:rPr>
          <w:rFonts w:eastAsia="ヒラギノ角ゴ Pro W3"/>
          <w:lang w:val="bg-BG"/>
        </w:rPr>
        <w:t xml:space="preserve">в обхвата на устройствените планове </w:t>
      </w:r>
      <w:r w:rsidR="00C82450" w:rsidRPr="00430AEF">
        <w:rPr>
          <w:rFonts w:eastAsia="ヒラギノ角ゴ Pro W3"/>
          <w:b/>
          <w:lang w:val="bg-BG"/>
        </w:rPr>
        <w:t>няма</w:t>
      </w:r>
      <w:r w:rsidR="00D23128" w:rsidRPr="00430AEF">
        <w:rPr>
          <w:rFonts w:eastAsia="ヒラギノ角ゴ Pro W3"/>
        </w:rPr>
        <w:t xml:space="preserve"> установени потенциални местообитания на </w:t>
      </w:r>
      <w:r w:rsidR="00D23128" w:rsidRPr="00430AEF">
        <w:rPr>
          <w:i/>
        </w:rPr>
        <w:t>Unio crassus</w:t>
      </w:r>
      <w:r w:rsidR="00D23128" w:rsidRPr="00430AEF">
        <w:rPr>
          <w:bCs/>
          <w:iCs/>
        </w:rPr>
        <w:t>.</w:t>
      </w:r>
      <w:r w:rsidR="00C66116" w:rsidRPr="00430AEF">
        <w:rPr>
          <w:bCs/>
          <w:iCs/>
          <w:lang w:val="bg-BG"/>
        </w:rPr>
        <w:t xml:space="preserve"> </w:t>
      </w:r>
      <w:r w:rsidR="00C66116" w:rsidRPr="00430AEF">
        <w:rPr>
          <w:lang w:val="bg-BG" w:eastAsia="bg-BG"/>
        </w:rPr>
        <w:t>П</w:t>
      </w:r>
      <w:r w:rsidR="00C66116" w:rsidRPr="00430AEF">
        <w:rPr>
          <w:lang w:eastAsia="bg-BG"/>
        </w:rPr>
        <w:t xml:space="preserve">ри направените от нас полеви наблюдения се установи, че в границите на разглеждания терен и в обхват на плана за улична регулация </w:t>
      </w:r>
      <w:r w:rsidR="00C66116" w:rsidRPr="00430AEF">
        <w:rPr>
          <w:b/>
          <w:lang w:eastAsia="bg-BG"/>
        </w:rPr>
        <w:t xml:space="preserve">липсват </w:t>
      </w:r>
      <w:r w:rsidR="00C66116" w:rsidRPr="00430AEF">
        <w:rPr>
          <w:lang w:eastAsia="bg-BG"/>
        </w:rPr>
        <w:t xml:space="preserve">водни обекти в т.ч. подходящите за обитаване </w:t>
      </w:r>
      <w:r w:rsidR="00C66116" w:rsidRPr="00430AEF">
        <w:rPr>
          <w:rFonts w:eastAsia="Calibri"/>
          <w:lang w:val="bg-BG"/>
        </w:rPr>
        <w:t>реки и потоци с чиста течаща вода, високо съдържание на кислород и пясъчно-чакълесто дъно</w:t>
      </w:r>
      <w:r w:rsidR="00C66116" w:rsidRPr="00430AEF">
        <w:rPr>
          <w:lang w:eastAsia="bg-BG"/>
        </w:rPr>
        <w:t>. Обследваната територия не представлява</w:t>
      </w:r>
      <w:r w:rsidR="00C66116" w:rsidRPr="00430AEF">
        <w:rPr>
          <w:lang w:val="bg-BG" w:eastAsia="bg-BG"/>
        </w:rPr>
        <w:t xml:space="preserve"> среда </w:t>
      </w:r>
      <w:r w:rsidR="00C66116" w:rsidRPr="00430AEF">
        <w:rPr>
          <w:lang w:eastAsia="bg-BG"/>
        </w:rPr>
        <w:t xml:space="preserve">за обитаване от </w:t>
      </w:r>
      <w:r w:rsidR="00C66116" w:rsidRPr="00430AEF">
        <w:rPr>
          <w:i/>
        </w:rPr>
        <w:t>Unio crassus</w:t>
      </w:r>
      <w:r w:rsidR="00C66116" w:rsidRPr="00430AEF">
        <w:rPr>
          <w:lang w:val="bg-BG" w:eastAsia="bg-BG"/>
        </w:rPr>
        <w:t xml:space="preserve"> и липсват </w:t>
      </w:r>
      <w:r w:rsidR="00C66116" w:rsidRPr="00430AEF">
        <w:rPr>
          <w:lang w:eastAsia="bg-BG"/>
        </w:rPr>
        <w:t>условия за неговото съществуване.</w:t>
      </w:r>
    </w:p>
    <w:p w14:paraId="07E2D2AE" w14:textId="18578F5D" w:rsidR="004C59CB" w:rsidRPr="00430AEF" w:rsidRDefault="004C59CB" w:rsidP="008A59B9">
      <w:pPr>
        <w:autoSpaceDE w:val="0"/>
        <w:spacing w:before="60"/>
        <w:jc w:val="both"/>
        <w:rPr>
          <w:rFonts w:eastAsia="ヒラギノ角ゴ Pro W3"/>
          <w:i/>
          <w:lang w:val="bg-BG"/>
        </w:rPr>
      </w:pPr>
      <w:r w:rsidRPr="00430AEF">
        <w:rPr>
          <w:rFonts w:eastAsia="ヒラギノ角ゴ Pro W3"/>
          <w:i/>
        </w:rPr>
        <w:t xml:space="preserve">Оценка на въздействията от прилагането на </w:t>
      </w:r>
      <w:r w:rsidRPr="00430AEF">
        <w:rPr>
          <w:rFonts w:eastAsia="ヒラギノ角ゴ Pro W3"/>
          <w:i/>
          <w:lang w:val="bg-BG"/>
        </w:rPr>
        <w:t>плана</w:t>
      </w:r>
      <w:r w:rsidR="00C66116" w:rsidRPr="00430AEF">
        <w:rPr>
          <w:rFonts w:eastAsia="ヒラギノ角ゴ Pro W3"/>
          <w:i/>
          <w:lang w:val="bg-BG"/>
        </w:rPr>
        <w:t xml:space="preserve">. </w:t>
      </w:r>
      <w:r w:rsidRPr="00430AEF">
        <w:rPr>
          <w:lang w:eastAsia="bg-BG"/>
        </w:rPr>
        <w:t xml:space="preserve">Поради изискванията за водна среда с определени характеристики </w:t>
      </w:r>
      <w:r w:rsidR="00C82450" w:rsidRPr="00430AEF">
        <w:rPr>
          <w:i/>
          <w:iCs/>
          <w:spacing w:val="-2"/>
          <w:lang w:eastAsia="bg-BG"/>
        </w:rPr>
        <w:t>Unio crassus</w:t>
      </w:r>
      <w:r w:rsidRPr="00430AEF">
        <w:rPr>
          <w:lang w:eastAsia="bg-BG"/>
        </w:rPr>
        <w:t xml:space="preserve"> не се среща на територията </w:t>
      </w:r>
      <w:r w:rsidRPr="00430AEF">
        <w:rPr>
          <w:lang w:val="bg-BG" w:eastAsia="bg-BG"/>
        </w:rPr>
        <w:t>предмет на устройствено планиране</w:t>
      </w:r>
      <w:r w:rsidRPr="00430AEF">
        <w:rPr>
          <w:lang w:eastAsia="bg-BG"/>
        </w:rPr>
        <w:t xml:space="preserve">. В </w:t>
      </w:r>
      <w:r w:rsidR="00C82450" w:rsidRPr="00430AEF">
        <w:rPr>
          <w:lang w:val="bg-BG" w:eastAsia="bg-BG"/>
        </w:rPr>
        <w:t>устройствените планове</w:t>
      </w:r>
      <w:r w:rsidRPr="00430AEF">
        <w:rPr>
          <w:lang w:eastAsia="bg-BG"/>
        </w:rPr>
        <w:t xml:space="preserve"> не се предвиждат корекции на речни участъци, пресушаване на водни обекти или заустване на непречистени отпадни води в тях поради което прилагането </w:t>
      </w:r>
      <w:r w:rsidR="00C82450" w:rsidRPr="00430AEF">
        <w:rPr>
          <w:lang w:val="bg-BG" w:eastAsia="bg-BG"/>
        </w:rPr>
        <w:t>им</w:t>
      </w:r>
      <w:r w:rsidRPr="00430AEF">
        <w:rPr>
          <w:lang w:eastAsia="bg-BG"/>
        </w:rPr>
        <w:t xml:space="preserve"> не е свързано с негативни въздействия върху </w:t>
      </w:r>
      <w:r w:rsidR="00C82450" w:rsidRPr="00430AEF">
        <w:rPr>
          <w:lang w:val="bg-BG" w:eastAsia="bg-BG"/>
        </w:rPr>
        <w:t xml:space="preserve">повърхностни водни обекти и местообитания на </w:t>
      </w:r>
      <w:r w:rsidRPr="00430AEF">
        <w:rPr>
          <w:lang w:eastAsia="bg-BG"/>
        </w:rPr>
        <w:t xml:space="preserve">вида. Не съществуват условия за влошаване на природозащитния статус на </w:t>
      </w:r>
      <w:r w:rsidR="00C82450" w:rsidRPr="00430AEF">
        <w:rPr>
          <w:i/>
          <w:iCs/>
          <w:lang w:eastAsia="bg-BG"/>
        </w:rPr>
        <w:t>Unio crassus</w:t>
      </w:r>
      <w:r w:rsidRPr="00430AEF">
        <w:rPr>
          <w:lang w:eastAsia="bg-BG"/>
        </w:rPr>
        <w:t xml:space="preserve"> (както в оценяваната защитена </w:t>
      </w:r>
      <w:r w:rsidRPr="00430AEF">
        <w:rPr>
          <w:lang w:eastAsia="bg-BG"/>
        </w:rPr>
        <w:lastRenderedPageBreak/>
        <w:t xml:space="preserve">зона, така и на национално и европейско ниво). </w:t>
      </w:r>
      <w:r w:rsidRPr="00430AEF">
        <w:rPr>
          <w:rFonts w:eastAsia="ヒラギノ角ゴ Pro W3"/>
        </w:rPr>
        <w:t xml:space="preserve">Обща оценка от реализирането на плана: </w:t>
      </w:r>
      <w:r w:rsidRPr="00430AEF">
        <w:rPr>
          <w:rFonts w:eastAsia="ヒラギノ角ゴ Pro W3"/>
          <w:b/>
          <w:bCs/>
          <w:lang w:val="bg-BG"/>
        </w:rPr>
        <w:t>не се очаква отрицателно въздействие</w:t>
      </w:r>
      <w:r w:rsidRPr="00430AEF">
        <w:rPr>
          <w:rFonts w:eastAsia="ヒラギノ角ゴ Pro W3"/>
          <w:b/>
          <w:bCs/>
        </w:rPr>
        <w:t xml:space="preserve"> (степен </w:t>
      </w:r>
      <w:r w:rsidRPr="00430AEF">
        <w:rPr>
          <w:rFonts w:eastAsia="ヒラギノ角ゴ Pro W3"/>
          <w:b/>
          <w:bCs/>
          <w:lang w:val="bg-BG"/>
        </w:rPr>
        <w:t>0</w:t>
      </w:r>
      <w:r w:rsidRPr="00430AEF">
        <w:rPr>
          <w:rFonts w:eastAsia="ヒラギノ角ゴ Pro W3"/>
          <w:b/>
          <w:bCs/>
        </w:rPr>
        <w:t>)</w:t>
      </w:r>
      <w:r w:rsidRPr="00430AEF">
        <w:rPr>
          <w:rFonts w:eastAsia="ヒラギノ角ゴ Pro W3"/>
        </w:rPr>
        <w:t>.</w:t>
      </w:r>
    </w:p>
    <w:p w14:paraId="2B17E028" w14:textId="749C5C46" w:rsidR="00CE48AF" w:rsidRPr="00430AEF" w:rsidRDefault="00CE48AF" w:rsidP="00652C72">
      <w:pPr>
        <w:tabs>
          <w:tab w:val="left" w:pos="567"/>
        </w:tabs>
        <w:jc w:val="both"/>
        <w:rPr>
          <w:rFonts w:eastAsia="Calibri"/>
          <w:i/>
          <w:lang w:val="bg-BG"/>
        </w:rPr>
      </w:pPr>
    </w:p>
    <w:p w14:paraId="6892788B" w14:textId="5D4389E2" w:rsidR="006B2D49" w:rsidRPr="00430AEF" w:rsidRDefault="006B2D49" w:rsidP="00652C72">
      <w:pPr>
        <w:tabs>
          <w:tab w:val="left" w:pos="567"/>
        </w:tabs>
        <w:jc w:val="both"/>
        <w:rPr>
          <w:rFonts w:eastAsia="Calibri"/>
          <w:i/>
          <w:lang w:val="bg-BG"/>
        </w:rPr>
      </w:pPr>
      <w:r w:rsidRPr="00430AEF">
        <w:t xml:space="preserve">Таблица </w:t>
      </w:r>
      <w:r w:rsidRPr="00430AEF">
        <w:rPr>
          <w:lang w:val="bg-BG"/>
        </w:rPr>
        <w:t>5-2</w:t>
      </w:r>
      <w:r w:rsidRPr="00430AEF">
        <w:t xml:space="preserve">. </w:t>
      </w:r>
      <w:r w:rsidRPr="00430AEF">
        <w:rPr>
          <w:i/>
          <w:iCs/>
        </w:rPr>
        <w:t>Видов състав, численост, оценка на популацията и цялостна оценка на Природозащитното състояние според Докладването по чл.17 от Директива 92/43/ЕИО за периода 2013-2018 г. в ЗЗ BG0000270 „Атанасовско езеро”</w:t>
      </w:r>
    </w:p>
    <w:tbl>
      <w:tblPr>
        <w:tblStyle w:val="TableGrid"/>
        <w:tblW w:w="9303" w:type="dxa"/>
        <w:tblInd w:w="108" w:type="dxa"/>
        <w:tblLayout w:type="fixed"/>
        <w:tblLook w:val="04A0" w:firstRow="1" w:lastRow="0" w:firstColumn="1" w:lastColumn="0" w:noHBand="0" w:noVBand="1"/>
      </w:tblPr>
      <w:tblGrid>
        <w:gridCol w:w="5387"/>
        <w:gridCol w:w="992"/>
        <w:gridCol w:w="656"/>
        <w:gridCol w:w="567"/>
        <w:gridCol w:w="574"/>
        <w:gridCol w:w="1127"/>
      </w:tblGrid>
      <w:tr w:rsidR="006D32C8" w:rsidRPr="00430AEF" w14:paraId="43FC8F2F" w14:textId="77777777" w:rsidTr="00366194">
        <w:trPr>
          <w:trHeight w:val="567"/>
        </w:trPr>
        <w:tc>
          <w:tcPr>
            <w:tcW w:w="5387" w:type="dxa"/>
            <w:vMerge w:val="restart"/>
            <w:vAlign w:val="center"/>
          </w:tcPr>
          <w:p w14:paraId="6A8E1C3F" w14:textId="445201E6" w:rsidR="006D32C8" w:rsidRPr="00430AEF" w:rsidRDefault="006D32C8" w:rsidP="001E3D38">
            <w:pPr>
              <w:tabs>
                <w:tab w:val="left" w:pos="567"/>
              </w:tabs>
              <w:jc w:val="center"/>
              <w:rPr>
                <w:rFonts w:eastAsia="Calibri"/>
                <w:iCs/>
                <w:sz w:val="22"/>
                <w:szCs w:val="22"/>
                <w:lang w:val="bg-BG"/>
              </w:rPr>
            </w:pPr>
            <w:r w:rsidRPr="00430AEF">
              <w:rPr>
                <w:rFonts w:eastAsia="Calibri"/>
                <w:iCs/>
                <w:sz w:val="22"/>
                <w:szCs w:val="22"/>
                <w:lang w:val="bg-BG"/>
              </w:rPr>
              <w:t>Вид</w:t>
            </w:r>
          </w:p>
        </w:tc>
        <w:tc>
          <w:tcPr>
            <w:tcW w:w="1648" w:type="dxa"/>
            <w:gridSpan w:val="2"/>
            <w:vAlign w:val="center"/>
          </w:tcPr>
          <w:p w14:paraId="3F378D49" w14:textId="0B477B6C" w:rsidR="006D32C8" w:rsidRPr="00430AEF" w:rsidRDefault="006D32C8" w:rsidP="001E3D38">
            <w:pPr>
              <w:tabs>
                <w:tab w:val="left" w:pos="567"/>
              </w:tabs>
              <w:jc w:val="center"/>
              <w:rPr>
                <w:rFonts w:eastAsia="Calibri"/>
                <w:i/>
                <w:sz w:val="22"/>
                <w:szCs w:val="22"/>
                <w:lang w:val="bg-BG"/>
              </w:rPr>
            </w:pPr>
            <w:r w:rsidRPr="00430AEF">
              <w:rPr>
                <w:sz w:val="22"/>
                <w:szCs w:val="22"/>
              </w:rPr>
              <w:t>Стандартен формуляр на ЗЗ</w:t>
            </w:r>
            <w:r w:rsidRPr="00430AEF">
              <w:rPr>
                <w:sz w:val="22"/>
                <w:szCs w:val="22"/>
                <w:lang w:val="bg-BG"/>
              </w:rPr>
              <w:t xml:space="preserve"> (СФ 2018)</w:t>
            </w:r>
          </w:p>
        </w:tc>
        <w:tc>
          <w:tcPr>
            <w:tcW w:w="1141" w:type="dxa"/>
            <w:gridSpan w:val="2"/>
            <w:vAlign w:val="center"/>
          </w:tcPr>
          <w:p w14:paraId="549CA4A5" w14:textId="7EE12ECE" w:rsidR="006D32C8" w:rsidRPr="00430AEF" w:rsidRDefault="006D32C8" w:rsidP="001E3D38">
            <w:pPr>
              <w:tabs>
                <w:tab w:val="left" w:pos="567"/>
              </w:tabs>
              <w:jc w:val="center"/>
              <w:rPr>
                <w:rFonts w:eastAsia="Calibri"/>
                <w:iCs/>
                <w:sz w:val="22"/>
                <w:szCs w:val="22"/>
                <w:lang w:val="bg-BG"/>
              </w:rPr>
            </w:pPr>
            <w:r w:rsidRPr="00430AEF">
              <w:rPr>
                <w:rFonts w:eastAsia="Calibri"/>
                <w:iCs/>
                <w:sz w:val="22"/>
                <w:szCs w:val="22"/>
                <w:lang w:val="bg-BG"/>
              </w:rPr>
              <w:t>Оценка в ЗЗ</w:t>
            </w:r>
          </w:p>
        </w:tc>
        <w:tc>
          <w:tcPr>
            <w:tcW w:w="1127" w:type="dxa"/>
            <w:vMerge w:val="restart"/>
            <w:textDirection w:val="btLr"/>
            <w:vAlign w:val="center"/>
          </w:tcPr>
          <w:p w14:paraId="61C635C4" w14:textId="0C09856F" w:rsidR="006D32C8" w:rsidRPr="00430AEF" w:rsidRDefault="006D32C8" w:rsidP="006D32C8">
            <w:pPr>
              <w:tabs>
                <w:tab w:val="left" w:pos="567"/>
              </w:tabs>
              <w:ind w:left="113" w:right="113"/>
              <w:jc w:val="center"/>
              <w:rPr>
                <w:sz w:val="22"/>
                <w:szCs w:val="22"/>
                <w:lang w:val="bg-BG"/>
              </w:rPr>
            </w:pPr>
            <w:r w:rsidRPr="00430AEF">
              <w:rPr>
                <w:sz w:val="22"/>
                <w:szCs w:val="22"/>
              </w:rPr>
              <w:t>Цялостна оценка на ПС</w:t>
            </w:r>
            <w:r w:rsidRPr="00430AEF">
              <w:rPr>
                <w:sz w:val="22"/>
                <w:szCs w:val="22"/>
                <w:lang w:val="bg-BG"/>
              </w:rPr>
              <w:t>.</w:t>
            </w:r>
          </w:p>
          <w:p w14:paraId="186520BD" w14:textId="2FD03677" w:rsidR="006D32C8" w:rsidRPr="00430AEF" w:rsidRDefault="006D32C8" w:rsidP="006D32C8">
            <w:pPr>
              <w:tabs>
                <w:tab w:val="left" w:pos="567"/>
              </w:tabs>
              <w:ind w:left="113" w:right="113"/>
              <w:jc w:val="center"/>
              <w:rPr>
                <w:rFonts w:eastAsia="Calibri"/>
                <w:i/>
                <w:sz w:val="22"/>
                <w:szCs w:val="22"/>
                <w:lang w:val="bg-BG"/>
              </w:rPr>
            </w:pPr>
            <w:r w:rsidRPr="00430AEF">
              <w:rPr>
                <w:sz w:val="22"/>
                <w:szCs w:val="22"/>
              </w:rPr>
              <w:t>Докладване 201</w:t>
            </w:r>
            <w:r w:rsidRPr="00430AEF">
              <w:rPr>
                <w:sz w:val="22"/>
                <w:szCs w:val="22"/>
                <w:lang w:val="bg-BG"/>
              </w:rPr>
              <w:t>9</w:t>
            </w:r>
          </w:p>
        </w:tc>
      </w:tr>
      <w:tr w:rsidR="006D32C8" w:rsidRPr="00430AEF" w14:paraId="591C8EC6" w14:textId="77777777" w:rsidTr="00366194">
        <w:trPr>
          <w:cantSplit/>
          <w:trHeight w:val="1191"/>
        </w:trPr>
        <w:tc>
          <w:tcPr>
            <w:tcW w:w="5387" w:type="dxa"/>
            <w:vMerge/>
          </w:tcPr>
          <w:p w14:paraId="783AFD08" w14:textId="77777777" w:rsidR="006D32C8" w:rsidRPr="00430AEF" w:rsidRDefault="006D32C8" w:rsidP="00652C72">
            <w:pPr>
              <w:tabs>
                <w:tab w:val="left" w:pos="567"/>
              </w:tabs>
              <w:jc w:val="both"/>
              <w:rPr>
                <w:rFonts w:eastAsia="Calibri"/>
                <w:iCs/>
                <w:sz w:val="22"/>
                <w:szCs w:val="22"/>
                <w:lang w:val="bg-BG"/>
              </w:rPr>
            </w:pPr>
          </w:p>
        </w:tc>
        <w:tc>
          <w:tcPr>
            <w:tcW w:w="992" w:type="dxa"/>
            <w:textDirection w:val="btLr"/>
            <w:vAlign w:val="center"/>
          </w:tcPr>
          <w:p w14:paraId="24B82C7A" w14:textId="77777777" w:rsidR="006D32C8" w:rsidRPr="00430AEF" w:rsidRDefault="006D32C8" w:rsidP="00366194">
            <w:pPr>
              <w:tabs>
                <w:tab w:val="left" w:pos="567"/>
              </w:tabs>
              <w:ind w:left="113" w:right="113"/>
              <w:rPr>
                <w:rFonts w:eastAsia="Calibri"/>
                <w:iCs/>
                <w:sz w:val="20"/>
                <w:szCs w:val="20"/>
                <w:lang w:val="bg-BG"/>
              </w:rPr>
            </w:pPr>
            <w:r w:rsidRPr="00430AEF">
              <w:rPr>
                <w:rFonts w:eastAsia="Calibri"/>
                <w:iCs/>
                <w:sz w:val="20"/>
                <w:szCs w:val="20"/>
                <w:lang w:val="bg-BG"/>
              </w:rPr>
              <w:t>Численост индивиди/</w:t>
            </w:r>
          </w:p>
          <w:p w14:paraId="0A0A0482" w14:textId="275937A3" w:rsidR="006D32C8" w:rsidRPr="00430AEF" w:rsidRDefault="006D32C8" w:rsidP="00366194">
            <w:pPr>
              <w:tabs>
                <w:tab w:val="left" w:pos="567"/>
              </w:tabs>
              <w:ind w:left="113" w:right="113"/>
              <w:rPr>
                <w:rFonts w:eastAsia="Calibri"/>
                <w:iCs/>
                <w:sz w:val="20"/>
                <w:szCs w:val="20"/>
                <w:lang w:val="bg-BG"/>
              </w:rPr>
            </w:pPr>
            <w:r w:rsidRPr="00430AEF">
              <w:rPr>
                <w:rFonts w:eastAsia="Calibri"/>
                <w:iCs/>
                <w:sz w:val="20"/>
                <w:szCs w:val="20"/>
                <w:lang w:val="bg-BG"/>
              </w:rPr>
              <w:t>локалитети</w:t>
            </w:r>
          </w:p>
        </w:tc>
        <w:tc>
          <w:tcPr>
            <w:tcW w:w="656" w:type="dxa"/>
            <w:textDirection w:val="btLr"/>
            <w:vAlign w:val="center"/>
          </w:tcPr>
          <w:p w14:paraId="71EE7567" w14:textId="7779E1EC" w:rsidR="006D32C8" w:rsidRPr="00430AEF" w:rsidRDefault="006D32C8" w:rsidP="00366194">
            <w:pPr>
              <w:tabs>
                <w:tab w:val="left" w:pos="567"/>
              </w:tabs>
              <w:ind w:left="113" w:right="113"/>
              <w:rPr>
                <w:rFonts w:eastAsia="Calibri"/>
                <w:iCs/>
                <w:sz w:val="20"/>
                <w:szCs w:val="20"/>
                <w:lang w:val="bg-BG"/>
              </w:rPr>
            </w:pPr>
            <w:r w:rsidRPr="00430AEF">
              <w:rPr>
                <w:rFonts w:eastAsia="Calibri"/>
                <w:iCs/>
                <w:sz w:val="20"/>
                <w:szCs w:val="20"/>
                <w:lang w:val="bg-BG"/>
              </w:rPr>
              <w:t>Категория</w:t>
            </w:r>
          </w:p>
          <w:p w14:paraId="3D5BB895" w14:textId="641AE96D" w:rsidR="006D32C8" w:rsidRPr="00430AEF" w:rsidRDefault="006D32C8" w:rsidP="00366194">
            <w:pPr>
              <w:tabs>
                <w:tab w:val="left" w:pos="567"/>
              </w:tabs>
              <w:ind w:left="113" w:right="113"/>
              <w:rPr>
                <w:rFonts w:eastAsia="Calibri"/>
                <w:iCs/>
                <w:sz w:val="20"/>
                <w:szCs w:val="20"/>
                <w:lang w:val="bg-BG"/>
              </w:rPr>
            </w:pPr>
            <w:r w:rsidRPr="00430AEF">
              <w:rPr>
                <w:rFonts w:eastAsia="Calibri"/>
                <w:iCs/>
                <w:sz w:val="20"/>
                <w:szCs w:val="20"/>
                <w:lang w:val="bg-BG"/>
              </w:rPr>
              <w:t>плътност</w:t>
            </w:r>
          </w:p>
        </w:tc>
        <w:tc>
          <w:tcPr>
            <w:tcW w:w="567" w:type="dxa"/>
            <w:textDirection w:val="btLr"/>
            <w:vAlign w:val="center"/>
          </w:tcPr>
          <w:p w14:paraId="02C4FF4E" w14:textId="0C38AEC9" w:rsidR="006D32C8" w:rsidRPr="00430AEF" w:rsidRDefault="006D32C8" w:rsidP="00366194">
            <w:pPr>
              <w:tabs>
                <w:tab w:val="left" w:pos="567"/>
              </w:tabs>
              <w:ind w:left="113" w:right="113"/>
              <w:rPr>
                <w:rFonts w:eastAsia="Calibri"/>
                <w:iCs/>
                <w:sz w:val="20"/>
                <w:szCs w:val="20"/>
                <w:lang w:val="bg-BG"/>
              </w:rPr>
            </w:pPr>
            <w:r w:rsidRPr="00430AEF">
              <w:rPr>
                <w:rFonts w:eastAsia="Calibri"/>
                <w:iCs/>
                <w:sz w:val="20"/>
                <w:szCs w:val="20"/>
                <w:lang w:val="bg-BG"/>
              </w:rPr>
              <w:t>Популация</w:t>
            </w:r>
          </w:p>
        </w:tc>
        <w:tc>
          <w:tcPr>
            <w:tcW w:w="574" w:type="dxa"/>
            <w:textDirection w:val="btLr"/>
            <w:vAlign w:val="center"/>
          </w:tcPr>
          <w:p w14:paraId="5A82F846" w14:textId="0C4FB91C" w:rsidR="006D32C8" w:rsidRPr="00430AEF" w:rsidRDefault="006D32C8" w:rsidP="00366194">
            <w:pPr>
              <w:tabs>
                <w:tab w:val="left" w:pos="567"/>
              </w:tabs>
              <w:ind w:left="113" w:right="113"/>
              <w:rPr>
                <w:rFonts w:eastAsia="Calibri"/>
                <w:iCs/>
                <w:sz w:val="20"/>
                <w:szCs w:val="20"/>
                <w:lang w:val="bg-BG"/>
              </w:rPr>
            </w:pPr>
            <w:r w:rsidRPr="00430AEF">
              <w:rPr>
                <w:rFonts w:eastAsia="Calibri"/>
                <w:iCs/>
                <w:sz w:val="20"/>
                <w:szCs w:val="20"/>
                <w:lang w:val="bg-BG"/>
              </w:rPr>
              <w:t>Опазване</w:t>
            </w:r>
          </w:p>
        </w:tc>
        <w:tc>
          <w:tcPr>
            <w:tcW w:w="1127" w:type="dxa"/>
            <w:vMerge/>
          </w:tcPr>
          <w:p w14:paraId="6D7B8453" w14:textId="77777777" w:rsidR="006D32C8" w:rsidRPr="00430AEF" w:rsidRDefault="006D32C8" w:rsidP="00652C72">
            <w:pPr>
              <w:tabs>
                <w:tab w:val="left" w:pos="567"/>
              </w:tabs>
              <w:jc w:val="both"/>
              <w:rPr>
                <w:rFonts w:eastAsia="Calibri"/>
                <w:iCs/>
                <w:sz w:val="22"/>
                <w:szCs w:val="22"/>
                <w:lang w:val="bg-BG"/>
              </w:rPr>
            </w:pPr>
          </w:p>
        </w:tc>
      </w:tr>
      <w:tr w:rsidR="006D32C8" w:rsidRPr="00430AEF" w14:paraId="4532945D" w14:textId="77777777" w:rsidTr="001120F7">
        <w:trPr>
          <w:cantSplit/>
          <w:trHeight w:val="283"/>
        </w:trPr>
        <w:tc>
          <w:tcPr>
            <w:tcW w:w="5387" w:type="dxa"/>
            <w:vAlign w:val="center"/>
          </w:tcPr>
          <w:p w14:paraId="0D4A47B8" w14:textId="79ADCDD8" w:rsidR="006D32C8" w:rsidRPr="00430AEF" w:rsidRDefault="00961E3F" w:rsidP="001120F7">
            <w:pPr>
              <w:tabs>
                <w:tab w:val="left" w:pos="567"/>
              </w:tabs>
              <w:rPr>
                <w:rFonts w:eastAsia="Calibri"/>
                <w:iCs/>
                <w:sz w:val="22"/>
                <w:szCs w:val="22"/>
                <w:lang w:val="bg-BG"/>
              </w:rPr>
            </w:pPr>
            <w:r w:rsidRPr="00430AEF">
              <w:rPr>
                <w:sz w:val="22"/>
                <w:szCs w:val="22"/>
              </w:rPr>
              <w:t>Малък подковонос (Rhinolophus hipposideros)</w:t>
            </w:r>
          </w:p>
        </w:tc>
        <w:tc>
          <w:tcPr>
            <w:tcW w:w="992" w:type="dxa"/>
            <w:vAlign w:val="center"/>
          </w:tcPr>
          <w:p w14:paraId="75AE19EF" w14:textId="285C66F1" w:rsidR="006D32C8" w:rsidRPr="00430AEF" w:rsidRDefault="00961E3F" w:rsidP="006D32C8">
            <w:pPr>
              <w:tabs>
                <w:tab w:val="left" w:pos="567"/>
              </w:tabs>
              <w:jc w:val="center"/>
              <w:rPr>
                <w:rFonts w:eastAsia="Calibri"/>
                <w:iCs/>
                <w:sz w:val="22"/>
                <w:szCs w:val="22"/>
                <w:lang w:val="bg-BG"/>
              </w:rPr>
            </w:pPr>
            <w:r w:rsidRPr="00430AEF">
              <w:rPr>
                <w:rFonts w:eastAsia="Calibri"/>
                <w:iCs/>
                <w:sz w:val="22"/>
                <w:szCs w:val="22"/>
                <w:lang w:val="bg-BG"/>
              </w:rPr>
              <w:t>1-10</w:t>
            </w:r>
          </w:p>
        </w:tc>
        <w:tc>
          <w:tcPr>
            <w:tcW w:w="656" w:type="dxa"/>
            <w:vAlign w:val="center"/>
          </w:tcPr>
          <w:p w14:paraId="3325D997" w14:textId="37E4DC7B" w:rsidR="006D32C8" w:rsidRPr="00430AEF" w:rsidRDefault="00961E3F" w:rsidP="006D32C8">
            <w:pPr>
              <w:tabs>
                <w:tab w:val="left" w:pos="567"/>
              </w:tabs>
              <w:jc w:val="center"/>
              <w:rPr>
                <w:rFonts w:eastAsia="Calibri"/>
                <w:iCs/>
                <w:sz w:val="22"/>
                <w:szCs w:val="22"/>
                <w:lang w:val="bg-BG"/>
              </w:rPr>
            </w:pPr>
            <w:r w:rsidRPr="00430AEF">
              <w:rPr>
                <w:rFonts w:eastAsia="Calibri"/>
                <w:iCs/>
                <w:sz w:val="22"/>
                <w:szCs w:val="22"/>
                <w:lang w:val="bg-BG"/>
              </w:rPr>
              <w:t>Р</w:t>
            </w:r>
          </w:p>
        </w:tc>
        <w:tc>
          <w:tcPr>
            <w:tcW w:w="567" w:type="dxa"/>
            <w:vAlign w:val="center"/>
          </w:tcPr>
          <w:p w14:paraId="4E1941C2" w14:textId="009052EF" w:rsidR="006D32C8" w:rsidRPr="00430AEF" w:rsidRDefault="00961E3F" w:rsidP="006D32C8">
            <w:pPr>
              <w:tabs>
                <w:tab w:val="left" w:pos="567"/>
              </w:tabs>
              <w:jc w:val="center"/>
              <w:rPr>
                <w:rFonts w:eastAsia="Calibri"/>
                <w:iCs/>
                <w:sz w:val="22"/>
                <w:szCs w:val="22"/>
                <w:lang w:val="bg-BG"/>
              </w:rPr>
            </w:pPr>
            <w:r w:rsidRPr="00430AEF">
              <w:rPr>
                <w:rFonts w:eastAsia="Calibri"/>
                <w:iCs/>
                <w:sz w:val="22"/>
                <w:szCs w:val="22"/>
                <w:lang w:val="bg-BG"/>
              </w:rPr>
              <w:t>С</w:t>
            </w:r>
          </w:p>
        </w:tc>
        <w:tc>
          <w:tcPr>
            <w:tcW w:w="574" w:type="dxa"/>
            <w:vAlign w:val="center"/>
          </w:tcPr>
          <w:p w14:paraId="39FC8964" w14:textId="48E37C95" w:rsidR="006D32C8" w:rsidRPr="00430AEF" w:rsidRDefault="00961E3F" w:rsidP="006D32C8">
            <w:pPr>
              <w:tabs>
                <w:tab w:val="left" w:pos="567"/>
              </w:tabs>
              <w:jc w:val="center"/>
              <w:rPr>
                <w:rFonts w:eastAsia="Calibri"/>
                <w:iCs/>
                <w:sz w:val="22"/>
                <w:szCs w:val="22"/>
                <w:lang w:val="bg-BG"/>
              </w:rPr>
            </w:pPr>
            <w:r w:rsidRPr="00430AEF">
              <w:rPr>
                <w:rFonts w:eastAsia="Calibri"/>
                <w:iCs/>
                <w:sz w:val="22"/>
                <w:szCs w:val="22"/>
                <w:lang w:val="bg-BG"/>
              </w:rPr>
              <w:t>В</w:t>
            </w:r>
          </w:p>
        </w:tc>
        <w:tc>
          <w:tcPr>
            <w:tcW w:w="1127" w:type="dxa"/>
            <w:vAlign w:val="center"/>
          </w:tcPr>
          <w:p w14:paraId="282F99F8" w14:textId="63311559" w:rsidR="006D32C8" w:rsidRPr="00430AEF" w:rsidRDefault="00961E3F" w:rsidP="006D32C8">
            <w:pPr>
              <w:tabs>
                <w:tab w:val="left" w:pos="567"/>
              </w:tabs>
              <w:jc w:val="center"/>
              <w:rPr>
                <w:rFonts w:eastAsia="Calibri"/>
                <w:iCs/>
                <w:sz w:val="22"/>
                <w:szCs w:val="22"/>
              </w:rPr>
            </w:pPr>
            <w:r w:rsidRPr="00430AEF">
              <w:rPr>
                <w:rFonts w:eastAsia="Calibri"/>
                <w:iCs/>
                <w:sz w:val="22"/>
                <w:szCs w:val="22"/>
              </w:rPr>
              <w:t>U1</w:t>
            </w:r>
          </w:p>
        </w:tc>
      </w:tr>
      <w:tr w:rsidR="00961E3F" w:rsidRPr="00430AEF" w14:paraId="17B85376" w14:textId="77777777" w:rsidTr="001120F7">
        <w:trPr>
          <w:cantSplit/>
          <w:trHeight w:val="283"/>
        </w:trPr>
        <w:tc>
          <w:tcPr>
            <w:tcW w:w="5387" w:type="dxa"/>
            <w:vAlign w:val="center"/>
          </w:tcPr>
          <w:p w14:paraId="5ACDC688" w14:textId="7794440A" w:rsidR="00961E3F" w:rsidRPr="00430AEF" w:rsidRDefault="00961E3F" w:rsidP="001120F7">
            <w:pPr>
              <w:tabs>
                <w:tab w:val="left" w:pos="567"/>
              </w:tabs>
              <w:rPr>
                <w:sz w:val="22"/>
                <w:szCs w:val="22"/>
              </w:rPr>
            </w:pPr>
            <w:r w:rsidRPr="00430AEF">
              <w:rPr>
                <w:sz w:val="22"/>
                <w:szCs w:val="22"/>
              </w:rPr>
              <w:t>Лалугер (Spermophilus citellus)</w:t>
            </w:r>
          </w:p>
        </w:tc>
        <w:tc>
          <w:tcPr>
            <w:tcW w:w="992" w:type="dxa"/>
            <w:vAlign w:val="center"/>
          </w:tcPr>
          <w:p w14:paraId="2346378F" w14:textId="2DF5B12E" w:rsidR="00961E3F" w:rsidRPr="00430AEF" w:rsidRDefault="00961E3F" w:rsidP="006D32C8">
            <w:pPr>
              <w:tabs>
                <w:tab w:val="left" w:pos="567"/>
              </w:tabs>
              <w:jc w:val="center"/>
              <w:rPr>
                <w:rFonts w:eastAsia="Calibri"/>
                <w:iCs/>
                <w:sz w:val="22"/>
                <w:szCs w:val="22"/>
              </w:rPr>
            </w:pPr>
            <w:r w:rsidRPr="00430AEF">
              <w:rPr>
                <w:rFonts w:eastAsia="Calibri"/>
                <w:iCs/>
                <w:sz w:val="22"/>
                <w:szCs w:val="22"/>
              </w:rPr>
              <w:t>7</w:t>
            </w:r>
          </w:p>
        </w:tc>
        <w:tc>
          <w:tcPr>
            <w:tcW w:w="656" w:type="dxa"/>
            <w:vAlign w:val="center"/>
          </w:tcPr>
          <w:p w14:paraId="57CE2EDB" w14:textId="459B0136" w:rsidR="00961E3F" w:rsidRPr="00430AEF" w:rsidRDefault="00961E3F" w:rsidP="006D32C8">
            <w:pPr>
              <w:tabs>
                <w:tab w:val="left" w:pos="567"/>
              </w:tabs>
              <w:jc w:val="center"/>
              <w:rPr>
                <w:rFonts w:eastAsia="Calibri"/>
                <w:iCs/>
                <w:sz w:val="22"/>
                <w:szCs w:val="22"/>
              </w:rPr>
            </w:pPr>
            <w:r w:rsidRPr="00430AEF">
              <w:rPr>
                <w:rFonts w:eastAsia="Calibri"/>
                <w:iCs/>
                <w:sz w:val="22"/>
                <w:szCs w:val="22"/>
              </w:rPr>
              <w:t>V</w:t>
            </w:r>
          </w:p>
        </w:tc>
        <w:tc>
          <w:tcPr>
            <w:tcW w:w="567" w:type="dxa"/>
            <w:vAlign w:val="center"/>
          </w:tcPr>
          <w:p w14:paraId="1BE87375" w14:textId="2D4E6160" w:rsidR="00961E3F" w:rsidRPr="00430AEF" w:rsidRDefault="00961E3F" w:rsidP="006D32C8">
            <w:pPr>
              <w:tabs>
                <w:tab w:val="left" w:pos="567"/>
              </w:tabs>
              <w:jc w:val="center"/>
              <w:rPr>
                <w:rFonts w:eastAsia="Calibri"/>
                <w:iCs/>
                <w:sz w:val="22"/>
                <w:szCs w:val="22"/>
              </w:rPr>
            </w:pPr>
            <w:r w:rsidRPr="00430AEF">
              <w:rPr>
                <w:rFonts w:eastAsia="Calibri"/>
                <w:iCs/>
                <w:sz w:val="22"/>
                <w:szCs w:val="22"/>
              </w:rPr>
              <w:t>C</w:t>
            </w:r>
          </w:p>
        </w:tc>
        <w:tc>
          <w:tcPr>
            <w:tcW w:w="574" w:type="dxa"/>
            <w:vAlign w:val="center"/>
          </w:tcPr>
          <w:p w14:paraId="3FA2188F" w14:textId="32FA5EE4" w:rsidR="00961E3F" w:rsidRPr="00430AEF" w:rsidRDefault="00961E3F" w:rsidP="006D32C8">
            <w:pPr>
              <w:tabs>
                <w:tab w:val="left" w:pos="567"/>
              </w:tabs>
              <w:jc w:val="center"/>
              <w:rPr>
                <w:rFonts w:eastAsia="Calibri"/>
                <w:iCs/>
                <w:sz w:val="22"/>
                <w:szCs w:val="22"/>
              </w:rPr>
            </w:pPr>
            <w:r w:rsidRPr="00430AEF">
              <w:rPr>
                <w:rFonts w:eastAsia="Calibri"/>
                <w:iCs/>
                <w:sz w:val="22"/>
                <w:szCs w:val="22"/>
              </w:rPr>
              <w:t>C</w:t>
            </w:r>
          </w:p>
        </w:tc>
        <w:tc>
          <w:tcPr>
            <w:tcW w:w="1127" w:type="dxa"/>
            <w:vAlign w:val="center"/>
          </w:tcPr>
          <w:p w14:paraId="4895039C" w14:textId="746B23B2" w:rsidR="00961E3F" w:rsidRPr="00430AEF" w:rsidRDefault="00961E3F" w:rsidP="006D32C8">
            <w:pPr>
              <w:tabs>
                <w:tab w:val="left" w:pos="567"/>
              </w:tabs>
              <w:jc w:val="center"/>
              <w:rPr>
                <w:rFonts w:eastAsia="Calibri"/>
                <w:iCs/>
                <w:sz w:val="22"/>
                <w:szCs w:val="22"/>
              </w:rPr>
            </w:pPr>
            <w:r w:rsidRPr="00430AEF">
              <w:rPr>
                <w:rFonts w:eastAsia="Calibri"/>
                <w:iCs/>
                <w:sz w:val="22"/>
                <w:szCs w:val="22"/>
              </w:rPr>
              <w:t>U1</w:t>
            </w:r>
          </w:p>
        </w:tc>
      </w:tr>
      <w:tr w:rsidR="00961E3F" w:rsidRPr="00430AEF" w14:paraId="6A3AEF74" w14:textId="77777777" w:rsidTr="001120F7">
        <w:trPr>
          <w:cantSplit/>
          <w:trHeight w:val="283"/>
        </w:trPr>
        <w:tc>
          <w:tcPr>
            <w:tcW w:w="5387" w:type="dxa"/>
            <w:vAlign w:val="center"/>
          </w:tcPr>
          <w:p w14:paraId="6E1BE8D0" w14:textId="0D643DE4" w:rsidR="00961E3F" w:rsidRPr="00430AEF" w:rsidRDefault="00961E3F" w:rsidP="001120F7">
            <w:pPr>
              <w:tabs>
                <w:tab w:val="left" w:pos="567"/>
              </w:tabs>
              <w:rPr>
                <w:sz w:val="22"/>
                <w:szCs w:val="22"/>
              </w:rPr>
            </w:pPr>
            <w:r w:rsidRPr="00430AEF">
              <w:rPr>
                <w:sz w:val="22"/>
                <w:szCs w:val="22"/>
              </w:rPr>
              <w:t>Пъстър пор (Vormela peregusna)</w:t>
            </w:r>
          </w:p>
        </w:tc>
        <w:tc>
          <w:tcPr>
            <w:tcW w:w="992" w:type="dxa"/>
            <w:vAlign w:val="center"/>
          </w:tcPr>
          <w:p w14:paraId="3FBF5CD6" w14:textId="6739D561" w:rsidR="00961E3F" w:rsidRPr="00430AEF" w:rsidRDefault="00961E3F" w:rsidP="006D32C8">
            <w:pPr>
              <w:tabs>
                <w:tab w:val="left" w:pos="567"/>
              </w:tabs>
              <w:jc w:val="center"/>
              <w:rPr>
                <w:rFonts w:eastAsia="Calibri"/>
                <w:iCs/>
                <w:sz w:val="22"/>
                <w:szCs w:val="22"/>
              </w:rPr>
            </w:pPr>
            <w:r w:rsidRPr="00430AEF">
              <w:rPr>
                <w:rFonts w:eastAsia="Calibri"/>
                <w:iCs/>
                <w:sz w:val="22"/>
                <w:szCs w:val="22"/>
              </w:rPr>
              <w:t>-</w:t>
            </w:r>
          </w:p>
        </w:tc>
        <w:tc>
          <w:tcPr>
            <w:tcW w:w="656" w:type="dxa"/>
            <w:vAlign w:val="center"/>
          </w:tcPr>
          <w:p w14:paraId="2B595F86" w14:textId="30BBD384" w:rsidR="00961E3F" w:rsidRPr="00430AEF" w:rsidRDefault="00961E3F" w:rsidP="006D32C8">
            <w:pPr>
              <w:tabs>
                <w:tab w:val="left" w:pos="567"/>
              </w:tabs>
              <w:jc w:val="center"/>
              <w:rPr>
                <w:rFonts w:eastAsia="Calibri"/>
                <w:iCs/>
                <w:sz w:val="22"/>
                <w:szCs w:val="22"/>
              </w:rPr>
            </w:pPr>
            <w:r w:rsidRPr="00430AEF">
              <w:rPr>
                <w:rFonts w:eastAsia="Calibri"/>
                <w:iCs/>
                <w:sz w:val="22"/>
                <w:szCs w:val="22"/>
              </w:rPr>
              <w:t>P</w:t>
            </w:r>
          </w:p>
        </w:tc>
        <w:tc>
          <w:tcPr>
            <w:tcW w:w="567" w:type="dxa"/>
            <w:vAlign w:val="center"/>
          </w:tcPr>
          <w:p w14:paraId="1EB27318" w14:textId="2EEC39C3" w:rsidR="00961E3F" w:rsidRPr="00430AEF" w:rsidRDefault="00961E3F" w:rsidP="006D32C8">
            <w:pPr>
              <w:tabs>
                <w:tab w:val="left" w:pos="567"/>
              </w:tabs>
              <w:jc w:val="center"/>
              <w:rPr>
                <w:rFonts w:eastAsia="Calibri"/>
                <w:iCs/>
                <w:sz w:val="22"/>
                <w:szCs w:val="22"/>
              </w:rPr>
            </w:pPr>
            <w:r w:rsidRPr="00430AEF">
              <w:rPr>
                <w:rFonts w:eastAsia="Calibri"/>
                <w:iCs/>
                <w:sz w:val="22"/>
                <w:szCs w:val="22"/>
              </w:rPr>
              <w:t>C</w:t>
            </w:r>
          </w:p>
        </w:tc>
        <w:tc>
          <w:tcPr>
            <w:tcW w:w="574" w:type="dxa"/>
            <w:vAlign w:val="center"/>
          </w:tcPr>
          <w:p w14:paraId="3EF62A46" w14:textId="3770BD0A" w:rsidR="00961E3F" w:rsidRPr="00430AEF" w:rsidRDefault="00961E3F" w:rsidP="006D32C8">
            <w:pPr>
              <w:tabs>
                <w:tab w:val="left" w:pos="567"/>
              </w:tabs>
              <w:jc w:val="center"/>
              <w:rPr>
                <w:rFonts w:eastAsia="Calibri"/>
                <w:iCs/>
                <w:sz w:val="22"/>
                <w:szCs w:val="22"/>
              </w:rPr>
            </w:pPr>
            <w:r w:rsidRPr="00430AEF">
              <w:rPr>
                <w:rFonts w:eastAsia="Calibri"/>
                <w:iCs/>
                <w:sz w:val="22"/>
                <w:szCs w:val="22"/>
              </w:rPr>
              <w:t>B</w:t>
            </w:r>
          </w:p>
        </w:tc>
        <w:tc>
          <w:tcPr>
            <w:tcW w:w="1127" w:type="dxa"/>
            <w:vAlign w:val="center"/>
          </w:tcPr>
          <w:p w14:paraId="04C08F02" w14:textId="56900E04" w:rsidR="00961E3F" w:rsidRPr="00430AEF" w:rsidRDefault="00961E3F" w:rsidP="006D32C8">
            <w:pPr>
              <w:tabs>
                <w:tab w:val="left" w:pos="567"/>
              </w:tabs>
              <w:jc w:val="center"/>
              <w:rPr>
                <w:rFonts w:eastAsia="Calibri"/>
                <w:iCs/>
                <w:sz w:val="22"/>
                <w:szCs w:val="22"/>
              </w:rPr>
            </w:pPr>
            <w:r w:rsidRPr="00430AEF">
              <w:rPr>
                <w:rFonts w:eastAsia="Calibri"/>
                <w:iCs/>
                <w:sz w:val="22"/>
                <w:szCs w:val="22"/>
              </w:rPr>
              <w:t>U1</w:t>
            </w:r>
          </w:p>
        </w:tc>
      </w:tr>
      <w:tr w:rsidR="00961E3F" w:rsidRPr="00430AEF" w14:paraId="46C4F487" w14:textId="77777777" w:rsidTr="001120F7">
        <w:trPr>
          <w:cantSplit/>
          <w:trHeight w:val="283"/>
        </w:trPr>
        <w:tc>
          <w:tcPr>
            <w:tcW w:w="5387" w:type="dxa"/>
            <w:vAlign w:val="center"/>
          </w:tcPr>
          <w:p w14:paraId="70242805" w14:textId="34A5EA6C" w:rsidR="00961E3F" w:rsidRPr="00430AEF" w:rsidRDefault="00961E3F" w:rsidP="001120F7">
            <w:pPr>
              <w:tabs>
                <w:tab w:val="left" w:pos="567"/>
              </w:tabs>
              <w:rPr>
                <w:sz w:val="22"/>
                <w:szCs w:val="22"/>
              </w:rPr>
            </w:pPr>
            <w:r w:rsidRPr="00430AEF">
              <w:rPr>
                <w:sz w:val="22"/>
                <w:szCs w:val="22"/>
              </w:rPr>
              <w:t>Голям гребенест тритон (Triturus karelinii)</w:t>
            </w:r>
          </w:p>
        </w:tc>
        <w:tc>
          <w:tcPr>
            <w:tcW w:w="992" w:type="dxa"/>
            <w:vAlign w:val="center"/>
          </w:tcPr>
          <w:p w14:paraId="36202F12" w14:textId="23660AC5" w:rsidR="00961E3F" w:rsidRPr="00430AEF" w:rsidRDefault="00961E3F" w:rsidP="006D32C8">
            <w:pPr>
              <w:tabs>
                <w:tab w:val="left" w:pos="567"/>
              </w:tabs>
              <w:jc w:val="center"/>
              <w:rPr>
                <w:rFonts w:eastAsia="Calibri"/>
                <w:iCs/>
                <w:sz w:val="22"/>
                <w:szCs w:val="22"/>
              </w:rPr>
            </w:pPr>
            <w:r w:rsidRPr="00430AEF">
              <w:rPr>
                <w:rFonts w:eastAsia="Calibri"/>
                <w:iCs/>
                <w:sz w:val="22"/>
                <w:szCs w:val="22"/>
              </w:rPr>
              <w:t>-</w:t>
            </w:r>
          </w:p>
        </w:tc>
        <w:tc>
          <w:tcPr>
            <w:tcW w:w="656" w:type="dxa"/>
            <w:vAlign w:val="center"/>
          </w:tcPr>
          <w:p w14:paraId="0BBA84B5" w14:textId="1CB7E0F7" w:rsidR="00961E3F" w:rsidRPr="00430AEF" w:rsidRDefault="00961E3F" w:rsidP="006D32C8">
            <w:pPr>
              <w:tabs>
                <w:tab w:val="left" w:pos="567"/>
              </w:tabs>
              <w:jc w:val="center"/>
              <w:rPr>
                <w:rFonts w:eastAsia="Calibri"/>
                <w:iCs/>
                <w:sz w:val="22"/>
                <w:szCs w:val="22"/>
              </w:rPr>
            </w:pPr>
            <w:r w:rsidRPr="00430AEF">
              <w:rPr>
                <w:rFonts w:eastAsia="Calibri"/>
                <w:iCs/>
                <w:sz w:val="22"/>
                <w:szCs w:val="22"/>
              </w:rPr>
              <w:t>P</w:t>
            </w:r>
          </w:p>
        </w:tc>
        <w:tc>
          <w:tcPr>
            <w:tcW w:w="567" w:type="dxa"/>
            <w:vAlign w:val="center"/>
          </w:tcPr>
          <w:p w14:paraId="0D81CBF4" w14:textId="553E1C73" w:rsidR="00961E3F" w:rsidRPr="00430AEF" w:rsidRDefault="00961E3F" w:rsidP="006D32C8">
            <w:pPr>
              <w:tabs>
                <w:tab w:val="left" w:pos="567"/>
              </w:tabs>
              <w:jc w:val="center"/>
              <w:rPr>
                <w:rFonts w:eastAsia="Calibri"/>
                <w:iCs/>
                <w:sz w:val="22"/>
                <w:szCs w:val="22"/>
              </w:rPr>
            </w:pPr>
            <w:r w:rsidRPr="00430AEF">
              <w:rPr>
                <w:rFonts w:eastAsia="Calibri"/>
                <w:iCs/>
                <w:sz w:val="22"/>
                <w:szCs w:val="22"/>
              </w:rPr>
              <w:t>C</w:t>
            </w:r>
          </w:p>
        </w:tc>
        <w:tc>
          <w:tcPr>
            <w:tcW w:w="574" w:type="dxa"/>
            <w:vAlign w:val="center"/>
          </w:tcPr>
          <w:p w14:paraId="477A0BF5" w14:textId="4AD654DF" w:rsidR="00961E3F" w:rsidRPr="00430AEF" w:rsidRDefault="00961E3F" w:rsidP="006D32C8">
            <w:pPr>
              <w:tabs>
                <w:tab w:val="left" w:pos="567"/>
              </w:tabs>
              <w:jc w:val="center"/>
              <w:rPr>
                <w:rFonts w:eastAsia="Calibri"/>
                <w:iCs/>
                <w:sz w:val="22"/>
                <w:szCs w:val="22"/>
              </w:rPr>
            </w:pPr>
            <w:r w:rsidRPr="00430AEF">
              <w:rPr>
                <w:rFonts w:eastAsia="Calibri"/>
                <w:iCs/>
                <w:sz w:val="22"/>
                <w:szCs w:val="22"/>
              </w:rPr>
              <w:t>A</w:t>
            </w:r>
          </w:p>
        </w:tc>
        <w:tc>
          <w:tcPr>
            <w:tcW w:w="1127" w:type="dxa"/>
            <w:vAlign w:val="center"/>
          </w:tcPr>
          <w:p w14:paraId="30299850" w14:textId="061205D5" w:rsidR="00961E3F" w:rsidRPr="00430AEF" w:rsidRDefault="00961E3F" w:rsidP="006D32C8">
            <w:pPr>
              <w:tabs>
                <w:tab w:val="left" w:pos="567"/>
              </w:tabs>
              <w:jc w:val="center"/>
              <w:rPr>
                <w:rFonts w:eastAsia="Calibri"/>
                <w:iCs/>
                <w:sz w:val="22"/>
                <w:szCs w:val="22"/>
              </w:rPr>
            </w:pPr>
            <w:r w:rsidRPr="00430AEF">
              <w:rPr>
                <w:rFonts w:eastAsia="Calibri"/>
                <w:iCs/>
                <w:sz w:val="22"/>
                <w:szCs w:val="22"/>
              </w:rPr>
              <w:t>XX</w:t>
            </w:r>
          </w:p>
        </w:tc>
      </w:tr>
      <w:tr w:rsidR="00961E3F" w:rsidRPr="00430AEF" w14:paraId="23C0B923" w14:textId="77777777" w:rsidTr="001120F7">
        <w:trPr>
          <w:cantSplit/>
          <w:trHeight w:val="283"/>
        </w:trPr>
        <w:tc>
          <w:tcPr>
            <w:tcW w:w="5387" w:type="dxa"/>
            <w:vAlign w:val="center"/>
          </w:tcPr>
          <w:p w14:paraId="25A47502" w14:textId="2F402CB8" w:rsidR="00961E3F" w:rsidRPr="00430AEF" w:rsidRDefault="00961E3F" w:rsidP="001120F7">
            <w:pPr>
              <w:tabs>
                <w:tab w:val="left" w:pos="567"/>
              </w:tabs>
              <w:rPr>
                <w:sz w:val="22"/>
                <w:szCs w:val="22"/>
              </w:rPr>
            </w:pPr>
            <w:r w:rsidRPr="00430AEF">
              <w:rPr>
                <w:sz w:val="22"/>
                <w:szCs w:val="22"/>
              </w:rPr>
              <w:t>Червенокоремна бумка (Bombina bombina)</w:t>
            </w:r>
          </w:p>
        </w:tc>
        <w:tc>
          <w:tcPr>
            <w:tcW w:w="992" w:type="dxa"/>
            <w:vAlign w:val="center"/>
          </w:tcPr>
          <w:p w14:paraId="31298939" w14:textId="31E5A2D6" w:rsidR="00961E3F" w:rsidRPr="00430AEF" w:rsidRDefault="00961E3F" w:rsidP="006D32C8">
            <w:pPr>
              <w:tabs>
                <w:tab w:val="left" w:pos="567"/>
              </w:tabs>
              <w:jc w:val="center"/>
              <w:rPr>
                <w:rFonts w:eastAsia="Calibri"/>
                <w:iCs/>
                <w:sz w:val="22"/>
                <w:szCs w:val="22"/>
              </w:rPr>
            </w:pPr>
            <w:r w:rsidRPr="00430AEF">
              <w:rPr>
                <w:rFonts w:eastAsia="Calibri"/>
                <w:iCs/>
                <w:sz w:val="22"/>
                <w:szCs w:val="22"/>
              </w:rPr>
              <w:t>1</w:t>
            </w:r>
          </w:p>
        </w:tc>
        <w:tc>
          <w:tcPr>
            <w:tcW w:w="656" w:type="dxa"/>
            <w:vAlign w:val="center"/>
          </w:tcPr>
          <w:p w14:paraId="21820BBA" w14:textId="51A4BF83" w:rsidR="00961E3F" w:rsidRPr="00430AEF" w:rsidRDefault="00961E3F" w:rsidP="006D32C8">
            <w:pPr>
              <w:tabs>
                <w:tab w:val="left" w:pos="567"/>
              </w:tabs>
              <w:jc w:val="center"/>
              <w:rPr>
                <w:rFonts w:eastAsia="Calibri"/>
                <w:iCs/>
                <w:sz w:val="22"/>
                <w:szCs w:val="22"/>
              </w:rPr>
            </w:pPr>
            <w:r w:rsidRPr="00430AEF">
              <w:rPr>
                <w:rFonts w:eastAsia="Calibri"/>
                <w:iCs/>
                <w:sz w:val="22"/>
                <w:szCs w:val="22"/>
              </w:rPr>
              <w:t>V</w:t>
            </w:r>
          </w:p>
        </w:tc>
        <w:tc>
          <w:tcPr>
            <w:tcW w:w="567" w:type="dxa"/>
            <w:vAlign w:val="center"/>
          </w:tcPr>
          <w:p w14:paraId="1508A501" w14:textId="3853E147" w:rsidR="00961E3F" w:rsidRPr="00430AEF" w:rsidRDefault="00961E3F" w:rsidP="006D32C8">
            <w:pPr>
              <w:tabs>
                <w:tab w:val="left" w:pos="567"/>
              </w:tabs>
              <w:jc w:val="center"/>
              <w:rPr>
                <w:rFonts w:eastAsia="Calibri"/>
                <w:iCs/>
                <w:sz w:val="22"/>
                <w:szCs w:val="22"/>
              </w:rPr>
            </w:pPr>
            <w:r w:rsidRPr="00430AEF">
              <w:rPr>
                <w:rFonts w:eastAsia="Calibri"/>
                <w:iCs/>
                <w:sz w:val="22"/>
                <w:szCs w:val="22"/>
              </w:rPr>
              <w:t>C</w:t>
            </w:r>
          </w:p>
        </w:tc>
        <w:tc>
          <w:tcPr>
            <w:tcW w:w="574" w:type="dxa"/>
            <w:vAlign w:val="center"/>
          </w:tcPr>
          <w:p w14:paraId="07AEE751" w14:textId="04F62EB9" w:rsidR="00961E3F" w:rsidRPr="00430AEF" w:rsidRDefault="00961E3F" w:rsidP="006D32C8">
            <w:pPr>
              <w:tabs>
                <w:tab w:val="left" w:pos="567"/>
              </w:tabs>
              <w:jc w:val="center"/>
              <w:rPr>
                <w:rFonts w:eastAsia="Calibri"/>
                <w:iCs/>
                <w:sz w:val="22"/>
                <w:szCs w:val="22"/>
              </w:rPr>
            </w:pPr>
            <w:r w:rsidRPr="00430AEF">
              <w:rPr>
                <w:rFonts w:eastAsia="Calibri"/>
                <w:iCs/>
                <w:sz w:val="22"/>
                <w:szCs w:val="22"/>
              </w:rPr>
              <w:t>A</w:t>
            </w:r>
          </w:p>
        </w:tc>
        <w:tc>
          <w:tcPr>
            <w:tcW w:w="1127" w:type="dxa"/>
            <w:vAlign w:val="center"/>
          </w:tcPr>
          <w:p w14:paraId="5BECBAA2" w14:textId="6F946B73" w:rsidR="00961E3F" w:rsidRPr="00430AEF" w:rsidRDefault="00961E3F" w:rsidP="006D32C8">
            <w:pPr>
              <w:tabs>
                <w:tab w:val="left" w:pos="567"/>
              </w:tabs>
              <w:jc w:val="center"/>
              <w:rPr>
                <w:rFonts w:eastAsia="Calibri"/>
                <w:iCs/>
                <w:sz w:val="22"/>
                <w:szCs w:val="22"/>
              </w:rPr>
            </w:pPr>
            <w:r w:rsidRPr="00430AEF">
              <w:rPr>
                <w:rFonts w:eastAsia="Calibri"/>
                <w:iCs/>
                <w:sz w:val="22"/>
                <w:szCs w:val="22"/>
              </w:rPr>
              <w:t>XX</w:t>
            </w:r>
          </w:p>
        </w:tc>
      </w:tr>
      <w:tr w:rsidR="001120F7" w:rsidRPr="00430AEF" w14:paraId="4C75D6C7" w14:textId="77777777" w:rsidTr="001120F7">
        <w:trPr>
          <w:cantSplit/>
          <w:trHeight w:val="283"/>
        </w:trPr>
        <w:tc>
          <w:tcPr>
            <w:tcW w:w="5387" w:type="dxa"/>
            <w:vAlign w:val="center"/>
          </w:tcPr>
          <w:p w14:paraId="176EFC0A" w14:textId="7F2D689C" w:rsidR="001120F7" w:rsidRPr="00430AEF" w:rsidRDefault="001120F7" w:rsidP="001120F7">
            <w:pPr>
              <w:tabs>
                <w:tab w:val="left" w:pos="567"/>
              </w:tabs>
              <w:rPr>
                <w:sz w:val="22"/>
                <w:szCs w:val="22"/>
              </w:rPr>
            </w:pPr>
            <w:r w:rsidRPr="00430AEF">
              <w:rPr>
                <w:sz w:val="22"/>
                <w:szCs w:val="22"/>
              </w:rPr>
              <w:t>Обикновена блатна костенурка (Emys orbicularis)</w:t>
            </w:r>
          </w:p>
        </w:tc>
        <w:tc>
          <w:tcPr>
            <w:tcW w:w="992" w:type="dxa"/>
            <w:vAlign w:val="center"/>
          </w:tcPr>
          <w:p w14:paraId="17C7DA76" w14:textId="5B3FFD29" w:rsidR="001120F7" w:rsidRPr="00430AEF" w:rsidRDefault="001120F7" w:rsidP="006D32C8">
            <w:pPr>
              <w:tabs>
                <w:tab w:val="left" w:pos="567"/>
              </w:tabs>
              <w:jc w:val="center"/>
              <w:rPr>
                <w:rFonts w:eastAsia="Calibri"/>
                <w:iCs/>
                <w:sz w:val="22"/>
                <w:szCs w:val="22"/>
              </w:rPr>
            </w:pPr>
            <w:r w:rsidRPr="00430AEF">
              <w:rPr>
                <w:rFonts w:eastAsia="Calibri"/>
                <w:iCs/>
                <w:sz w:val="22"/>
                <w:szCs w:val="22"/>
              </w:rPr>
              <w:t>6</w:t>
            </w:r>
          </w:p>
        </w:tc>
        <w:tc>
          <w:tcPr>
            <w:tcW w:w="656" w:type="dxa"/>
            <w:vAlign w:val="center"/>
          </w:tcPr>
          <w:p w14:paraId="691497A3" w14:textId="40DFFB71" w:rsidR="001120F7" w:rsidRPr="00430AEF" w:rsidRDefault="001120F7" w:rsidP="006D32C8">
            <w:pPr>
              <w:tabs>
                <w:tab w:val="left" w:pos="567"/>
              </w:tabs>
              <w:jc w:val="center"/>
              <w:rPr>
                <w:rFonts w:eastAsia="Calibri"/>
                <w:iCs/>
                <w:sz w:val="22"/>
                <w:szCs w:val="22"/>
              </w:rPr>
            </w:pPr>
            <w:r w:rsidRPr="00430AEF">
              <w:rPr>
                <w:rFonts w:eastAsia="Calibri"/>
                <w:iCs/>
                <w:sz w:val="22"/>
                <w:szCs w:val="22"/>
              </w:rPr>
              <w:t>R</w:t>
            </w:r>
          </w:p>
        </w:tc>
        <w:tc>
          <w:tcPr>
            <w:tcW w:w="567" w:type="dxa"/>
            <w:vAlign w:val="center"/>
          </w:tcPr>
          <w:p w14:paraId="560A3FF3" w14:textId="6BBDE6F4" w:rsidR="001120F7" w:rsidRPr="00430AEF" w:rsidRDefault="001120F7" w:rsidP="006D32C8">
            <w:pPr>
              <w:tabs>
                <w:tab w:val="left" w:pos="567"/>
              </w:tabs>
              <w:jc w:val="center"/>
              <w:rPr>
                <w:rFonts w:eastAsia="Calibri"/>
                <w:iCs/>
                <w:sz w:val="22"/>
                <w:szCs w:val="22"/>
              </w:rPr>
            </w:pPr>
            <w:r w:rsidRPr="00430AEF">
              <w:rPr>
                <w:rFonts w:eastAsia="Calibri"/>
                <w:iCs/>
                <w:sz w:val="22"/>
                <w:szCs w:val="22"/>
              </w:rPr>
              <w:t>C</w:t>
            </w:r>
          </w:p>
        </w:tc>
        <w:tc>
          <w:tcPr>
            <w:tcW w:w="574" w:type="dxa"/>
            <w:vAlign w:val="center"/>
          </w:tcPr>
          <w:p w14:paraId="62443128" w14:textId="6F5214BA" w:rsidR="001120F7" w:rsidRPr="00430AEF" w:rsidRDefault="001120F7" w:rsidP="006D32C8">
            <w:pPr>
              <w:tabs>
                <w:tab w:val="left" w:pos="567"/>
              </w:tabs>
              <w:jc w:val="center"/>
              <w:rPr>
                <w:rFonts w:eastAsia="Calibri"/>
                <w:iCs/>
                <w:sz w:val="22"/>
                <w:szCs w:val="22"/>
              </w:rPr>
            </w:pPr>
            <w:r w:rsidRPr="00430AEF">
              <w:rPr>
                <w:rFonts w:eastAsia="Calibri"/>
                <w:iCs/>
                <w:sz w:val="22"/>
                <w:szCs w:val="22"/>
              </w:rPr>
              <w:t>A</w:t>
            </w:r>
          </w:p>
        </w:tc>
        <w:tc>
          <w:tcPr>
            <w:tcW w:w="1127" w:type="dxa"/>
            <w:vAlign w:val="center"/>
          </w:tcPr>
          <w:p w14:paraId="6D1EAA3D" w14:textId="721A654D" w:rsidR="001120F7" w:rsidRPr="00430AEF" w:rsidRDefault="001120F7" w:rsidP="006D32C8">
            <w:pPr>
              <w:tabs>
                <w:tab w:val="left" w:pos="567"/>
              </w:tabs>
              <w:jc w:val="center"/>
              <w:rPr>
                <w:rFonts w:eastAsia="Calibri"/>
                <w:iCs/>
                <w:sz w:val="22"/>
                <w:szCs w:val="22"/>
              </w:rPr>
            </w:pPr>
            <w:r w:rsidRPr="00430AEF">
              <w:rPr>
                <w:rFonts w:eastAsia="Calibri"/>
                <w:iCs/>
                <w:sz w:val="22"/>
                <w:szCs w:val="22"/>
              </w:rPr>
              <w:t>FV</w:t>
            </w:r>
          </w:p>
        </w:tc>
      </w:tr>
      <w:tr w:rsidR="001120F7" w:rsidRPr="00430AEF" w14:paraId="1B6BBC96" w14:textId="77777777" w:rsidTr="001120F7">
        <w:trPr>
          <w:cantSplit/>
          <w:trHeight w:val="283"/>
        </w:trPr>
        <w:tc>
          <w:tcPr>
            <w:tcW w:w="5387" w:type="dxa"/>
            <w:vAlign w:val="center"/>
          </w:tcPr>
          <w:p w14:paraId="10D4D695" w14:textId="6542E40D" w:rsidR="001120F7" w:rsidRPr="00430AEF" w:rsidRDefault="001120F7" w:rsidP="001120F7">
            <w:pPr>
              <w:tabs>
                <w:tab w:val="left" w:pos="567"/>
              </w:tabs>
              <w:rPr>
                <w:sz w:val="22"/>
                <w:szCs w:val="22"/>
              </w:rPr>
            </w:pPr>
            <w:r w:rsidRPr="00430AEF">
              <w:rPr>
                <w:sz w:val="22"/>
                <w:szCs w:val="22"/>
              </w:rPr>
              <w:t>Пъстър смок (Elaphe sauromates)</w:t>
            </w:r>
          </w:p>
        </w:tc>
        <w:tc>
          <w:tcPr>
            <w:tcW w:w="992" w:type="dxa"/>
            <w:vAlign w:val="center"/>
          </w:tcPr>
          <w:p w14:paraId="5038C0BC" w14:textId="0AED90F1" w:rsidR="001120F7" w:rsidRPr="00430AEF" w:rsidRDefault="001120F7" w:rsidP="006D32C8">
            <w:pPr>
              <w:tabs>
                <w:tab w:val="left" w:pos="567"/>
              </w:tabs>
              <w:jc w:val="center"/>
              <w:rPr>
                <w:rFonts w:eastAsia="Calibri"/>
                <w:iCs/>
                <w:sz w:val="22"/>
                <w:szCs w:val="22"/>
              </w:rPr>
            </w:pPr>
            <w:r w:rsidRPr="00430AEF">
              <w:rPr>
                <w:rFonts w:eastAsia="Calibri"/>
                <w:iCs/>
                <w:sz w:val="22"/>
                <w:szCs w:val="22"/>
              </w:rPr>
              <w:t>3</w:t>
            </w:r>
          </w:p>
        </w:tc>
        <w:tc>
          <w:tcPr>
            <w:tcW w:w="656" w:type="dxa"/>
            <w:vAlign w:val="center"/>
          </w:tcPr>
          <w:p w14:paraId="2C46C563" w14:textId="56DE12DD" w:rsidR="001120F7" w:rsidRPr="00430AEF" w:rsidRDefault="001120F7" w:rsidP="006D32C8">
            <w:pPr>
              <w:tabs>
                <w:tab w:val="left" w:pos="567"/>
              </w:tabs>
              <w:jc w:val="center"/>
              <w:rPr>
                <w:rFonts w:eastAsia="Calibri"/>
                <w:iCs/>
                <w:sz w:val="22"/>
                <w:szCs w:val="22"/>
              </w:rPr>
            </w:pPr>
            <w:r w:rsidRPr="00430AEF">
              <w:rPr>
                <w:rFonts w:eastAsia="Calibri"/>
                <w:iCs/>
                <w:sz w:val="22"/>
                <w:szCs w:val="22"/>
              </w:rPr>
              <w:t>V</w:t>
            </w:r>
          </w:p>
        </w:tc>
        <w:tc>
          <w:tcPr>
            <w:tcW w:w="567" w:type="dxa"/>
            <w:vAlign w:val="center"/>
          </w:tcPr>
          <w:p w14:paraId="320F3FAE" w14:textId="208693A9" w:rsidR="001120F7" w:rsidRPr="00430AEF" w:rsidRDefault="001120F7" w:rsidP="006D32C8">
            <w:pPr>
              <w:tabs>
                <w:tab w:val="left" w:pos="567"/>
              </w:tabs>
              <w:jc w:val="center"/>
              <w:rPr>
                <w:rFonts w:eastAsia="Calibri"/>
                <w:iCs/>
                <w:sz w:val="22"/>
                <w:szCs w:val="22"/>
              </w:rPr>
            </w:pPr>
            <w:r w:rsidRPr="00430AEF">
              <w:rPr>
                <w:rFonts w:eastAsia="Calibri"/>
                <w:iCs/>
                <w:sz w:val="22"/>
                <w:szCs w:val="22"/>
              </w:rPr>
              <w:t>C</w:t>
            </w:r>
          </w:p>
        </w:tc>
        <w:tc>
          <w:tcPr>
            <w:tcW w:w="574" w:type="dxa"/>
            <w:vAlign w:val="center"/>
          </w:tcPr>
          <w:p w14:paraId="0E0AD273" w14:textId="65DB7908" w:rsidR="001120F7" w:rsidRPr="00430AEF" w:rsidRDefault="001120F7" w:rsidP="006D32C8">
            <w:pPr>
              <w:tabs>
                <w:tab w:val="left" w:pos="567"/>
              </w:tabs>
              <w:jc w:val="center"/>
              <w:rPr>
                <w:rFonts w:eastAsia="Calibri"/>
                <w:iCs/>
                <w:sz w:val="22"/>
                <w:szCs w:val="22"/>
              </w:rPr>
            </w:pPr>
            <w:r w:rsidRPr="00430AEF">
              <w:rPr>
                <w:rFonts w:eastAsia="Calibri"/>
                <w:iCs/>
                <w:sz w:val="22"/>
                <w:szCs w:val="22"/>
              </w:rPr>
              <w:t>A</w:t>
            </w:r>
          </w:p>
        </w:tc>
        <w:tc>
          <w:tcPr>
            <w:tcW w:w="1127" w:type="dxa"/>
            <w:vAlign w:val="center"/>
          </w:tcPr>
          <w:p w14:paraId="50385041" w14:textId="529815AC" w:rsidR="001120F7" w:rsidRPr="00430AEF" w:rsidRDefault="001120F7" w:rsidP="006D32C8">
            <w:pPr>
              <w:tabs>
                <w:tab w:val="left" w:pos="567"/>
              </w:tabs>
              <w:jc w:val="center"/>
              <w:rPr>
                <w:rFonts w:eastAsia="Calibri"/>
                <w:iCs/>
                <w:sz w:val="22"/>
                <w:szCs w:val="22"/>
              </w:rPr>
            </w:pPr>
            <w:r w:rsidRPr="00430AEF">
              <w:rPr>
                <w:rFonts w:eastAsia="Calibri"/>
                <w:iCs/>
                <w:sz w:val="22"/>
                <w:szCs w:val="22"/>
              </w:rPr>
              <w:t>U1</w:t>
            </w:r>
          </w:p>
        </w:tc>
      </w:tr>
      <w:tr w:rsidR="001120F7" w:rsidRPr="00430AEF" w14:paraId="7321BD2D" w14:textId="77777777" w:rsidTr="001120F7">
        <w:trPr>
          <w:cantSplit/>
          <w:trHeight w:val="283"/>
        </w:trPr>
        <w:tc>
          <w:tcPr>
            <w:tcW w:w="5387" w:type="dxa"/>
            <w:vAlign w:val="center"/>
          </w:tcPr>
          <w:p w14:paraId="4157AEAC" w14:textId="090A30BD" w:rsidR="001120F7" w:rsidRPr="00430AEF" w:rsidRDefault="001120F7" w:rsidP="001120F7">
            <w:pPr>
              <w:tabs>
                <w:tab w:val="left" w:pos="567"/>
              </w:tabs>
              <w:rPr>
                <w:sz w:val="22"/>
                <w:szCs w:val="22"/>
              </w:rPr>
            </w:pPr>
            <w:r w:rsidRPr="00430AEF">
              <w:rPr>
                <w:sz w:val="22"/>
                <w:szCs w:val="22"/>
              </w:rPr>
              <w:t>Шипобедрена костенурка (Testudo graeca)</w:t>
            </w:r>
          </w:p>
        </w:tc>
        <w:tc>
          <w:tcPr>
            <w:tcW w:w="992" w:type="dxa"/>
            <w:vAlign w:val="center"/>
          </w:tcPr>
          <w:p w14:paraId="5BD4C53D" w14:textId="28E3BF0C" w:rsidR="001120F7" w:rsidRPr="00430AEF" w:rsidRDefault="001120F7" w:rsidP="006D32C8">
            <w:pPr>
              <w:tabs>
                <w:tab w:val="left" w:pos="567"/>
              </w:tabs>
              <w:jc w:val="center"/>
              <w:rPr>
                <w:rFonts w:eastAsia="Calibri"/>
                <w:iCs/>
                <w:sz w:val="22"/>
                <w:szCs w:val="22"/>
              </w:rPr>
            </w:pPr>
            <w:r w:rsidRPr="00430AEF">
              <w:rPr>
                <w:rFonts w:eastAsia="Calibri"/>
                <w:iCs/>
                <w:sz w:val="22"/>
                <w:szCs w:val="22"/>
              </w:rPr>
              <w:t>-</w:t>
            </w:r>
          </w:p>
        </w:tc>
        <w:tc>
          <w:tcPr>
            <w:tcW w:w="656" w:type="dxa"/>
            <w:vAlign w:val="center"/>
          </w:tcPr>
          <w:p w14:paraId="0C9F9D50" w14:textId="69F3FAB1" w:rsidR="001120F7" w:rsidRPr="00430AEF" w:rsidRDefault="001120F7" w:rsidP="006D32C8">
            <w:pPr>
              <w:tabs>
                <w:tab w:val="left" w:pos="567"/>
              </w:tabs>
              <w:jc w:val="center"/>
              <w:rPr>
                <w:rFonts w:eastAsia="Calibri"/>
                <w:iCs/>
                <w:sz w:val="22"/>
                <w:szCs w:val="22"/>
              </w:rPr>
            </w:pPr>
            <w:r w:rsidRPr="00430AEF">
              <w:rPr>
                <w:rFonts w:eastAsia="Calibri"/>
                <w:iCs/>
                <w:sz w:val="22"/>
                <w:szCs w:val="22"/>
              </w:rPr>
              <w:t>P</w:t>
            </w:r>
          </w:p>
        </w:tc>
        <w:tc>
          <w:tcPr>
            <w:tcW w:w="567" w:type="dxa"/>
            <w:vAlign w:val="center"/>
          </w:tcPr>
          <w:p w14:paraId="6262CBF8" w14:textId="4FE55834" w:rsidR="001120F7" w:rsidRPr="00430AEF" w:rsidRDefault="001120F7" w:rsidP="006D32C8">
            <w:pPr>
              <w:tabs>
                <w:tab w:val="left" w:pos="567"/>
              </w:tabs>
              <w:jc w:val="center"/>
              <w:rPr>
                <w:rFonts w:eastAsia="Calibri"/>
                <w:iCs/>
                <w:sz w:val="22"/>
                <w:szCs w:val="22"/>
              </w:rPr>
            </w:pPr>
            <w:r w:rsidRPr="00430AEF">
              <w:rPr>
                <w:rFonts w:eastAsia="Calibri"/>
                <w:iCs/>
                <w:sz w:val="22"/>
                <w:szCs w:val="22"/>
              </w:rPr>
              <w:t>C</w:t>
            </w:r>
          </w:p>
        </w:tc>
        <w:tc>
          <w:tcPr>
            <w:tcW w:w="574" w:type="dxa"/>
            <w:vAlign w:val="center"/>
          </w:tcPr>
          <w:p w14:paraId="0337D4FF" w14:textId="2C759F0E" w:rsidR="001120F7" w:rsidRPr="00430AEF" w:rsidRDefault="001120F7" w:rsidP="006D32C8">
            <w:pPr>
              <w:tabs>
                <w:tab w:val="left" w:pos="567"/>
              </w:tabs>
              <w:jc w:val="center"/>
              <w:rPr>
                <w:rFonts w:eastAsia="Calibri"/>
                <w:iCs/>
                <w:sz w:val="22"/>
                <w:szCs w:val="22"/>
              </w:rPr>
            </w:pPr>
            <w:r w:rsidRPr="00430AEF">
              <w:rPr>
                <w:rFonts w:eastAsia="Calibri"/>
                <w:iCs/>
                <w:sz w:val="22"/>
                <w:szCs w:val="22"/>
              </w:rPr>
              <w:t>C</w:t>
            </w:r>
          </w:p>
        </w:tc>
        <w:tc>
          <w:tcPr>
            <w:tcW w:w="1127" w:type="dxa"/>
            <w:vAlign w:val="center"/>
          </w:tcPr>
          <w:p w14:paraId="0FF2DD55" w14:textId="03EE7D50" w:rsidR="001120F7" w:rsidRPr="00430AEF" w:rsidRDefault="001120F7" w:rsidP="006D32C8">
            <w:pPr>
              <w:tabs>
                <w:tab w:val="left" w:pos="567"/>
              </w:tabs>
              <w:jc w:val="center"/>
              <w:rPr>
                <w:rFonts w:eastAsia="Calibri"/>
                <w:iCs/>
                <w:sz w:val="22"/>
                <w:szCs w:val="22"/>
              </w:rPr>
            </w:pPr>
            <w:r w:rsidRPr="00430AEF">
              <w:rPr>
                <w:rFonts w:eastAsia="Calibri"/>
                <w:iCs/>
                <w:sz w:val="22"/>
                <w:szCs w:val="22"/>
              </w:rPr>
              <w:t>U2</w:t>
            </w:r>
          </w:p>
        </w:tc>
      </w:tr>
      <w:tr w:rsidR="001120F7" w:rsidRPr="00430AEF" w14:paraId="776D29D6" w14:textId="77777777" w:rsidTr="001120F7">
        <w:trPr>
          <w:cantSplit/>
          <w:trHeight w:val="283"/>
        </w:trPr>
        <w:tc>
          <w:tcPr>
            <w:tcW w:w="5387" w:type="dxa"/>
            <w:vAlign w:val="center"/>
          </w:tcPr>
          <w:p w14:paraId="08C63556" w14:textId="085217B1" w:rsidR="001120F7" w:rsidRPr="00430AEF" w:rsidRDefault="001120F7" w:rsidP="001120F7">
            <w:pPr>
              <w:tabs>
                <w:tab w:val="left" w:pos="567"/>
              </w:tabs>
              <w:rPr>
                <w:sz w:val="22"/>
                <w:szCs w:val="22"/>
              </w:rPr>
            </w:pPr>
            <w:r w:rsidRPr="00430AEF">
              <w:rPr>
                <w:sz w:val="22"/>
                <w:szCs w:val="22"/>
              </w:rPr>
              <w:t>Шипоопашата костенурка (Testudo hermanni)</w:t>
            </w:r>
          </w:p>
        </w:tc>
        <w:tc>
          <w:tcPr>
            <w:tcW w:w="992" w:type="dxa"/>
            <w:vAlign w:val="center"/>
          </w:tcPr>
          <w:p w14:paraId="36F8CB6E" w14:textId="4309CE4F" w:rsidR="001120F7" w:rsidRPr="00430AEF" w:rsidRDefault="001120F7" w:rsidP="006D32C8">
            <w:pPr>
              <w:tabs>
                <w:tab w:val="left" w:pos="567"/>
              </w:tabs>
              <w:jc w:val="center"/>
              <w:rPr>
                <w:rFonts w:eastAsia="Calibri"/>
                <w:iCs/>
                <w:sz w:val="22"/>
                <w:szCs w:val="22"/>
              </w:rPr>
            </w:pPr>
            <w:r w:rsidRPr="00430AEF">
              <w:rPr>
                <w:rFonts w:eastAsia="Calibri"/>
                <w:iCs/>
                <w:sz w:val="22"/>
                <w:szCs w:val="22"/>
              </w:rPr>
              <w:t>1</w:t>
            </w:r>
          </w:p>
        </w:tc>
        <w:tc>
          <w:tcPr>
            <w:tcW w:w="656" w:type="dxa"/>
            <w:vAlign w:val="center"/>
          </w:tcPr>
          <w:p w14:paraId="01A114BB" w14:textId="6A3C8184" w:rsidR="001120F7" w:rsidRPr="00430AEF" w:rsidRDefault="001120F7" w:rsidP="006D32C8">
            <w:pPr>
              <w:tabs>
                <w:tab w:val="left" w:pos="567"/>
              </w:tabs>
              <w:jc w:val="center"/>
              <w:rPr>
                <w:rFonts w:eastAsia="Calibri"/>
                <w:iCs/>
                <w:sz w:val="22"/>
                <w:szCs w:val="22"/>
              </w:rPr>
            </w:pPr>
            <w:r w:rsidRPr="00430AEF">
              <w:rPr>
                <w:rFonts w:eastAsia="Calibri"/>
                <w:iCs/>
                <w:sz w:val="22"/>
                <w:szCs w:val="22"/>
              </w:rPr>
              <w:t>V</w:t>
            </w:r>
          </w:p>
        </w:tc>
        <w:tc>
          <w:tcPr>
            <w:tcW w:w="567" w:type="dxa"/>
            <w:vAlign w:val="center"/>
          </w:tcPr>
          <w:p w14:paraId="1BA4EE47" w14:textId="313CAEB6" w:rsidR="001120F7" w:rsidRPr="00430AEF" w:rsidRDefault="001120F7" w:rsidP="006D32C8">
            <w:pPr>
              <w:tabs>
                <w:tab w:val="left" w:pos="567"/>
              </w:tabs>
              <w:jc w:val="center"/>
              <w:rPr>
                <w:rFonts w:eastAsia="Calibri"/>
                <w:iCs/>
                <w:sz w:val="22"/>
                <w:szCs w:val="22"/>
              </w:rPr>
            </w:pPr>
            <w:r w:rsidRPr="00430AEF">
              <w:rPr>
                <w:rFonts w:eastAsia="Calibri"/>
                <w:iCs/>
                <w:sz w:val="22"/>
                <w:szCs w:val="22"/>
              </w:rPr>
              <w:t>C</w:t>
            </w:r>
          </w:p>
        </w:tc>
        <w:tc>
          <w:tcPr>
            <w:tcW w:w="574" w:type="dxa"/>
            <w:vAlign w:val="center"/>
          </w:tcPr>
          <w:p w14:paraId="2155D0F2" w14:textId="00074DA5" w:rsidR="001120F7" w:rsidRPr="00430AEF" w:rsidRDefault="001120F7" w:rsidP="006D32C8">
            <w:pPr>
              <w:tabs>
                <w:tab w:val="left" w:pos="567"/>
              </w:tabs>
              <w:jc w:val="center"/>
              <w:rPr>
                <w:rFonts w:eastAsia="Calibri"/>
                <w:iCs/>
                <w:sz w:val="22"/>
                <w:szCs w:val="22"/>
              </w:rPr>
            </w:pPr>
            <w:r w:rsidRPr="00430AEF">
              <w:rPr>
                <w:rFonts w:eastAsia="Calibri"/>
                <w:iCs/>
                <w:sz w:val="22"/>
                <w:szCs w:val="22"/>
              </w:rPr>
              <w:t>C</w:t>
            </w:r>
          </w:p>
        </w:tc>
        <w:tc>
          <w:tcPr>
            <w:tcW w:w="1127" w:type="dxa"/>
            <w:vAlign w:val="center"/>
          </w:tcPr>
          <w:p w14:paraId="743D86E6" w14:textId="60500160" w:rsidR="001120F7" w:rsidRPr="00430AEF" w:rsidRDefault="001120F7" w:rsidP="006D32C8">
            <w:pPr>
              <w:tabs>
                <w:tab w:val="left" w:pos="567"/>
              </w:tabs>
              <w:jc w:val="center"/>
              <w:rPr>
                <w:rFonts w:eastAsia="Calibri"/>
                <w:iCs/>
                <w:sz w:val="22"/>
                <w:szCs w:val="22"/>
              </w:rPr>
            </w:pPr>
            <w:r w:rsidRPr="00430AEF">
              <w:rPr>
                <w:rFonts w:eastAsia="Calibri"/>
                <w:iCs/>
                <w:sz w:val="22"/>
                <w:szCs w:val="22"/>
              </w:rPr>
              <w:t>U1</w:t>
            </w:r>
          </w:p>
        </w:tc>
      </w:tr>
      <w:tr w:rsidR="001120F7" w:rsidRPr="00430AEF" w14:paraId="009BB4AA" w14:textId="77777777" w:rsidTr="001120F7">
        <w:trPr>
          <w:cantSplit/>
          <w:trHeight w:val="283"/>
        </w:trPr>
        <w:tc>
          <w:tcPr>
            <w:tcW w:w="5387" w:type="dxa"/>
            <w:vAlign w:val="center"/>
          </w:tcPr>
          <w:p w14:paraId="4804C30D" w14:textId="47117993" w:rsidR="001120F7" w:rsidRPr="00430AEF" w:rsidRDefault="001120F7" w:rsidP="001120F7">
            <w:pPr>
              <w:tabs>
                <w:tab w:val="left" w:pos="567"/>
              </w:tabs>
              <w:rPr>
                <w:sz w:val="22"/>
                <w:szCs w:val="22"/>
              </w:rPr>
            </w:pPr>
            <w:r w:rsidRPr="00430AEF">
              <w:rPr>
                <w:sz w:val="22"/>
                <w:szCs w:val="22"/>
              </w:rPr>
              <w:t>Бисерна мида (Unio crassus)</w:t>
            </w:r>
          </w:p>
        </w:tc>
        <w:tc>
          <w:tcPr>
            <w:tcW w:w="992" w:type="dxa"/>
            <w:vAlign w:val="center"/>
          </w:tcPr>
          <w:p w14:paraId="79BB9D0A" w14:textId="5FB7D55A" w:rsidR="001120F7" w:rsidRPr="00430AEF" w:rsidRDefault="001120F7" w:rsidP="006D32C8">
            <w:pPr>
              <w:tabs>
                <w:tab w:val="left" w:pos="567"/>
              </w:tabs>
              <w:jc w:val="center"/>
              <w:rPr>
                <w:rFonts w:eastAsia="Calibri"/>
                <w:iCs/>
                <w:sz w:val="22"/>
                <w:szCs w:val="22"/>
              </w:rPr>
            </w:pPr>
            <w:r w:rsidRPr="00430AEF">
              <w:rPr>
                <w:rFonts w:eastAsia="Calibri"/>
                <w:iCs/>
                <w:sz w:val="22"/>
                <w:szCs w:val="22"/>
              </w:rPr>
              <w:t>-</w:t>
            </w:r>
          </w:p>
        </w:tc>
        <w:tc>
          <w:tcPr>
            <w:tcW w:w="656" w:type="dxa"/>
            <w:vAlign w:val="center"/>
          </w:tcPr>
          <w:p w14:paraId="2D84883D" w14:textId="2A80C9BE" w:rsidR="001120F7" w:rsidRPr="00430AEF" w:rsidRDefault="001120F7" w:rsidP="006D32C8">
            <w:pPr>
              <w:tabs>
                <w:tab w:val="left" w:pos="567"/>
              </w:tabs>
              <w:jc w:val="center"/>
              <w:rPr>
                <w:rFonts w:eastAsia="Calibri"/>
                <w:iCs/>
                <w:sz w:val="22"/>
                <w:szCs w:val="22"/>
              </w:rPr>
            </w:pPr>
            <w:r w:rsidRPr="00430AEF">
              <w:rPr>
                <w:rFonts w:eastAsia="Calibri"/>
                <w:iCs/>
                <w:sz w:val="22"/>
                <w:szCs w:val="22"/>
              </w:rPr>
              <w:t>R</w:t>
            </w:r>
          </w:p>
        </w:tc>
        <w:tc>
          <w:tcPr>
            <w:tcW w:w="567" w:type="dxa"/>
            <w:vAlign w:val="center"/>
          </w:tcPr>
          <w:p w14:paraId="506B4C86" w14:textId="7E7DFD19" w:rsidR="001120F7" w:rsidRPr="00430AEF" w:rsidRDefault="001120F7" w:rsidP="006D32C8">
            <w:pPr>
              <w:tabs>
                <w:tab w:val="left" w:pos="567"/>
              </w:tabs>
              <w:jc w:val="center"/>
              <w:rPr>
                <w:rFonts w:eastAsia="Calibri"/>
                <w:iCs/>
                <w:sz w:val="22"/>
                <w:szCs w:val="22"/>
              </w:rPr>
            </w:pPr>
            <w:r w:rsidRPr="00430AEF">
              <w:rPr>
                <w:rFonts w:eastAsia="Calibri"/>
                <w:iCs/>
                <w:sz w:val="22"/>
                <w:szCs w:val="22"/>
              </w:rPr>
              <w:t>C</w:t>
            </w:r>
          </w:p>
        </w:tc>
        <w:tc>
          <w:tcPr>
            <w:tcW w:w="574" w:type="dxa"/>
            <w:vAlign w:val="center"/>
          </w:tcPr>
          <w:p w14:paraId="3F638BA5" w14:textId="4263AA3C" w:rsidR="001120F7" w:rsidRPr="00430AEF" w:rsidRDefault="001120F7" w:rsidP="006D32C8">
            <w:pPr>
              <w:tabs>
                <w:tab w:val="left" w:pos="567"/>
              </w:tabs>
              <w:jc w:val="center"/>
              <w:rPr>
                <w:rFonts w:eastAsia="Calibri"/>
                <w:iCs/>
                <w:sz w:val="22"/>
                <w:szCs w:val="22"/>
              </w:rPr>
            </w:pPr>
            <w:r w:rsidRPr="00430AEF">
              <w:rPr>
                <w:rFonts w:eastAsia="Calibri"/>
                <w:iCs/>
                <w:sz w:val="22"/>
                <w:szCs w:val="22"/>
              </w:rPr>
              <w:t>B</w:t>
            </w:r>
          </w:p>
        </w:tc>
        <w:tc>
          <w:tcPr>
            <w:tcW w:w="1127" w:type="dxa"/>
            <w:vAlign w:val="center"/>
          </w:tcPr>
          <w:p w14:paraId="68F1000C" w14:textId="37F23438" w:rsidR="001120F7" w:rsidRPr="00430AEF" w:rsidRDefault="001120F7" w:rsidP="006D32C8">
            <w:pPr>
              <w:tabs>
                <w:tab w:val="left" w:pos="567"/>
              </w:tabs>
              <w:jc w:val="center"/>
              <w:rPr>
                <w:rFonts w:eastAsia="Calibri"/>
                <w:iCs/>
                <w:sz w:val="22"/>
                <w:szCs w:val="22"/>
              </w:rPr>
            </w:pPr>
            <w:r w:rsidRPr="00430AEF">
              <w:rPr>
                <w:rFonts w:eastAsia="Calibri"/>
                <w:iCs/>
                <w:sz w:val="22"/>
                <w:szCs w:val="22"/>
              </w:rPr>
              <w:t>XX</w:t>
            </w:r>
          </w:p>
        </w:tc>
      </w:tr>
      <w:tr w:rsidR="00366194" w:rsidRPr="00430AEF" w14:paraId="13C6FD5D" w14:textId="77777777" w:rsidTr="00366194">
        <w:trPr>
          <w:cantSplit/>
          <w:trHeight w:val="283"/>
        </w:trPr>
        <w:tc>
          <w:tcPr>
            <w:tcW w:w="9303" w:type="dxa"/>
            <w:gridSpan w:val="6"/>
            <w:vAlign w:val="center"/>
          </w:tcPr>
          <w:p w14:paraId="0A54583D" w14:textId="77777777" w:rsidR="00366194" w:rsidRPr="00430AEF" w:rsidRDefault="00366194" w:rsidP="00366194">
            <w:pPr>
              <w:tabs>
                <w:tab w:val="left" w:pos="567"/>
              </w:tabs>
              <w:rPr>
                <w:sz w:val="20"/>
                <w:szCs w:val="20"/>
              </w:rPr>
            </w:pPr>
            <w:r w:rsidRPr="00430AEF">
              <w:rPr>
                <w:sz w:val="20"/>
                <w:szCs w:val="20"/>
              </w:rPr>
              <w:t xml:space="preserve">Легенда: </w:t>
            </w:r>
          </w:p>
          <w:p w14:paraId="3BF851D0" w14:textId="77777777" w:rsidR="00366194" w:rsidRPr="00430AEF" w:rsidRDefault="00366194" w:rsidP="00366194">
            <w:pPr>
              <w:tabs>
                <w:tab w:val="left" w:pos="567"/>
              </w:tabs>
              <w:rPr>
                <w:sz w:val="20"/>
                <w:szCs w:val="20"/>
              </w:rPr>
            </w:pPr>
            <w:r w:rsidRPr="00430AEF">
              <w:rPr>
                <w:sz w:val="20"/>
                <w:szCs w:val="20"/>
              </w:rPr>
              <w:t xml:space="preserve">Категория на плътността: C – обичайни, R- редки, V- много редки, P – налични; </w:t>
            </w:r>
          </w:p>
          <w:p w14:paraId="5D9C5411" w14:textId="77777777" w:rsidR="00366194" w:rsidRPr="00430AEF" w:rsidRDefault="00366194" w:rsidP="00366194">
            <w:pPr>
              <w:tabs>
                <w:tab w:val="left" w:pos="567"/>
              </w:tabs>
              <w:rPr>
                <w:sz w:val="20"/>
                <w:szCs w:val="20"/>
              </w:rPr>
            </w:pPr>
            <w:r w:rsidRPr="00430AEF">
              <w:rPr>
                <w:sz w:val="20"/>
                <w:szCs w:val="20"/>
              </w:rPr>
              <w:t xml:space="preserve">Оценка на популацията в ЗЗ: A – отлична представителност, B – добра, C – значителна, D – незначително наличие; </w:t>
            </w:r>
          </w:p>
          <w:p w14:paraId="5387B3B4" w14:textId="77777777" w:rsidR="00366194" w:rsidRPr="00430AEF" w:rsidRDefault="00366194" w:rsidP="00366194">
            <w:pPr>
              <w:tabs>
                <w:tab w:val="left" w:pos="567"/>
              </w:tabs>
              <w:rPr>
                <w:sz w:val="20"/>
                <w:szCs w:val="20"/>
              </w:rPr>
            </w:pPr>
            <w:r w:rsidRPr="00430AEF">
              <w:rPr>
                <w:sz w:val="20"/>
                <w:szCs w:val="20"/>
              </w:rPr>
              <w:t xml:space="preserve">Опазване: A – отлично, B – добро, C – средно или намалено; </w:t>
            </w:r>
          </w:p>
          <w:p w14:paraId="6E2B7226" w14:textId="51520B48" w:rsidR="00366194" w:rsidRPr="00430AEF" w:rsidRDefault="00366194" w:rsidP="00366194">
            <w:pPr>
              <w:tabs>
                <w:tab w:val="left" w:pos="567"/>
              </w:tabs>
              <w:rPr>
                <w:rFonts w:eastAsia="Calibri"/>
                <w:iCs/>
                <w:sz w:val="22"/>
                <w:szCs w:val="22"/>
              </w:rPr>
            </w:pPr>
            <w:r w:rsidRPr="00430AEF">
              <w:rPr>
                <w:sz w:val="20"/>
                <w:szCs w:val="20"/>
              </w:rPr>
              <w:t>Природозащитно състояние: FV-благоприятно, U1–неблагоприятно, U2–неблагоприятно – лошо, XX – неизвестно.</w:t>
            </w:r>
          </w:p>
        </w:tc>
      </w:tr>
    </w:tbl>
    <w:p w14:paraId="52876296" w14:textId="7C0E2DA5" w:rsidR="004D6413" w:rsidRPr="00430AEF" w:rsidRDefault="005B7F57" w:rsidP="00AD17E5">
      <w:pPr>
        <w:pStyle w:val="Heading3"/>
        <w:numPr>
          <w:ilvl w:val="0"/>
          <w:numId w:val="17"/>
        </w:numPr>
        <w:tabs>
          <w:tab w:val="clear" w:pos="851"/>
          <w:tab w:val="left" w:pos="993"/>
        </w:tabs>
        <w:spacing w:before="240"/>
        <w:rPr>
          <w:rFonts w:ascii="Times New Roman" w:hAnsi="Times New Roman"/>
          <w:b w:val="0"/>
        </w:rPr>
      </w:pPr>
      <w:bookmarkStart w:id="24" w:name="_Toc111447405"/>
      <w:r w:rsidRPr="00430AEF">
        <w:rPr>
          <w:rFonts w:ascii="Times New Roman" w:hAnsi="Times New Roman"/>
          <w:b w:val="0"/>
        </w:rPr>
        <w:t>А.</w:t>
      </w:r>
      <w:r w:rsidR="007552C7" w:rsidRPr="00430AEF">
        <w:rPr>
          <w:rFonts w:ascii="Times New Roman" w:hAnsi="Times New Roman"/>
          <w:b w:val="0"/>
        </w:rPr>
        <w:t>5</w:t>
      </w:r>
      <w:r w:rsidR="00CE48AF" w:rsidRPr="00430AEF">
        <w:rPr>
          <w:rFonts w:ascii="Times New Roman" w:hAnsi="Times New Roman"/>
          <w:b w:val="0"/>
        </w:rPr>
        <w:t>-3</w:t>
      </w:r>
      <w:r w:rsidRPr="00430AEF">
        <w:rPr>
          <w:rFonts w:ascii="Times New Roman" w:hAnsi="Times New Roman"/>
          <w:b w:val="0"/>
        </w:rPr>
        <w:t xml:space="preserve">. Описание и анализ на въздействието на </w:t>
      </w:r>
      <w:r w:rsidR="00CE48AF" w:rsidRPr="00430AEF">
        <w:rPr>
          <w:rFonts w:ascii="Times New Roman" w:hAnsi="Times New Roman"/>
          <w:b w:val="0"/>
        </w:rPr>
        <w:t>устройствените планове</w:t>
      </w:r>
      <w:r w:rsidRPr="00430AEF">
        <w:rPr>
          <w:rFonts w:ascii="Times New Roman" w:hAnsi="Times New Roman"/>
          <w:b w:val="0"/>
        </w:rPr>
        <w:t xml:space="preserve"> върху видове </w:t>
      </w:r>
      <w:r w:rsidR="00CE48AF" w:rsidRPr="00430AEF">
        <w:rPr>
          <w:rFonts w:ascii="Times New Roman" w:hAnsi="Times New Roman"/>
          <w:b w:val="0"/>
        </w:rPr>
        <w:t xml:space="preserve">птици </w:t>
      </w:r>
      <w:r w:rsidRPr="00430AEF">
        <w:rPr>
          <w:rFonts w:ascii="Times New Roman" w:hAnsi="Times New Roman"/>
          <w:b w:val="0"/>
        </w:rPr>
        <w:t xml:space="preserve">предмет на опазване в защитена зона </w:t>
      </w:r>
      <w:r w:rsidR="008F14A1" w:rsidRPr="00430AEF">
        <w:rPr>
          <w:rFonts w:ascii="Times New Roman" w:hAnsi="Times New Roman"/>
          <w:b w:val="0"/>
        </w:rPr>
        <w:t>BG000</w:t>
      </w:r>
      <w:r w:rsidR="00CE48AF" w:rsidRPr="00430AEF">
        <w:rPr>
          <w:rFonts w:ascii="Times New Roman" w:hAnsi="Times New Roman"/>
          <w:b w:val="0"/>
        </w:rPr>
        <w:t>0270</w:t>
      </w:r>
      <w:bookmarkEnd w:id="24"/>
    </w:p>
    <w:p w14:paraId="7D250D2B" w14:textId="3124F51F" w:rsidR="00363421" w:rsidRPr="0032368B" w:rsidRDefault="00363421" w:rsidP="00363421">
      <w:pPr>
        <w:autoSpaceDE w:val="0"/>
        <w:jc w:val="both"/>
        <w:rPr>
          <w:rFonts w:eastAsiaTheme="minorHAnsi"/>
        </w:rPr>
      </w:pPr>
      <w:r w:rsidRPr="00430AEF">
        <w:rPr>
          <w:rFonts w:eastAsiaTheme="minorHAnsi"/>
          <w:lang w:val="bg-BG"/>
        </w:rPr>
        <w:t>По-голямата част от птиците, които се опазват в защитената зона обитават включената в границите на поддържан резерват „Атанасовско езеро“ езерна акватория и прилежащите на езерото територии, заемащи основната част на защитената зона. За установяване на тенденциите и динамиката на популациите им няколкократно е провеждан мониторинг, данните от който са послужили за изготвянето на плана за управление на резервата, който също е ползван за нуждите на анализа, като първият системен целогодишен мониторинг на орнитофауната в Атанасовското езеро е осъществен в рамките на Българо-швейцарската програма за опазване на биологичното разнообразие през периода 1996-2002 г. на базата на еднократно преброяване на птиците около средата на всеки месец (Dimitrov et al, 2005). Впоследствие е провеждан мониторинг чрез преброяване на птиците в езерото двукратно всеки месец (около началото и около средата му) в рамките на проекта „Живот за Бургаските езера“ (LIFE 08 NAT/BG/000277) през 2010-2013 г. и по времето на проекта „Солта на живота“ (LIFE 11 NAT/BG/000362) през 2014-2018 г. (Младенов, Георгиева, 2014, 2015, 2016; Георгиева, Младенов, 2017, 2018). Данните от посочените проучвания дават много добра информация за състоянието на птиците в езерото и солидна база за сравнение и анализиране на причините за настъпи</w:t>
      </w:r>
      <w:r w:rsidR="0032368B">
        <w:rPr>
          <w:rFonts w:eastAsiaTheme="minorHAnsi"/>
          <w:lang w:val="bg-BG"/>
        </w:rPr>
        <w:t>лите в орнитофауната изменения.</w:t>
      </w:r>
      <w:r w:rsidR="0032368B">
        <w:rPr>
          <w:rFonts w:eastAsiaTheme="minorHAnsi"/>
        </w:rPr>
        <w:t xml:space="preserve"> </w:t>
      </w:r>
      <w:r w:rsidRPr="00430AEF">
        <w:rPr>
          <w:rFonts w:eastAsiaTheme="minorHAnsi"/>
          <w:lang w:val="bg-BG"/>
        </w:rPr>
        <w:t xml:space="preserve">Също така са ползвани и данни от доклада за резултатите от провеждания ежемесечен мониторинг на целевите видове птици в Атанасовското езеро през 2019 г. по проект „Поддържане на симбиозата човек-езеро в полза на европейско </w:t>
      </w:r>
      <w:r w:rsidRPr="00430AEF">
        <w:rPr>
          <w:rFonts w:eastAsiaTheme="minorHAnsi"/>
          <w:lang w:val="bg-BG"/>
        </w:rPr>
        <w:lastRenderedPageBreak/>
        <w:t xml:space="preserve">значими видове и местообитания“ („Лагуна на живота“ – LIFE17 NAT/BG/000558), извършван от Българското дружество за защита на птиците (БДЗП) в рамките на Дейност D1: </w:t>
      </w:r>
      <w:r w:rsidRPr="00430AEF">
        <w:rPr>
          <w:rFonts w:eastAsiaTheme="minorHAnsi"/>
          <w:i/>
          <w:lang w:val="bg-BG"/>
        </w:rPr>
        <w:t>Monitoring of the impact of the project activities on the Great Bittern and other species of conservation concern</w:t>
      </w:r>
      <w:r w:rsidRPr="00430AEF">
        <w:rPr>
          <w:rFonts w:eastAsiaTheme="minorHAnsi"/>
          <w:lang w:val="bg-BG"/>
        </w:rPr>
        <w:t>.</w:t>
      </w:r>
    </w:p>
    <w:p w14:paraId="3B23E786" w14:textId="77777777" w:rsidR="007552C7" w:rsidRPr="00430AEF" w:rsidRDefault="007552C7" w:rsidP="00652C72">
      <w:pPr>
        <w:tabs>
          <w:tab w:val="left" w:pos="567"/>
        </w:tabs>
        <w:jc w:val="both"/>
        <w:rPr>
          <w:rFonts w:eastAsia="Calibri"/>
          <w:i/>
          <w:lang w:val="bg-BG"/>
        </w:rPr>
      </w:pPr>
    </w:p>
    <w:p w14:paraId="60466E06" w14:textId="135A4E5F" w:rsidR="00363421" w:rsidRPr="00430AEF" w:rsidRDefault="00363421" w:rsidP="00363421">
      <w:pPr>
        <w:autoSpaceDE w:val="0"/>
        <w:jc w:val="both"/>
        <w:rPr>
          <w:rFonts w:eastAsiaTheme="minorHAnsi"/>
          <w:lang w:val="bg-BG"/>
        </w:rPr>
      </w:pPr>
      <w:r w:rsidRPr="00430AEF">
        <w:rPr>
          <w:rFonts w:eastAsiaTheme="minorHAnsi"/>
          <w:lang w:val="bg-BG"/>
        </w:rPr>
        <w:t>Относно негнездещите видове птици, преминаващи по прелетен път Виа Понтика над защитената зона, са ползвани събираните в продължение на 30 години данни от разположеното в северната част на Атанасовско езеро, до Солниците</w:t>
      </w:r>
      <w:r w:rsidR="00D12439" w:rsidRPr="00430AEF">
        <w:rPr>
          <w:rFonts w:eastAsiaTheme="minorHAnsi"/>
          <w:lang w:val="bg-BG"/>
        </w:rPr>
        <w:t>,</w:t>
      </w:r>
      <w:r w:rsidRPr="00430AEF">
        <w:rPr>
          <w:rFonts w:eastAsiaTheme="minorHAnsi"/>
          <w:lang w:val="bg-BG"/>
        </w:rPr>
        <w:t xml:space="preserve"> най-старо и най-популярно място за наблюдение на птици „Точката“.</w:t>
      </w:r>
    </w:p>
    <w:p w14:paraId="01393594" w14:textId="77777777" w:rsidR="00363421" w:rsidRPr="00430AEF" w:rsidRDefault="00363421" w:rsidP="00363421">
      <w:pPr>
        <w:tabs>
          <w:tab w:val="left" w:pos="567"/>
        </w:tabs>
        <w:jc w:val="both"/>
        <w:rPr>
          <w:rFonts w:eastAsia="Calibri"/>
          <w:i/>
          <w:lang w:val="bg-BG"/>
        </w:rPr>
      </w:pPr>
    </w:p>
    <w:p w14:paraId="42C84268" w14:textId="45D6D39B" w:rsidR="00363421" w:rsidRPr="0032368B" w:rsidRDefault="00363421" w:rsidP="00363421">
      <w:pPr>
        <w:tabs>
          <w:tab w:val="left" w:pos="567"/>
        </w:tabs>
        <w:jc w:val="both"/>
        <w:rPr>
          <w:rFonts w:eastAsiaTheme="minorHAnsi"/>
          <w:lang w:val="bg-BG"/>
        </w:rPr>
      </w:pPr>
      <w:r w:rsidRPr="00430AEF">
        <w:rPr>
          <w:rFonts w:eastAsiaTheme="minorHAnsi"/>
        </w:rPr>
        <w:t>За оценка на въздействията върху видовете</w:t>
      </w:r>
      <w:r w:rsidR="00370ABB" w:rsidRPr="00430AEF">
        <w:rPr>
          <w:rFonts w:eastAsiaTheme="minorHAnsi"/>
          <w:lang w:val="bg-BG"/>
        </w:rPr>
        <w:t xml:space="preserve"> птици</w:t>
      </w:r>
      <w:r w:rsidRPr="00430AEF">
        <w:rPr>
          <w:rFonts w:eastAsiaTheme="minorHAnsi"/>
        </w:rPr>
        <w:t xml:space="preserve"> е използвана 5 степенна скала, в която въздействията се подреждат от незначителни (1) до значителни (5). В случаите, когато не се очакват въздействия върху вида по причини, че обитава с напълно различни по характеристика местообитания в сравнение с територията, в която ще се реализират предвижданията на проекта, местообитания или друга значително отдалечена от нея част от защитената зона и не ползва района за гнездене, търсене на храна или почивка се приема, че не се очакват въздействия и степента за очаквано въздействие се обозначава с 0. Тъй като за разлика от биосферните резервати в териториите извън границите им поради извършваната стопанска дейност от човека се извършват постоянно някакви промени в местообитанията на птиците в случаите, когато са налични слаби такава в съществуващото състояние или промяната е едва различима и се приближава до ситуация, „без промяна“, въздействията се приемат за незначителни и цифрово са изразени с 1.</w:t>
      </w:r>
      <w:r w:rsidR="0032368B">
        <w:rPr>
          <w:rFonts w:eastAsiaTheme="minorHAnsi"/>
        </w:rPr>
        <w:t xml:space="preserve"> </w:t>
      </w:r>
      <w:r w:rsidRPr="00430AEF">
        <w:rPr>
          <w:rFonts w:eastAsia="Calibri"/>
          <w:lang w:val="bg-BG"/>
        </w:rPr>
        <w:t>При значително въздействие задължително се прилагат адекватни, изпълними и контролируеми мерки за смекчаването им. В случай, че оценката на ефекта от прилагането им покаже, че степента на въздействие не се променя, се предлагат и разглеждат „алтернативни решения”.</w:t>
      </w:r>
    </w:p>
    <w:p w14:paraId="54D7F98C" w14:textId="77777777" w:rsidR="00363421" w:rsidRPr="00430AEF" w:rsidRDefault="00363421" w:rsidP="00363421">
      <w:pPr>
        <w:tabs>
          <w:tab w:val="left" w:pos="567"/>
        </w:tabs>
        <w:jc w:val="both"/>
        <w:rPr>
          <w:rFonts w:eastAsia="Calibri"/>
          <w:lang w:val="bg-BG"/>
        </w:rPr>
      </w:pPr>
    </w:p>
    <w:p w14:paraId="70917A5E" w14:textId="18C22553" w:rsidR="00363421" w:rsidRPr="00430AEF" w:rsidRDefault="00363421" w:rsidP="00363421">
      <w:pPr>
        <w:tabs>
          <w:tab w:val="left" w:pos="567"/>
        </w:tabs>
        <w:jc w:val="both"/>
        <w:rPr>
          <w:rFonts w:eastAsia="Calibri"/>
          <w:lang w:val="bg-BG"/>
        </w:rPr>
      </w:pPr>
      <w:r w:rsidRPr="00430AEF">
        <w:rPr>
          <w:rFonts w:eastAsia="Calibri"/>
          <w:lang w:val="bg-BG"/>
        </w:rPr>
        <w:t xml:space="preserve">Оценката на степента на въздействие от реализирането на проектните устройствени планове </w:t>
      </w:r>
      <w:r w:rsidR="00370ABB" w:rsidRPr="00430AEF">
        <w:rPr>
          <w:rFonts w:eastAsia="Calibri"/>
          <w:lang w:val="bg-BG"/>
        </w:rPr>
        <w:t xml:space="preserve">върху видовете птици, предмет на опазване в зоната </w:t>
      </w:r>
      <w:r w:rsidRPr="00430AEF">
        <w:rPr>
          <w:rFonts w:eastAsia="Calibri"/>
          <w:lang w:val="bg-BG"/>
        </w:rPr>
        <w:t>се базира на влиянието върху всеки от критериите за сигурност на популациите в заеманите от тях местообитания, посочени в „Червения списък на застрашените видове” на Международния съюз за опазване на природата IUCIN (UCN-2012). Освен тези критерии са взети предвид и следните възможни промени:</w:t>
      </w:r>
    </w:p>
    <w:p w14:paraId="181057F2" w14:textId="578993DF" w:rsidR="00363421" w:rsidRPr="00430AEF" w:rsidRDefault="00363421"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Площ на зас</w:t>
      </w:r>
      <w:r w:rsidR="00370ABB" w:rsidRPr="00430AEF">
        <w:rPr>
          <w:rFonts w:eastAsia="Calibri"/>
          <w:lang w:val="bg-BG"/>
        </w:rPr>
        <w:t>егнатото местообитание на вида;</w:t>
      </w:r>
    </w:p>
    <w:p w14:paraId="460A92B1" w14:textId="316E2689" w:rsidR="00363421" w:rsidRPr="00430AEF" w:rsidRDefault="00363421"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Промяна в числеността н</w:t>
      </w:r>
      <w:r w:rsidR="00370ABB" w:rsidRPr="00430AEF">
        <w:rPr>
          <w:rFonts w:eastAsia="Calibri"/>
          <w:lang w:val="bg-BG"/>
        </w:rPr>
        <w:t>а популацията на вида в зоната;</w:t>
      </w:r>
    </w:p>
    <w:p w14:paraId="1EAA577C" w14:textId="15239356" w:rsidR="00363421" w:rsidRPr="00430AEF" w:rsidRDefault="00370ABB"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Качество на местообитанията;</w:t>
      </w:r>
    </w:p>
    <w:p w14:paraId="07EAF8F5" w14:textId="63CCAFFE" w:rsidR="00363421" w:rsidRPr="00430AEF" w:rsidRDefault="00363421"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Въздействия п</w:t>
      </w:r>
      <w:r w:rsidR="00370ABB" w:rsidRPr="00430AEF">
        <w:rPr>
          <w:rFonts w:eastAsia="Calibri"/>
          <w:lang w:val="bg-BG"/>
        </w:rPr>
        <w:t>ри строителство и експлоатация;</w:t>
      </w:r>
    </w:p>
    <w:p w14:paraId="5C5D785D" w14:textId="6B1D6E29" w:rsidR="00363421" w:rsidRPr="00430AEF" w:rsidRDefault="00363421"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Преки и косвени възд</w:t>
      </w:r>
      <w:r w:rsidR="00370ABB" w:rsidRPr="00430AEF">
        <w:rPr>
          <w:rFonts w:eastAsia="Calibri"/>
          <w:lang w:val="bg-BG"/>
        </w:rPr>
        <w:t>ействия върху защитената зона.</w:t>
      </w:r>
    </w:p>
    <w:p w14:paraId="08DF6BD1" w14:textId="6B34AB38" w:rsidR="00363421" w:rsidRPr="00430AEF" w:rsidRDefault="00363421" w:rsidP="00370ABB">
      <w:pPr>
        <w:tabs>
          <w:tab w:val="left" w:pos="567"/>
        </w:tabs>
        <w:rPr>
          <w:rFonts w:eastAsia="Calibri"/>
          <w:lang w:val="bg-BG"/>
        </w:rPr>
      </w:pPr>
      <w:r w:rsidRPr="00430AEF">
        <w:rPr>
          <w:rFonts w:eastAsia="Calibri"/>
          <w:lang w:val="bg-BG"/>
        </w:rPr>
        <w:t>При оценка на степента и обхва</w:t>
      </w:r>
      <w:r w:rsidR="00370ABB" w:rsidRPr="00430AEF">
        <w:rPr>
          <w:rFonts w:eastAsia="Calibri"/>
          <w:lang w:val="bg-BG"/>
        </w:rPr>
        <w:t>та на въздействията са отчетени:</w:t>
      </w:r>
    </w:p>
    <w:p w14:paraId="7E37F734" w14:textId="26A221CD" w:rsidR="00363421" w:rsidRPr="00430AEF" w:rsidRDefault="00363421"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Териториалния обхват на въ</w:t>
      </w:r>
      <w:r w:rsidR="00370ABB" w:rsidRPr="00430AEF">
        <w:rPr>
          <w:rFonts w:eastAsia="Calibri"/>
          <w:lang w:val="bg-BG"/>
        </w:rPr>
        <w:t>здействието;</w:t>
      </w:r>
    </w:p>
    <w:p w14:paraId="441394A1" w14:textId="202A724E" w:rsidR="00363421" w:rsidRPr="00430AEF" w:rsidRDefault="00370ABB"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Степента на въздействието;</w:t>
      </w:r>
    </w:p>
    <w:p w14:paraId="3E39BF60" w14:textId="05D2375B" w:rsidR="00363421" w:rsidRPr="00430AEF" w:rsidRDefault="00363421"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Прод</w:t>
      </w:r>
      <w:r w:rsidR="00370ABB" w:rsidRPr="00430AEF">
        <w:rPr>
          <w:rFonts w:eastAsia="Calibri"/>
          <w:lang w:val="bg-BG"/>
        </w:rPr>
        <w:t>ължителността на въздействието;</w:t>
      </w:r>
    </w:p>
    <w:p w14:paraId="486FAC60" w14:textId="1D183058" w:rsidR="00363421" w:rsidRPr="00430AEF" w:rsidRDefault="00370ABB"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Честотата на въздействието;</w:t>
      </w:r>
    </w:p>
    <w:p w14:paraId="7C8D4187" w14:textId="7F34CB4B" w:rsidR="00363421" w:rsidRPr="00430AEF" w:rsidRDefault="00363421" w:rsidP="00AD17E5">
      <w:pPr>
        <w:pStyle w:val="ListParagraph"/>
        <w:numPr>
          <w:ilvl w:val="0"/>
          <w:numId w:val="24"/>
        </w:numPr>
        <w:tabs>
          <w:tab w:val="left" w:pos="567"/>
        </w:tabs>
        <w:spacing w:line="240" w:lineRule="auto"/>
        <w:rPr>
          <w:rFonts w:eastAsia="Calibri"/>
          <w:lang w:val="bg-BG"/>
        </w:rPr>
      </w:pPr>
      <w:r w:rsidRPr="00430AEF">
        <w:rPr>
          <w:rFonts w:eastAsia="Calibri"/>
          <w:lang w:val="bg-BG"/>
        </w:rPr>
        <w:t>Кумулативни и синергични въздействия върху околната среда.</w:t>
      </w:r>
    </w:p>
    <w:p w14:paraId="66226A07" w14:textId="77777777" w:rsidR="00370ABB" w:rsidRPr="0032368B" w:rsidRDefault="00370ABB" w:rsidP="00370ABB">
      <w:pPr>
        <w:tabs>
          <w:tab w:val="left" w:pos="567"/>
        </w:tabs>
        <w:rPr>
          <w:rFonts w:eastAsia="Calibri"/>
          <w:sz w:val="20"/>
          <w:szCs w:val="20"/>
          <w:lang w:val="bg-BG"/>
        </w:rPr>
      </w:pPr>
    </w:p>
    <w:p w14:paraId="3CE4EB1E" w14:textId="183F7499" w:rsidR="00370ABB" w:rsidRPr="00430AEF" w:rsidRDefault="00370ABB" w:rsidP="00370ABB">
      <w:pPr>
        <w:tabs>
          <w:tab w:val="left" w:pos="567"/>
        </w:tabs>
        <w:jc w:val="both"/>
        <w:rPr>
          <w:rFonts w:eastAsia="Calibri"/>
          <w:lang w:val="bg-BG"/>
        </w:rPr>
      </w:pPr>
      <w:r w:rsidRPr="00430AEF">
        <w:rPr>
          <w:rFonts w:eastAsia="Calibri"/>
          <w:lang w:val="bg-BG"/>
        </w:rPr>
        <w:t>За да се установи въздействието от прилагането на устройствените планове върху видовете птици, предмет на опазване в защитената зона е анализиран видовия състав, на пряко свързаните със засегнатата територия птици, която може да бъде използвана в различни етапи от жизнения им цикъл и влиянието на параметрите на тази територия върху тях. На тази база и взетите под внимание биологични изисквания на птиците и характера на разглежданата територия е определен видовият състав, който пряко или косвено ще бъде засегнат от реализиране на предвижданията в устройствените планове.</w:t>
      </w:r>
    </w:p>
    <w:p w14:paraId="3D0B9E0B" w14:textId="0CAB5259" w:rsidR="00370ABB" w:rsidRPr="00430AEF" w:rsidRDefault="00370ABB" w:rsidP="00370ABB">
      <w:pPr>
        <w:tabs>
          <w:tab w:val="left" w:pos="567"/>
        </w:tabs>
        <w:jc w:val="both"/>
        <w:rPr>
          <w:rFonts w:eastAsia="Calibri"/>
          <w:lang w:val="bg-BG"/>
        </w:rPr>
      </w:pPr>
      <w:r w:rsidRPr="00430AEF">
        <w:rPr>
          <w:rFonts w:eastAsia="Calibri"/>
          <w:lang w:val="bg-BG"/>
        </w:rPr>
        <w:lastRenderedPageBreak/>
        <w:t>Орнитофауната в защитената зона е представена от няколко специфични орнитокомплекса като най-многочислена е групата на водолюбивите и придържащите с до различни водни басейни, следвана от групата на мигриращите и концентриращите се през зимата грабливи и с най-малък брой видове са представени, обитателите на откритите пространства, храсталаци и гори до 500</w:t>
      </w:r>
      <w:r w:rsidRPr="00430AEF">
        <w:rPr>
          <w:rFonts w:eastAsia="Calibri"/>
        </w:rPr>
        <w:t>m</w:t>
      </w:r>
      <w:r w:rsidRPr="00430AEF">
        <w:rPr>
          <w:rFonts w:eastAsia="Calibri"/>
          <w:lang w:val="bg-BG"/>
        </w:rPr>
        <w:t xml:space="preserve"> н. м. в. като броят на съставляващите всяка група видове е различен в годините в които е провеждан мониторинг.</w:t>
      </w:r>
    </w:p>
    <w:p w14:paraId="01BAD7D4" w14:textId="77777777" w:rsidR="00370ABB" w:rsidRPr="00430AEF" w:rsidRDefault="00370ABB" w:rsidP="00370ABB">
      <w:pPr>
        <w:tabs>
          <w:tab w:val="left" w:pos="567"/>
        </w:tabs>
        <w:jc w:val="both"/>
        <w:rPr>
          <w:rFonts w:eastAsia="Calibri"/>
          <w:lang w:val="bg-BG"/>
        </w:rPr>
      </w:pPr>
    </w:p>
    <w:p w14:paraId="2D61C0F0" w14:textId="2D201FAE" w:rsidR="00852841" w:rsidRPr="00430AEF" w:rsidRDefault="00370ABB" w:rsidP="00650658">
      <w:pPr>
        <w:tabs>
          <w:tab w:val="left" w:pos="567"/>
        </w:tabs>
        <w:jc w:val="both"/>
        <w:rPr>
          <w:i/>
          <w:iCs/>
          <w:lang w:val="ru-RU"/>
        </w:rPr>
      </w:pPr>
      <w:r w:rsidRPr="00430AEF">
        <w:rPr>
          <w:rFonts w:eastAsia="Calibri"/>
        </w:rPr>
        <w:t xml:space="preserve">От </w:t>
      </w:r>
      <w:r w:rsidR="0015399C" w:rsidRPr="00430AEF">
        <w:rPr>
          <w:rFonts w:eastAsia="Calibri"/>
          <w:lang w:val="bg-BG"/>
        </w:rPr>
        <w:t>всички 15</w:t>
      </w:r>
      <w:r w:rsidR="00016796" w:rsidRPr="00430AEF">
        <w:rPr>
          <w:rFonts w:eastAsia="Calibri"/>
          <w:lang w:val="bg-BG"/>
        </w:rPr>
        <w:t>9</w:t>
      </w:r>
      <w:r w:rsidR="0015399C" w:rsidRPr="00430AEF">
        <w:rPr>
          <w:rFonts w:eastAsia="Calibri"/>
          <w:lang w:val="bg-BG"/>
        </w:rPr>
        <w:t xml:space="preserve"> вида </w:t>
      </w:r>
      <w:r w:rsidR="0015399C" w:rsidRPr="00430AEF">
        <w:rPr>
          <w:rFonts w:eastAsia="Calibri"/>
        </w:rPr>
        <w:t>птици</w:t>
      </w:r>
      <w:r w:rsidRPr="00430AEF">
        <w:rPr>
          <w:rFonts w:eastAsia="Calibri"/>
        </w:rPr>
        <w:t xml:space="preserve">, </w:t>
      </w:r>
      <w:r w:rsidR="00852841" w:rsidRPr="00430AEF">
        <w:rPr>
          <w:rFonts w:eastAsia="Calibri"/>
          <w:lang w:val="bg-BG"/>
        </w:rPr>
        <w:t xml:space="preserve">които се опазват в защитената зона BG0000270 „Атанасовско езеро”, преобладаващата част </w:t>
      </w:r>
      <w:r w:rsidR="0015399C" w:rsidRPr="00430AEF">
        <w:rPr>
          <w:rFonts w:eastAsia="Calibri"/>
          <w:lang w:val="bg-BG"/>
        </w:rPr>
        <w:t>(общо 115</w:t>
      </w:r>
      <w:r w:rsidR="00852841" w:rsidRPr="00430AEF">
        <w:rPr>
          <w:rFonts w:eastAsia="Calibri"/>
          <w:lang w:val="bg-BG"/>
        </w:rPr>
        <w:t xml:space="preserve"> вида) са свързани и </w:t>
      </w:r>
      <w:r w:rsidRPr="00430AEF">
        <w:rPr>
          <w:rFonts w:eastAsia="Calibri"/>
        </w:rPr>
        <w:t>обитават езерната част на защитен</w:t>
      </w:r>
      <w:r w:rsidR="001D0048" w:rsidRPr="00430AEF">
        <w:rPr>
          <w:rFonts w:eastAsia="Calibri"/>
        </w:rPr>
        <w:t>ата зона, която е отдалечена на</w:t>
      </w:r>
      <w:r w:rsidR="001D0048" w:rsidRPr="00430AEF">
        <w:rPr>
          <w:rFonts w:eastAsia="Calibri"/>
          <w:lang w:val="bg-BG"/>
        </w:rPr>
        <w:t xml:space="preserve">д </w:t>
      </w:r>
      <w:r w:rsidR="00650658" w:rsidRPr="00430AEF">
        <w:rPr>
          <w:rFonts w:eastAsia="Calibri"/>
        </w:rPr>
        <w:t>2</w:t>
      </w:r>
      <w:r w:rsidR="00650658" w:rsidRPr="00430AEF">
        <w:rPr>
          <w:rFonts w:eastAsia="Calibri"/>
          <w:lang w:val="bg-BG"/>
        </w:rPr>
        <w:t xml:space="preserve">.2 </w:t>
      </w:r>
      <w:r w:rsidR="00650658" w:rsidRPr="00430AEF">
        <w:rPr>
          <w:rFonts w:eastAsia="Calibri"/>
        </w:rPr>
        <w:t>km</w:t>
      </w:r>
      <w:r w:rsidRPr="00430AEF">
        <w:rPr>
          <w:rFonts w:eastAsia="Calibri"/>
        </w:rPr>
        <w:t xml:space="preserve"> от</w:t>
      </w:r>
      <w:r w:rsidR="00852841" w:rsidRPr="00430AEF">
        <w:rPr>
          <w:rFonts w:eastAsia="Calibri"/>
          <w:lang w:val="bg-BG"/>
        </w:rPr>
        <w:t xml:space="preserve"> разглежданата територия</w:t>
      </w:r>
      <w:r w:rsidR="00852841" w:rsidRPr="00430AEF">
        <w:rPr>
          <w:rFonts w:eastAsia="Calibri"/>
        </w:rPr>
        <w:t>.</w:t>
      </w:r>
      <w:r w:rsidR="001D0048" w:rsidRPr="00430AEF">
        <w:rPr>
          <w:rFonts w:eastAsia="Calibri"/>
          <w:lang w:val="bg-BG"/>
        </w:rPr>
        <w:t xml:space="preserve"> </w:t>
      </w:r>
      <w:r w:rsidR="00852841" w:rsidRPr="00430AEF">
        <w:rPr>
          <w:rFonts w:eastAsia="Calibri"/>
          <w:lang w:val="bg-BG"/>
        </w:rPr>
        <w:t xml:space="preserve">Към </w:t>
      </w:r>
      <w:r w:rsidR="001D0048" w:rsidRPr="00430AEF">
        <w:rPr>
          <w:rFonts w:eastAsia="Calibri"/>
          <w:lang w:val="bg-BG"/>
        </w:rPr>
        <w:t xml:space="preserve">тази </w:t>
      </w:r>
      <w:r w:rsidR="00852841" w:rsidRPr="00430AEF">
        <w:rPr>
          <w:rFonts w:eastAsia="Calibri"/>
          <w:lang w:val="bg-BG"/>
        </w:rPr>
        <w:t xml:space="preserve">групата птици, предмет на опазване в зоната </w:t>
      </w:r>
      <w:r w:rsidR="001D0048" w:rsidRPr="00430AEF">
        <w:rPr>
          <w:rFonts w:eastAsia="Calibri"/>
          <w:lang w:val="bg-BG"/>
        </w:rPr>
        <w:t>се отнасят</w:t>
      </w:r>
      <w:r w:rsidR="00852841" w:rsidRPr="00430AEF">
        <w:rPr>
          <w:rFonts w:eastAsia="Calibri"/>
          <w:lang w:val="bg-BG"/>
        </w:rPr>
        <w:t>:</w:t>
      </w:r>
      <w:r w:rsidR="001D0048" w:rsidRPr="00430AEF">
        <w:rPr>
          <w:rFonts w:eastAsia="Calibri"/>
          <w:lang w:val="bg-BG"/>
        </w:rPr>
        <w:t xml:space="preserve"> </w:t>
      </w:r>
      <w:r w:rsidR="001D0048" w:rsidRPr="00430AEF">
        <w:rPr>
          <w:lang w:val="ru-RU"/>
        </w:rPr>
        <w:t xml:space="preserve">Червеногуш гмуркач </w:t>
      </w:r>
      <w:r w:rsidR="001D0048" w:rsidRPr="00430AEF">
        <w:rPr>
          <w:i/>
          <w:iCs/>
          <w:lang w:val="ru-RU"/>
        </w:rPr>
        <w:t>(</w:t>
      </w:r>
      <w:r w:rsidR="001D0048" w:rsidRPr="00430AEF">
        <w:rPr>
          <w:i/>
          <w:iCs/>
        </w:rPr>
        <w:t>Gavia</w:t>
      </w:r>
      <w:r w:rsidR="001D0048" w:rsidRPr="00430AEF">
        <w:rPr>
          <w:i/>
          <w:iCs/>
          <w:lang w:val="ru-RU"/>
        </w:rPr>
        <w:t xml:space="preserve"> </w:t>
      </w:r>
      <w:r w:rsidR="001D0048" w:rsidRPr="00430AEF">
        <w:rPr>
          <w:i/>
          <w:iCs/>
        </w:rPr>
        <w:t>stellata</w:t>
      </w:r>
      <w:r w:rsidR="001D0048" w:rsidRPr="00430AEF">
        <w:rPr>
          <w:i/>
          <w:iCs/>
          <w:lang w:val="ru-RU"/>
        </w:rPr>
        <w:t>),</w:t>
      </w:r>
      <w:r w:rsidR="001D0048" w:rsidRPr="00430AEF">
        <w:rPr>
          <w:lang w:val="ru-RU"/>
        </w:rPr>
        <w:t xml:space="preserve"> Черногуш гмуркач </w:t>
      </w:r>
      <w:r w:rsidR="001D0048" w:rsidRPr="00430AEF">
        <w:rPr>
          <w:i/>
          <w:iCs/>
          <w:lang w:val="ru-RU"/>
        </w:rPr>
        <w:t>(</w:t>
      </w:r>
      <w:r w:rsidR="001D0048" w:rsidRPr="00430AEF">
        <w:rPr>
          <w:i/>
          <w:iCs/>
        </w:rPr>
        <w:t>Gavia</w:t>
      </w:r>
      <w:r w:rsidR="001D0048" w:rsidRPr="00430AEF">
        <w:rPr>
          <w:i/>
          <w:iCs/>
          <w:lang w:val="ru-RU"/>
        </w:rPr>
        <w:t xml:space="preserve"> </w:t>
      </w:r>
      <w:r w:rsidR="001D0048" w:rsidRPr="00430AEF">
        <w:rPr>
          <w:i/>
          <w:iCs/>
        </w:rPr>
        <w:t>arctica</w:t>
      </w:r>
      <w:r w:rsidR="001D0048" w:rsidRPr="00430AEF">
        <w:rPr>
          <w:i/>
          <w:iCs/>
          <w:lang w:val="ru-RU"/>
        </w:rPr>
        <w:t xml:space="preserve">), </w:t>
      </w:r>
      <w:r w:rsidR="001D0048" w:rsidRPr="00430AEF">
        <w:rPr>
          <w:lang w:val="ru-RU"/>
        </w:rPr>
        <w:t xml:space="preserve">Обикновен буревестник </w:t>
      </w:r>
      <w:r w:rsidR="001D0048" w:rsidRPr="00430AEF">
        <w:rPr>
          <w:i/>
          <w:iCs/>
          <w:lang w:val="ru-RU"/>
        </w:rPr>
        <w:t>(</w:t>
      </w:r>
      <w:r w:rsidR="001D0048" w:rsidRPr="00430AEF">
        <w:rPr>
          <w:i/>
          <w:iCs/>
        </w:rPr>
        <w:t>Puffinus</w:t>
      </w:r>
      <w:r w:rsidR="001D0048" w:rsidRPr="00430AEF">
        <w:rPr>
          <w:i/>
          <w:iCs/>
          <w:lang w:val="ru-RU"/>
        </w:rPr>
        <w:t xml:space="preserve"> </w:t>
      </w:r>
      <w:r w:rsidR="001D0048" w:rsidRPr="00430AEF">
        <w:rPr>
          <w:i/>
          <w:iCs/>
        </w:rPr>
        <w:t>yelkouan</w:t>
      </w:r>
      <w:r w:rsidR="001D0048" w:rsidRPr="00430AEF">
        <w:rPr>
          <w:i/>
          <w:iCs/>
          <w:lang w:val="ru-RU"/>
        </w:rPr>
        <w:t xml:space="preserve">), </w:t>
      </w:r>
      <w:r w:rsidR="001D0048" w:rsidRPr="00430AEF">
        <w:rPr>
          <w:lang w:val="ru-RU"/>
        </w:rPr>
        <w:t xml:space="preserve">Розов пеликан </w:t>
      </w:r>
      <w:r w:rsidR="001D0048" w:rsidRPr="00430AEF">
        <w:rPr>
          <w:i/>
          <w:iCs/>
          <w:lang w:val="ru-RU"/>
        </w:rPr>
        <w:t>(</w:t>
      </w:r>
      <w:r w:rsidR="001D0048" w:rsidRPr="00430AEF">
        <w:rPr>
          <w:i/>
          <w:iCs/>
        </w:rPr>
        <w:t>Pelecanus</w:t>
      </w:r>
      <w:r w:rsidR="001D0048" w:rsidRPr="00430AEF">
        <w:rPr>
          <w:i/>
          <w:iCs/>
          <w:lang w:val="ru-RU"/>
        </w:rPr>
        <w:t xml:space="preserve"> </w:t>
      </w:r>
      <w:r w:rsidR="001D0048" w:rsidRPr="00430AEF">
        <w:rPr>
          <w:i/>
          <w:iCs/>
        </w:rPr>
        <w:t>onocrotalus</w:t>
      </w:r>
      <w:r w:rsidR="001D0048" w:rsidRPr="00430AEF">
        <w:rPr>
          <w:i/>
          <w:iCs/>
          <w:lang w:val="ru-RU"/>
        </w:rPr>
        <w:t xml:space="preserve">), </w:t>
      </w:r>
      <w:r w:rsidR="001D0048" w:rsidRPr="00430AEF">
        <w:rPr>
          <w:lang w:val="ru-RU"/>
        </w:rPr>
        <w:t xml:space="preserve">Къдроглав пеликан </w:t>
      </w:r>
      <w:r w:rsidR="001D0048" w:rsidRPr="00430AEF">
        <w:rPr>
          <w:i/>
          <w:iCs/>
          <w:lang w:val="ru-RU"/>
        </w:rPr>
        <w:t>(</w:t>
      </w:r>
      <w:r w:rsidR="001D0048" w:rsidRPr="00430AEF">
        <w:rPr>
          <w:i/>
          <w:iCs/>
        </w:rPr>
        <w:t>Pelecanus</w:t>
      </w:r>
      <w:r w:rsidR="001D0048" w:rsidRPr="00430AEF">
        <w:rPr>
          <w:i/>
          <w:iCs/>
          <w:lang w:val="ru-RU"/>
        </w:rPr>
        <w:t xml:space="preserve"> </w:t>
      </w:r>
      <w:r w:rsidR="001D0048" w:rsidRPr="00430AEF">
        <w:rPr>
          <w:i/>
          <w:iCs/>
        </w:rPr>
        <w:t>crispus</w:t>
      </w:r>
      <w:r w:rsidR="001D0048" w:rsidRPr="00430AEF">
        <w:rPr>
          <w:i/>
          <w:iCs/>
          <w:lang w:val="ru-RU"/>
        </w:rPr>
        <w:t xml:space="preserve">), </w:t>
      </w:r>
      <w:r w:rsidR="001D0048" w:rsidRPr="00430AEF">
        <w:rPr>
          <w:lang w:val="ru-RU"/>
        </w:rPr>
        <w:t xml:space="preserve">Малък корморан </w:t>
      </w:r>
      <w:r w:rsidR="001D0048" w:rsidRPr="00430AEF">
        <w:rPr>
          <w:i/>
          <w:iCs/>
          <w:lang w:val="ru-RU"/>
        </w:rPr>
        <w:t>(</w:t>
      </w:r>
      <w:r w:rsidR="001D0048" w:rsidRPr="00430AEF">
        <w:rPr>
          <w:i/>
          <w:iCs/>
        </w:rPr>
        <w:t>Phalacrocorax</w:t>
      </w:r>
      <w:r w:rsidR="001D0048" w:rsidRPr="00430AEF">
        <w:rPr>
          <w:i/>
          <w:iCs/>
          <w:lang w:val="ru-RU"/>
        </w:rPr>
        <w:t xml:space="preserve"> </w:t>
      </w:r>
      <w:r w:rsidR="001D0048" w:rsidRPr="00430AEF">
        <w:rPr>
          <w:i/>
          <w:iCs/>
        </w:rPr>
        <w:t>pygmeus</w:t>
      </w:r>
      <w:r w:rsidR="001D0048" w:rsidRPr="00430AEF">
        <w:rPr>
          <w:i/>
          <w:iCs/>
          <w:lang w:val="ru-RU"/>
        </w:rPr>
        <w:t>),</w:t>
      </w:r>
      <w:r w:rsidR="001D0048" w:rsidRPr="00430AEF">
        <w:rPr>
          <w:iCs/>
        </w:rPr>
        <w:t xml:space="preserve"> </w:t>
      </w:r>
      <w:r w:rsidR="001D0048" w:rsidRPr="00430AEF">
        <w:rPr>
          <w:iCs/>
          <w:lang w:val="bg-BG"/>
        </w:rPr>
        <w:t>Голям</w:t>
      </w:r>
      <w:r w:rsidR="001D0048" w:rsidRPr="00430AEF">
        <w:rPr>
          <w:i/>
          <w:iCs/>
          <w:lang w:val="ru-RU"/>
        </w:rPr>
        <w:t xml:space="preserve"> </w:t>
      </w:r>
      <w:r w:rsidR="001D0048" w:rsidRPr="00430AEF">
        <w:rPr>
          <w:lang w:val="ru-RU"/>
        </w:rPr>
        <w:t xml:space="preserve">воден бик </w:t>
      </w:r>
      <w:r w:rsidR="001D0048" w:rsidRPr="00430AEF">
        <w:rPr>
          <w:i/>
          <w:iCs/>
          <w:lang w:val="ru-RU"/>
        </w:rPr>
        <w:t>(</w:t>
      </w:r>
      <w:r w:rsidR="001D0048" w:rsidRPr="00430AEF">
        <w:rPr>
          <w:i/>
          <w:iCs/>
        </w:rPr>
        <w:t>Botaurus stellaris</w:t>
      </w:r>
      <w:r w:rsidR="001D0048" w:rsidRPr="00430AEF">
        <w:rPr>
          <w:i/>
          <w:lang w:val="ru-RU"/>
        </w:rPr>
        <w:t>)</w:t>
      </w:r>
      <w:r w:rsidR="001D0048" w:rsidRPr="00430AEF">
        <w:rPr>
          <w:lang w:val="ru-RU"/>
        </w:rPr>
        <w:t xml:space="preserve">, Малък воден бик </w:t>
      </w:r>
      <w:r w:rsidR="001D0048" w:rsidRPr="00430AEF">
        <w:rPr>
          <w:i/>
          <w:iCs/>
          <w:lang w:val="ru-RU"/>
        </w:rPr>
        <w:t>(</w:t>
      </w:r>
      <w:r w:rsidR="001D0048" w:rsidRPr="00430AEF">
        <w:rPr>
          <w:i/>
          <w:iCs/>
        </w:rPr>
        <w:t>Ixobrychus</w:t>
      </w:r>
      <w:r w:rsidR="001D0048" w:rsidRPr="00430AEF">
        <w:rPr>
          <w:i/>
          <w:iCs/>
          <w:lang w:val="ru-RU"/>
        </w:rPr>
        <w:t xml:space="preserve"> </w:t>
      </w:r>
      <w:r w:rsidR="001D0048" w:rsidRPr="00430AEF">
        <w:rPr>
          <w:i/>
          <w:iCs/>
        </w:rPr>
        <w:t>minutus</w:t>
      </w:r>
      <w:r w:rsidR="001D0048" w:rsidRPr="00430AEF">
        <w:rPr>
          <w:i/>
          <w:iCs/>
          <w:lang w:val="ru-RU"/>
        </w:rPr>
        <w:t xml:space="preserve">), </w:t>
      </w:r>
      <w:r w:rsidR="001D0048" w:rsidRPr="00430AEF">
        <w:rPr>
          <w:lang w:val="ru-RU"/>
        </w:rPr>
        <w:t xml:space="preserve">Нощна чапла </w:t>
      </w:r>
      <w:r w:rsidR="001D0048" w:rsidRPr="00430AEF">
        <w:rPr>
          <w:i/>
          <w:iCs/>
          <w:lang w:val="ru-RU"/>
        </w:rPr>
        <w:t>(</w:t>
      </w:r>
      <w:r w:rsidR="001D0048" w:rsidRPr="00430AEF">
        <w:rPr>
          <w:i/>
          <w:iCs/>
        </w:rPr>
        <w:t>Nycticorax nycticorax</w:t>
      </w:r>
      <w:r w:rsidR="001D0048" w:rsidRPr="00430AEF">
        <w:rPr>
          <w:i/>
          <w:iCs/>
          <w:lang w:val="ru-RU"/>
        </w:rPr>
        <w:t>),</w:t>
      </w:r>
      <w:r w:rsidR="001D0048" w:rsidRPr="00430AEF">
        <w:rPr>
          <w:lang w:val="ru-RU"/>
        </w:rPr>
        <w:t xml:space="preserve"> </w:t>
      </w:r>
      <w:r w:rsidR="001D0048" w:rsidRPr="00430AEF">
        <w:rPr>
          <w:lang w:val="bg-BG"/>
        </w:rPr>
        <w:t xml:space="preserve">Гривеста </w:t>
      </w:r>
      <w:r w:rsidR="001D0048" w:rsidRPr="00430AEF">
        <w:rPr>
          <w:lang w:val="ru-RU"/>
        </w:rPr>
        <w:t xml:space="preserve">чапла </w:t>
      </w:r>
      <w:r w:rsidR="001D0048" w:rsidRPr="00430AEF">
        <w:rPr>
          <w:i/>
          <w:lang w:val="ru-RU"/>
        </w:rPr>
        <w:t>(</w:t>
      </w:r>
      <w:r w:rsidR="001D0048" w:rsidRPr="00430AEF">
        <w:rPr>
          <w:i/>
        </w:rPr>
        <w:t xml:space="preserve">Ardeola ralloides), </w:t>
      </w:r>
      <w:r w:rsidR="001D0048" w:rsidRPr="00430AEF">
        <w:rPr>
          <w:lang w:val="bg-BG"/>
        </w:rPr>
        <w:t>Малка бяла</w:t>
      </w:r>
      <w:r w:rsidR="001D0048" w:rsidRPr="00430AEF">
        <w:rPr>
          <w:i/>
          <w:lang w:val="bg-BG"/>
        </w:rPr>
        <w:t xml:space="preserve"> </w:t>
      </w:r>
      <w:r w:rsidR="001D0048" w:rsidRPr="00430AEF">
        <w:rPr>
          <w:lang w:val="ru-RU"/>
        </w:rPr>
        <w:t xml:space="preserve">чапла </w:t>
      </w:r>
      <w:r w:rsidR="001D0048" w:rsidRPr="00430AEF">
        <w:rPr>
          <w:i/>
          <w:lang w:val="ru-RU"/>
        </w:rPr>
        <w:t>(</w:t>
      </w:r>
      <w:r w:rsidR="001D0048" w:rsidRPr="00430AEF">
        <w:rPr>
          <w:i/>
        </w:rPr>
        <w:t xml:space="preserve">Egretta garzetta), </w:t>
      </w:r>
      <w:r w:rsidR="001D0048" w:rsidRPr="00430AEF">
        <w:rPr>
          <w:lang w:val="bg-BG"/>
        </w:rPr>
        <w:t>Голяма бяла</w:t>
      </w:r>
      <w:r w:rsidR="001D0048" w:rsidRPr="00430AEF">
        <w:rPr>
          <w:i/>
          <w:lang w:val="bg-BG"/>
        </w:rPr>
        <w:t xml:space="preserve"> </w:t>
      </w:r>
      <w:r w:rsidR="001D0048" w:rsidRPr="00430AEF">
        <w:rPr>
          <w:lang w:val="ru-RU"/>
        </w:rPr>
        <w:t xml:space="preserve">чапла </w:t>
      </w:r>
      <w:r w:rsidR="001D0048" w:rsidRPr="00430AEF">
        <w:rPr>
          <w:i/>
          <w:lang w:val="ru-RU"/>
        </w:rPr>
        <w:t>(</w:t>
      </w:r>
      <w:r w:rsidR="001D0048" w:rsidRPr="00430AEF">
        <w:rPr>
          <w:i/>
        </w:rPr>
        <w:t>Egretta alba),</w:t>
      </w:r>
      <w:r w:rsidR="001D0048" w:rsidRPr="00430AEF">
        <w:rPr>
          <w:i/>
          <w:iCs/>
          <w:lang w:val="ru-RU"/>
        </w:rPr>
        <w:t xml:space="preserve"> </w:t>
      </w:r>
      <w:r w:rsidR="001D0048" w:rsidRPr="00430AEF">
        <w:rPr>
          <w:lang w:val="ru-RU"/>
        </w:rPr>
        <w:t xml:space="preserve">Червена чапла </w:t>
      </w:r>
      <w:r w:rsidR="001D0048" w:rsidRPr="00430AEF">
        <w:rPr>
          <w:i/>
          <w:iCs/>
          <w:lang w:val="ru-RU"/>
        </w:rPr>
        <w:t>(</w:t>
      </w:r>
      <w:r w:rsidR="001D0048" w:rsidRPr="00430AEF">
        <w:rPr>
          <w:i/>
          <w:iCs/>
        </w:rPr>
        <w:t>Ardea</w:t>
      </w:r>
      <w:r w:rsidR="001D0048" w:rsidRPr="00430AEF">
        <w:rPr>
          <w:i/>
          <w:iCs/>
          <w:lang w:val="ru-RU"/>
        </w:rPr>
        <w:t xml:space="preserve"> </w:t>
      </w:r>
      <w:r w:rsidR="001D0048" w:rsidRPr="00430AEF">
        <w:rPr>
          <w:i/>
          <w:iCs/>
        </w:rPr>
        <w:t>purpurea</w:t>
      </w:r>
      <w:r w:rsidR="001D0048" w:rsidRPr="00430AEF">
        <w:rPr>
          <w:i/>
          <w:iCs/>
          <w:lang w:val="ru-RU"/>
        </w:rPr>
        <w:t xml:space="preserve">), </w:t>
      </w:r>
      <w:r w:rsidR="001D0048" w:rsidRPr="00430AEF">
        <w:rPr>
          <w:lang w:val="ru-RU"/>
        </w:rPr>
        <w:t xml:space="preserve">Блестящ ибис </w:t>
      </w:r>
      <w:r w:rsidR="001D0048" w:rsidRPr="00430AEF">
        <w:rPr>
          <w:i/>
          <w:iCs/>
          <w:lang w:val="ru-RU"/>
        </w:rPr>
        <w:t>(</w:t>
      </w:r>
      <w:r w:rsidR="001D0048" w:rsidRPr="00430AEF">
        <w:rPr>
          <w:i/>
          <w:iCs/>
        </w:rPr>
        <w:t>Plegadis</w:t>
      </w:r>
      <w:r w:rsidR="001D0048" w:rsidRPr="00430AEF">
        <w:rPr>
          <w:i/>
          <w:iCs/>
          <w:lang w:val="ru-RU"/>
        </w:rPr>
        <w:t xml:space="preserve"> </w:t>
      </w:r>
      <w:r w:rsidR="001D0048" w:rsidRPr="00430AEF">
        <w:rPr>
          <w:i/>
          <w:iCs/>
        </w:rPr>
        <w:t>falcinellus</w:t>
      </w:r>
      <w:r w:rsidR="001D0048" w:rsidRPr="00430AEF">
        <w:rPr>
          <w:i/>
          <w:iCs/>
          <w:lang w:val="ru-RU"/>
        </w:rPr>
        <w:t xml:space="preserve">), </w:t>
      </w:r>
      <w:r w:rsidR="001D0048" w:rsidRPr="00430AEF">
        <w:rPr>
          <w:lang w:val="ru-RU"/>
        </w:rPr>
        <w:t xml:space="preserve">Лопатарка </w:t>
      </w:r>
      <w:r w:rsidR="001D0048" w:rsidRPr="00430AEF">
        <w:rPr>
          <w:i/>
          <w:iCs/>
          <w:lang w:val="ru-RU"/>
        </w:rPr>
        <w:t>(</w:t>
      </w:r>
      <w:r w:rsidR="001D0048" w:rsidRPr="00430AEF">
        <w:rPr>
          <w:i/>
          <w:iCs/>
        </w:rPr>
        <w:t>Platalea</w:t>
      </w:r>
      <w:r w:rsidR="001D0048" w:rsidRPr="00430AEF">
        <w:rPr>
          <w:i/>
          <w:iCs/>
          <w:lang w:val="ru-RU"/>
        </w:rPr>
        <w:t xml:space="preserve"> </w:t>
      </w:r>
      <w:r w:rsidR="001D0048" w:rsidRPr="00430AEF">
        <w:rPr>
          <w:i/>
          <w:iCs/>
        </w:rPr>
        <w:t>leucorodia</w:t>
      </w:r>
      <w:r w:rsidR="001D0048" w:rsidRPr="00430AEF">
        <w:rPr>
          <w:i/>
          <w:iCs/>
          <w:lang w:val="ru-RU"/>
        </w:rPr>
        <w:t xml:space="preserve">), </w:t>
      </w:r>
      <w:r w:rsidR="001D0048" w:rsidRPr="00430AEF">
        <w:rPr>
          <w:iCs/>
          <w:lang w:val="bg-BG"/>
        </w:rPr>
        <w:t>Розово фламинго</w:t>
      </w:r>
      <w:r w:rsidR="001D0048" w:rsidRPr="00430AEF">
        <w:rPr>
          <w:i/>
          <w:iCs/>
          <w:lang w:val="bg-BG"/>
        </w:rPr>
        <w:t xml:space="preserve"> (</w:t>
      </w:r>
      <w:r w:rsidR="001D0048" w:rsidRPr="00430AEF">
        <w:rPr>
          <w:i/>
          <w:iCs/>
        </w:rPr>
        <w:t>Phoenicopterus ruber),</w:t>
      </w:r>
      <w:r w:rsidR="001D0048" w:rsidRPr="00430AEF">
        <w:rPr>
          <w:i/>
          <w:iCs/>
          <w:lang w:val="bg-BG"/>
        </w:rPr>
        <w:t xml:space="preserve"> </w:t>
      </w:r>
      <w:r w:rsidR="001D0048" w:rsidRPr="00430AEF">
        <w:rPr>
          <w:iCs/>
          <w:lang w:val="bg-BG"/>
        </w:rPr>
        <w:t>Тундров лебед</w:t>
      </w:r>
      <w:r w:rsidR="001D0048" w:rsidRPr="00430AEF">
        <w:rPr>
          <w:i/>
          <w:iCs/>
        </w:rPr>
        <w:t xml:space="preserve"> </w:t>
      </w:r>
      <w:r w:rsidR="001D0048" w:rsidRPr="00430AEF">
        <w:rPr>
          <w:i/>
          <w:iCs/>
          <w:lang w:val="bg-BG"/>
        </w:rPr>
        <w:t>(</w:t>
      </w:r>
      <w:r w:rsidR="001D0048" w:rsidRPr="00430AEF">
        <w:rPr>
          <w:i/>
          <w:iCs/>
        </w:rPr>
        <w:t>Cygnus columbianus bewickii</w:t>
      </w:r>
      <w:r w:rsidR="001D0048" w:rsidRPr="00430AEF">
        <w:rPr>
          <w:iCs/>
        </w:rPr>
        <w:t xml:space="preserve">), </w:t>
      </w:r>
      <w:r w:rsidR="001D0048" w:rsidRPr="00430AEF">
        <w:rPr>
          <w:iCs/>
          <w:lang w:val="bg-BG"/>
        </w:rPr>
        <w:t>Поен</w:t>
      </w:r>
      <w:r w:rsidR="001D0048" w:rsidRPr="00430AEF">
        <w:rPr>
          <w:i/>
          <w:iCs/>
          <w:lang w:val="bg-BG"/>
        </w:rPr>
        <w:t xml:space="preserve"> </w:t>
      </w:r>
      <w:r w:rsidR="001D0048" w:rsidRPr="00430AEF">
        <w:rPr>
          <w:iCs/>
          <w:lang w:val="bg-BG"/>
        </w:rPr>
        <w:t>лебед</w:t>
      </w:r>
      <w:r w:rsidR="001D0048" w:rsidRPr="00430AEF">
        <w:rPr>
          <w:i/>
          <w:iCs/>
        </w:rPr>
        <w:t xml:space="preserve"> </w:t>
      </w:r>
      <w:r w:rsidR="001D0048" w:rsidRPr="00430AEF">
        <w:rPr>
          <w:i/>
          <w:iCs/>
          <w:lang w:val="bg-BG"/>
        </w:rPr>
        <w:t>(</w:t>
      </w:r>
      <w:r w:rsidR="001D0048" w:rsidRPr="00430AEF">
        <w:rPr>
          <w:i/>
          <w:iCs/>
        </w:rPr>
        <w:t xml:space="preserve">Cygnus cygnus), </w:t>
      </w:r>
      <w:r w:rsidR="001D0048" w:rsidRPr="00430AEF">
        <w:rPr>
          <w:iCs/>
          <w:lang w:val="bg-BG"/>
        </w:rPr>
        <w:t xml:space="preserve">Малка белочела гъска </w:t>
      </w:r>
      <w:r w:rsidR="001D0048" w:rsidRPr="00430AEF">
        <w:rPr>
          <w:i/>
          <w:iCs/>
          <w:lang w:val="bg-BG"/>
        </w:rPr>
        <w:t>(</w:t>
      </w:r>
      <w:r w:rsidR="001D0048" w:rsidRPr="00430AEF">
        <w:rPr>
          <w:i/>
          <w:iCs/>
        </w:rPr>
        <w:t>Anser erythropus),</w:t>
      </w:r>
      <w:r w:rsidR="001D0048" w:rsidRPr="00430AEF">
        <w:rPr>
          <w:iCs/>
        </w:rPr>
        <w:t xml:space="preserve"> </w:t>
      </w:r>
      <w:r w:rsidR="001D0048" w:rsidRPr="00430AEF">
        <w:rPr>
          <w:iCs/>
          <w:lang w:val="bg-BG"/>
        </w:rPr>
        <w:t xml:space="preserve">Мраморна патица </w:t>
      </w:r>
      <w:r w:rsidR="001D0048" w:rsidRPr="00430AEF">
        <w:rPr>
          <w:i/>
          <w:iCs/>
        </w:rPr>
        <w:t>(Marmaronetta angustirostris)</w:t>
      </w:r>
      <w:r w:rsidR="001D0048" w:rsidRPr="00430AEF">
        <w:rPr>
          <w:i/>
          <w:iCs/>
          <w:lang w:val="bg-BG"/>
        </w:rPr>
        <w:t>,</w:t>
      </w:r>
      <w:r w:rsidR="001D0048" w:rsidRPr="00430AEF">
        <w:rPr>
          <w:iCs/>
          <w:lang w:val="bg-BG"/>
        </w:rPr>
        <w:t xml:space="preserve"> Белоока потапница </w:t>
      </w:r>
      <w:r w:rsidR="001D0048" w:rsidRPr="00430AEF">
        <w:rPr>
          <w:i/>
          <w:iCs/>
          <w:lang w:val="bg-BG"/>
        </w:rPr>
        <w:t>(Aythya nyroca),</w:t>
      </w:r>
      <w:r w:rsidR="001D0048" w:rsidRPr="00430AEF">
        <w:rPr>
          <w:iCs/>
          <w:lang w:val="bg-BG"/>
        </w:rPr>
        <w:t xml:space="preserve"> Малък нирец </w:t>
      </w:r>
      <w:r w:rsidR="001D0048" w:rsidRPr="00430AEF">
        <w:rPr>
          <w:i/>
          <w:iCs/>
          <w:lang w:val="bg-BG"/>
        </w:rPr>
        <w:t>(Mergus albellus),</w:t>
      </w:r>
      <w:r w:rsidR="001D0048" w:rsidRPr="00430AEF">
        <w:rPr>
          <w:iCs/>
          <w:lang w:val="bg-BG"/>
        </w:rPr>
        <w:t xml:space="preserve"> Тръноопашата потапница (</w:t>
      </w:r>
      <w:r w:rsidR="001D0048" w:rsidRPr="00430AEF">
        <w:rPr>
          <w:i/>
          <w:iCs/>
          <w:lang w:val="bg-BG"/>
        </w:rPr>
        <w:t>Oxyura leucocephala),</w:t>
      </w:r>
      <w:r w:rsidR="001D0048" w:rsidRPr="00430AEF">
        <w:rPr>
          <w:iCs/>
          <w:lang w:val="bg-BG"/>
        </w:rPr>
        <w:t xml:space="preserve"> </w:t>
      </w:r>
      <w:r w:rsidR="001D0048" w:rsidRPr="00430AEF">
        <w:rPr>
          <w:lang w:val="bg-BG"/>
        </w:rPr>
        <w:t>Ч</w:t>
      </w:r>
      <w:r w:rsidR="001D0048" w:rsidRPr="00430AEF">
        <w:t xml:space="preserve">ервеногуша гъска </w:t>
      </w:r>
      <w:r w:rsidR="001D0048" w:rsidRPr="00430AEF">
        <w:rPr>
          <w:i/>
          <w:lang w:val="bg-BG"/>
        </w:rPr>
        <w:t>(</w:t>
      </w:r>
      <w:r w:rsidR="001D0048" w:rsidRPr="00430AEF">
        <w:rPr>
          <w:i/>
        </w:rPr>
        <w:t>Branta ruficollis</w:t>
      </w:r>
      <w:r w:rsidR="001D0048" w:rsidRPr="00430AEF">
        <w:rPr>
          <w:i/>
          <w:lang w:val="bg-BG"/>
        </w:rPr>
        <w:t>)</w:t>
      </w:r>
      <w:r w:rsidR="001D0048" w:rsidRPr="00430AEF">
        <w:rPr>
          <w:i/>
        </w:rPr>
        <w:t>,</w:t>
      </w:r>
      <w:r w:rsidR="001D0048" w:rsidRPr="00430AEF">
        <w:t xml:space="preserve"> </w:t>
      </w:r>
      <w:r w:rsidR="001D0048" w:rsidRPr="00430AEF">
        <w:rPr>
          <w:lang w:val="ru-RU"/>
        </w:rPr>
        <w:t xml:space="preserve">Червен ангъч </w:t>
      </w:r>
      <w:r w:rsidR="001D0048" w:rsidRPr="00430AEF">
        <w:rPr>
          <w:i/>
          <w:iCs/>
          <w:lang w:val="ru-RU"/>
        </w:rPr>
        <w:t>(</w:t>
      </w:r>
      <w:r w:rsidR="001D0048" w:rsidRPr="00430AEF">
        <w:rPr>
          <w:i/>
          <w:iCs/>
        </w:rPr>
        <w:t>Tadorna</w:t>
      </w:r>
      <w:r w:rsidR="001D0048" w:rsidRPr="00430AEF">
        <w:rPr>
          <w:i/>
          <w:iCs/>
          <w:lang w:val="ru-RU"/>
        </w:rPr>
        <w:t xml:space="preserve"> </w:t>
      </w:r>
      <w:r w:rsidR="001D0048" w:rsidRPr="00430AEF">
        <w:rPr>
          <w:i/>
          <w:iCs/>
        </w:rPr>
        <w:t>ferruginea</w:t>
      </w:r>
      <w:r w:rsidR="001D0048" w:rsidRPr="00430AEF">
        <w:rPr>
          <w:i/>
          <w:iCs/>
          <w:lang w:val="ru-RU"/>
        </w:rPr>
        <w:t xml:space="preserve">), </w:t>
      </w:r>
      <w:r w:rsidR="001D0048" w:rsidRPr="00430AEF">
        <w:rPr>
          <w:lang w:val="ru-RU"/>
        </w:rPr>
        <w:t xml:space="preserve">Сив жерав </w:t>
      </w:r>
      <w:r w:rsidR="001D0048" w:rsidRPr="00430AEF">
        <w:rPr>
          <w:i/>
          <w:iCs/>
          <w:lang w:val="ru-RU"/>
        </w:rPr>
        <w:t>(</w:t>
      </w:r>
      <w:r w:rsidR="001D0048" w:rsidRPr="00430AEF">
        <w:rPr>
          <w:i/>
          <w:iCs/>
        </w:rPr>
        <w:t>Grus</w:t>
      </w:r>
      <w:r w:rsidR="001D0048" w:rsidRPr="00430AEF">
        <w:rPr>
          <w:i/>
          <w:iCs/>
          <w:lang w:val="ru-RU"/>
        </w:rPr>
        <w:t xml:space="preserve"> </w:t>
      </w:r>
      <w:r w:rsidR="001D0048" w:rsidRPr="00430AEF">
        <w:rPr>
          <w:i/>
          <w:iCs/>
        </w:rPr>
        <w:t>grus</w:t>
      </w:r>
      <w:r w:rsidR="001D0048" w:rsidRPr="00430AEF">
        <w:rPr>
          <w:i/>
          <w:iCs/>
          <w:lang w:val="ru-RU"/>
        </w:rPr>
        <w:t xml:space="preserve">), </w:t>
      </w:r>
      <w:r w:rsidR="001D0048" w:rsidRPr="00430AEF">
        <w:rPr>
          <w:iCs/>
          <w:lang w:val="bg-BG"/>
        </w:rPr>
        <w:t>Г</w:t>
      </w:r>
      <w:r w:rsidR="001D0048" w:rsidRPr="00430AEF">
        <w:t xml:space="preserve">оляма пъструшка </w:t>
      </w:r>
      <w:r w:rsidR="001D0048" w:rsidRPr="00430AEF">
        <w:rPr>
          <w:i/>
          <w:lang w:val="bg-BG"/>
        </w:rPr>
        <w:t>(</w:t>
      </w:r>
      <w:r w:rsidR="001D0048" w:rsidRPr="00430AEF">
        <w:rPr>
          <w:i/>
        </w:rPr>
        <w:t>Porzana porzana</w:t>
      </w:r>
      <w:r w:rsidR="001D0048" w:rsidRPr="00430AEF">
        <w:rPr>
          <w:i/>
          <w:lang w:val="bg-BG"/>
        </w:rPr>
        <w:t>)</w:t>
      </w:r>
      <w:r w:rsidR="001D0048" w:rsidRPr="00430AEF">
        <w:rPr>
          <w:i/>
        </w:rPr>
        <w:t>,</w:t>
      </w:r>
      <w:r w:rsidR="001D0048" w:rsidRPr="00430AEF">
        <w:rPr>
          <w:lang w:val="bg-BG"/>
        </w:rPr>
        <w:t xml:space="preserve"> Средна </w:t>
      </w:r>
      <w:r w:rsidR="001D0048" w:rsidRPr="00430AEF">
        <w:t xml:space="preserve">пъструшка </w:t>
      </w:r>
      <w:r w:rsidR="001D0048" w:rsidRPr="00430AEF">
        <w:rPr>
          <w:i/>
          <w:lang w:val="bg-BG"/>
        </w:rPr>
        <w:t>(</w:t>
      </w:r>
      <w:r w:rsidR="001D0048" w:rsidRPr="00430AEF">
        <w:rPr>
          <w:i/>
        </w:rPr>
        <w:t>Porzana parva</w:t>
      </w:r>
      <w:r w:rsidR="001D0048" w:rsidRPr="00430AEF">
        <w:rPr>
          <w:i/>
          <w:lang w:val="bg-BG"/>
        </w:rPr>
        <w:t>)</w:t>
      </w:r>
      <w:r w:rsidR="001D0048" w:rsidRPr="00430AEF">
        <w:rPr>
          <w:i/>
        </w:rPr>
        <w:t>,</w:t>
      </w:r>
      <w:r w:rsidR="001D0048" w:rsidRPr="00430AEF">
        <w:rPr>
          <w:lang w:val="bg-BG"/>
        </w:rPr>
        <w:t xml:space="preserve"> Малка </w:t>
      </w:r>
      <w:r w:rsidR="001D0048" w:rsidRPr="00430AEF">
        <w:t xml:space="preserve">пъструшка </w:t>
      </w:r>
      <w:r w:rsidR="001D0048" w:rsidRPr="00430AEF">
        <w:rPr>
          <w:i/>
          <w:lang w:val="bg-BG"/>
        </w:rPr>
        <w:t>(</w:t>
      </w:r>
      <w:r w:rsidR="001D0048" w:rsidRPr="00430AEF">
        <w:rPr>
          <w:i/>
        </w:rPr>
        <w:t>Porzana pusilla</w:t>
      </w:r>
      <w:r w:rsidR="001D0048" w:rsidRPr="00430AEF">
        <w:rPr>
          <w:i/>
          <w:lang w:val="bg-BG"/>
        </w:rPr>
        <w:t>)</w:t>
      </w:r>
      <w:r w:rsidR="001D0048" w:rsidRPr="00430AEF">
        <w:rPr>
          <w:i/>
        </w:rPr>
        <w:t>,</w:t>
      </w:r>
      <w:r w:rsidR="001D0048" w:rsidRPr="00430AEF">
        <w:rPr>
          <w:lang w:val="bg-BG"/>
        </w:rPr>
        <w:t xml:space="preserve"> </w:t>
      </w:r>
      <w:r w:rsidR="00D952B0" w:rsidRPr="00430AEF">
        <w:rPr>
          <w:lang w:val="bg-BG"/>
        </w:rPr>
        <w:t>Сив жерав (</w:t>
      </w:r>
      <w:r w:rsidR="00D952B0" w:rsidRPr="00430AEF">
        <w:rPr>
          <w:i/>
          <w:lang w:val="bg-BG"/>
        </w:rPr>
        <w:t>Grus grus</w:t>
      </w:r>
      <w:r w:rsidR="00D952B0" w:rsidRPr="00430AEF">
        <w:rPr>
          <w:lang w:val="bg-BG"/>
        </w:rPr>
        <w:t xml:space="preserve">), </w:t>
      </w:r>
      <w:r w:rsidR="001D0048" w:rsidRPr="00430AEF">
        <w:rPr>
          <w:lang w:val="ru-RU"/>
        </w:rPr>
        <w:t xml:space="preserve">Ливаден дърдавец </w:t>
      </w:r>
      <w:r w:rsidR="001D0048" w:rsidRPr="00430AEF">
        <w:rPr>
          <w:i/>
          <w:iCs/>
          <w:lang w:val="ru-RU"/>
        </w:rPr>
        <w:t>(</w:t>
      </w:r>
      <w:r w:rsidR="001D0048" w:rsidRPr="00430AEF">
        <w:rPr>
          <w:i/>
          <w:iCs/>
        </w:rPr>
        <w:t>Crex</w:t>
      </w:r>
      <w:r w:rsidR="001D0048" w:rsidRPr="00430AEF">
        <w:rPr>
          <w:i/>
          <w:iCs/>
          <w:lang w:val="ru-RU"/>
        </w:rPr>
        <w:t xml:space="preserve"> </w:t>
      </w:r>
      <w:r w:rsidR="001D0048" w:rsidRPr="00430AEF">
        <w:rPr>
          <w:i/>
          <w:iCs/>
        </w:rPr>
        <w:t>crex</w:t>
      </w:r>
      <w:r w:rsidR="001D0048" w:rsidRPr="00430AEF">
        <w:rPr>
          <w:i/>
          <w:iCs/>
          <w:lang w:val="ru-RU"/>
        </w:rPr>
        <w:t xml:space="preserve">), </w:t>
      </w:r>
      <w:r w:rsidR="001D0048" w:rsidRPr="00430AEF">
        <w:t>K</w:t>
      </w:r>
      <w:r w:rsidR="001D0048" w:rsidRPr="00430AEF">
        <w:rPr>
          <w:lang w:val="ru-RU"/>
        </w:rPr>
        <w:t xml:space="preserve">окилобегач </w:t>
      </w:r>
      <w:r w:rsidR="001D0048" w:rsidRPr="00430AEF">
        <w:rPr>
          <w:i/>
          <w:iCs/>
          <w:lang w:val="ru-RU"/>
        </w:rPr>
        <w:t>(</w:t>
      </w:r>
      <w:r w:rsidR="001D0048" w:rsidRPr="00430AEF">
        <w:rPr>
          <w:i/>
          <w:iCs/>
        </w:rPr>
        <w:t>Himantopus</w:t>
      </w:r>
      <w:r w:rsidR="001D0048" w:rsidRPr="00430AEF">
        <w:rPr>
          <w:i/>
          <w:iCs/>
          <w:lang w:val="ru-RU"/>
        </w:rPr>
        <w:t xml:space="preserve"> </w:t>
      </w:r>
      <w:r w:rsidR="001D0048" w:rsidRPr="00430AEF">
        <w:rPr>
          <w:i/>
          <w:iCs/>
        </w:rPr>
        <w:t>himantopus</w:t>
      </w:r>
      <w:r w:rsidR="001D0048" w:rsidRPr="00430AEF">
        <w:rPr>
          <w:i/>
          <w:iCs/>
          <w:lang w:val="ru-RU"/>
        </w:rPr>
        <w:t xml:space="preserve">), </w:t>
      </w:r>
      <w:r w:rsidR="001D0048" w:rsidRPr="00430AEF">
        <w:rPr>
          <w:lang w:val="bg-BG"/>
        </w:rPr>
        <w:t>С</w:t>
      </w:r>
      <w:r w:rsidR="001D0048" w:rsidRPr="00430AEF">
        <w:t xml:space="preserve">аблеклюн </w:t>
      </w:r>
      <w:r w:rsidR="001D0048" w:rsidRPr="00430AEF">
        <w:rPr>
          <w:i/>
          <w:lang w:val="bg-BG"/>
        </w:rPr>
        <w:t>(</w:t>
      </w:r>
      <w:r w:rsidR="001D0048" w:rsidRPr="00430AEF">
        <w:rPr>
          <w:i/>
        </w:rPr>
        <w:t>Recurvirostra avosetta</w:t>
      </w:r>
      <w:r w:rsidR="001D0048" w:rsidRPr="00430AEF">
        <w:rPr>
          <w:i/>
          <w:lang w:val="bg-BG"/>
        </w:rPr>
        <w:t>)</w:t>
      </w:r>
      <w:r w:rsidR="001D0048" w:rsidRPr="00430AEF">
        <w:rPr>
          <w:i/>
        </w:rPr>
        <w:t>,</w:t>
      </w:r>
      <w:r w:rsidR="001D0048" w:rsidRPr="00430AEF">
        <w:t xml:space="preserve"> </w:t>
      </w:r>
      <w:r w:rsidR="00D952B0" w:rsidRPr="00430AEF">
        <w:t>Турилик (</w:t>
      </w:r>
      <w:r w:rsidR="00D952B0" w:rsidRPr="00430AEF">
        <w:rPr>
          <w:i/>
        </w:rPr>
        <w:t>Burhinus oedicnemus</w:t>
      </w:r>
      <w:r w:rsidR="00D952B0" w:rsidRPr="00430AEF">
        <w:t>), Кафявокрил огърличник (</w:t>
      </w:r>
      <w:r w:rsidR="00D952B0" w:rsidRPr="00430AEF">
        <w:rPr>
          <w:i/>
        </w:rPr>
        <w:t>Glareola pratincola</w:t>
      </w:r>
      <w:r w:rsidR="00D952B0" w:rsidRPr="00430AEF">
        <w:t xml:space="preserve">), </w:t>
      </w:r>
      <w:r w:rsidR="001D0048" w:rsidRPr="00430AEF">
        <w:rPr>
          <w:lang w:val="bg-BG"/>
        </w:rPr>
        <w:t>М</w:t>
      </w:r>
      <w:r w:rsidR="001D0048" w:rsidRPr="00430AEF">
        <w:t xml:space="preserve">орски дъждосвирец </w:t>
      </w:r>
      <w:r w:rsidR="001D0048" w:rsidRPr="00430AEF">
        <w:rPr>
          <w:i/>
          <w:lang w:val="bg-BG"/>
        </w:rPr>
        <w:t>(</w:t>
      </w:r>
      <w:r w:rsidR="001D0048" w:rsidRPr="00430AEF">
        <w:rPr>
          <w:i/>
        </w:rPr>
        <w:t>Charadrius alexandrinus</w:t>
      </w:r>
      <w:r w:rsidR="001D0048" w:rsidRPr="00430AEF">
        <w:rPr>
          <w:i/>
          <w:lang w:val="bg-BG"/>
        </w:rPr>
        <w:t>)</w:t>
      </w:r>
      <w:r w:rsidR="001D0048" w:rsidRPr="00430AEF">
        <w:rPr>
          <w:i/>
        </w:rPr>
        <w:t>,</w:t>
      </w:r>
      <w:r w:rsidR="001D0048" w:rsidRPr="00430AEF">
        <w:rPr>
          <w:lang w:val="bg-BG"/>
        </w:rPr>
        <w:t xml:space="preserve"> П</w:t>
      </w:r>
      <w:r w:rsidR="001D0048" w:rsidRPr="00430AEF">
        <w:t xml:space="preserve">ланински дъждосвирец </w:t>
      </w:r>
      <w:r w:rsidR="001D0048" w:rsidRPr="00430AEF">
        <w:rPr>
          <w:i/>
          <w:lang w:val="bg-BG"/>
        </w:rPr>
        <w:t>(</w:t>
      </w:r>
      <w:r w:rsidR="001D0048" w:rsidRPr="00430AEF">
        <w:rPr>
          <w:i/>
        </w:rPr>
        <w:t>Charadrius morinellus</w:t>
      </w:r>
      <w:r w:rsidR="001D0048" w:rsidRPr="00430AEF">
        <w:rPr>
          <w:i/>
          <w:lang w:val="bg-BG"/>
        </w:rPr>
        <w:t>)</w:t>
      </w:r>
      <w:r w:rsidR="001D0048" w:rsidRPr="00430AEF">
        <w:rPr>
          <w:i/>
        </w:rPr>
        <w:t>,</w:t>
      </w:r>
      <w:r w:rsidR="001D0048" w:rsidRPr="00430AEF">
        <w:t xml:space="preserve"> </w:t>
      </w:r>
      <w:r w:rsidR="001D0048" w:rsidRPr="00430AEF">
        <w:rPr>
          <w:lang w:val="bg-BG"/>
        </w:rPr>
        <w:t xml:space="preserve">Златиста булка </w:t>
      </w:r>
      <w:r w:rsidR="001D0048" w:rsidRPr="00430AEF">
        <w:rPr>
          <w:i/>
        </w:rPr>
        <w:t>(Pluvialis apricaria)</w:t>
      </w:r>
      <w:r w:rsidR="001D0048" w:rsidRPr="00430AEF">
        <w:rPr>
          <w:i/>
          <w:lang w:val="bg-BG"/>
        </w:rPr>
        <w:t>,</w:t>
      </w:r>
      <w:r w:rsidR="001D0048" w:rsidRPr="00430AEF">
        <w:rPr>
          <w:lang w:val="bg-BG"/>
        </w:rPr>
        <w:t xml:space="preserve"> Шипокрила калугерица </w:t>
      </w:r>
      <w:r w:rsidR="001D0048" w:rsidRPr="00430AEF">
        <w:rPr>
          <w:i/>
          <w:lang w:val="bg-BG"/>
        </w:rPr>
        <w:t>(Hoplopterus spinosus),</w:t>
      </w:r>
      <w:r w:rsidR="001D0048" w:rsidRPr="00430AEF">
        <w:rPr>
          <w:lang w:val="bg-BG"/>
        </w:rPr>
        <w:t xml:space="preserve"> Бойник </w:t>
      </w:r>
      <w:r w:rsidR="001D0048" w:rsidRPr="00430AEF">
        <w:rPr>
          <w:i/>
          <w:lang w:val="bg-BG"/>
        </w:rPr>
        <w:t>(Philomachus pugnax),</w:t>
      </w:r>
      <w:r w:rsidR="001D0048" w:rsidRPr="00430AEF">
        <w:rPr>
          <w:lang w:val="bg-BG"/>
        </w:rPr>
        <w:t xml:space="preserve"> </w:t>
      </w:r>
      <w:r w:rsidR="001D0048" w:rsidRPr="00430AEF">
        <w:rPr>
          <w:lang w:val="ru-RU"/>
        </w:rPr>
        <w:t>Голяма</w:t>
      </w:r>
      <w:r w:rsidR="001D0048" w:rsidRPr="00430AEF">
        <w:t xml:space="preserve"> бекасина </w:t>
      </w:r>
      <w:r w:rsidR="001D0048" w:rsidRPr="00430AEF">
        <w:rPr>
          <w:i/>
          <w:lang w:val="bg-BG"/>
        </w:rPr>
        <w:t>(Gallinago media),</w:t>
      </w:r>
      <w:r w:rsidR="001D0048" w:rsidRPr="00430AEF">
        <w:rPr>
          <w:lang w:val="bg-BG"/>
        </w:rPr>
        <w:t xml:space="preserve"> Пъстр</w:t>
      </w:r>
      <w:r w:rsidR="001D0048" w:rsidRPr="00430AEF">
        <w:t xml:space="preserve">оопашат крайбрежан бекас </w:t>
      </w:r>
      <w:r w:rsidR="001D0048" w:rsidRPr="00430AEF">
        <w:rPr>
          <w:i/>
          <w:lang w:val="bg-BG"/>
        </w:rPr>
        <w:t>(</w:t>
      </w:r>
      <w:r w:rsidR="001D0048" w:rsidRPr="00430AEF">
        <w:rPr>
          <w:i/>
        </w:rPr>
        <w:t>Limosa lapponica),</w:t>
      </w:r>
      <w:r w:rsidR="001D0048" w:rsidRPr="00430AEF">
        <w:t xml:space="preserve"> </w:t>
      </w:r>
      <w:r w:rsidR="001D0048" w:rsidRPr="00430AEF">
        <w:rPr>
          <w:lang w:val="bg-BG"/>
        </w:rPr>
        <w:t xml:space="preserve">Тънкоклюн свирец </w:t>
      </w:r>
      <w:r w:rsidR="001D0048" w:rsidRPr="00430AEF">
        <w:rPr>
          <w:i/>
        </w:rPr>
        <w:t>(Numenius tenuirostris)</w:t>
      </w:r>
      <w:r w:rsidR="001D0048" w:rsidRPr="00430AEF">
        <w:rPr>
          <w:i/>
          <w:lang w:val="bg-BG"/>
        </w:rPr>
        <w:t>,</w:t>
      </w:r>
      <w:r w:rsidR="001D0048" w:rsidRPr="00430AEF">
        <w:t xml:space="preserve"> </w:t>
      </w:r>
      <w:r w:rsidR="001D0048" w:rsidRPr="00430AEF">
        <w:rPr>
          <w:lang w:val="ru-RU"/>
        </w:rPr>
        <w:t xml:space="preserve">Малък горски водобегач </w:t>
      </w:r>
      <w:r w:rsidR="001D0048" w:rsidRPr="00430AEF">
        <w:rPr>
          <w:i/>
          <w:iCs/>
          <w:lang w:val="ru-RU"/>
        </w:rPr>
        <w:t>(</w:t>
      </w:r>
      <w:r w:rsidR="001D0048" w:rsidRPr="00430AEF">
        <w:rPr>
          <w:i/>
          <w:iCs/>
        </w:rPr>
        <w:t>Tringa</w:t>
      </w:r>
      <w:r w:rsidR="001D0048" w:rsidRPr="00430AEF">
        <w:rPr>
          <w:i/>
          <w:iCs/>
          <w:lang w:val="ru-RU"/>
        </w:rPr>
        <w:t xml:space="preserve"> </w:t>
      </w:r>
      <w:r w:rsidR="001D0048" w:rsidRPr="00430AEF">
        <w:rPr>
          <w:i/>
          <w:iCs/>
        </w:rPr>
        <w:t>glareola</w:t>
      </w:r>
      <w:r w:rsidR="001D0048" w:rsidRPr="00430AEF">
        <w:rPr>
          <w:i/>
          <w:iCs/>
          <w:lang w:val="ru-RU"/>
        </w:rPr>
        <w:t xml:space="preserve">), </w:t>
      </w:r>
      <w:r w:rsidR="001D0048" w:rsidRPr="00430AEF">
        <w:rPr>
          <w:iCs/>
          <w:lang w:val="ru-RU"/>
        </w:rPr>
        <w:t>Пепеляв брегобегач</w:t>
      </w:r>
      <w:r w:rsidR="001D0048" w:rsidRPr="00430AEF">
        <w:rPr>
          <w:i/>
          <w:iCs/>
          <w:lang w:val="ru-RU"/>
        </w:rPr>
        <w:t xml:space="preserve"> (Xenus cinereus), </w:t>
      </w:r>
      <w:r w:rsidR="001D0048" w:rsidRPr="00430AEF">
        <w:rPr>
          <w:lang w:val="ru-RU"/>
        </w:rPr>
        <w:t xml:space="preserve">Малка черноглава чайка </w:t>
      </w:r>
      <w:r w:rsidR="001D0048" w:rsidRPr="00430AEF">
        <w:rPr>
          <w:i/>
          <w:iCs/>
          <w:lang w:val="ru-RU"/>
        </w:rPr>
        <w:t>(</w:t>
      </w:r>
      <w:r w:rsidR="001D0048" w:rsidRPr="00430AEF">
        <w:rPr>
          <w:i/>
          <w:iCs/>
        </w:rPr>
        <w:t>Larus</w:t>
      </w:r>
      <w:r w:rsidR="001D0048" w:rsidRPr="00430AEF">
        <w:rPr>
          <w:i/>
          <w:iCs/>
          <w:lang w:val="ru-RU"/>
        </w:rPr>
        <w:t xml:space="preserve"> </w:t>
      </w:r>
      <w:r w:rsidR="001D0048" w:rsidRPr="00430AEF">
        <w:rPr>
          <w:i/>
          <w:iCs/>
        </w:rPr>
        <w:t>melanocephalus</w:t>
      </w:r>
      <w:r w:rsidR="001D0048" w:rsidRPr="00430AEF">
        <w:rPr>
          <w:i/>
          <w:iCs/>
          <w:lang w:val="ru-RU"/>
        </w:rPr>
        <w:t xml:space="preserve">), </w:t>
      </w:r>
      <w:r w:rsidR="001D0048" w:rsidRPr="00430AEF">
        <w:rPr>
          <w:lang w:val="ru-RU"/>
        </w:rPr>
        <w:t xml:space="preserve">Малка чайка </w:t>
      </w:r>
      <w:r w:rsidR="001D0048" w:rsidRPr="00430AEF">
        <w:rPr>
          <w:i/>
          <w:iCs/>
          <w:lang w:val="ru-RU"/>
        </w:rPr>
        <w:t>(</w:t>
      </w:r>
      <w:r w:rsidR="001D0048" w:rsidRPr="00430AEF">
        <w:rPr>
          <w:i/>
          <w:iCs/>
        </w:rPr>
        <w:t>Larus</w:t>
      </w:r>
      <w:r w:rsidR="001D0048" w:rsidRPr="00430AEF">
        <w:rPr>
          <w:i/>
          <w:iCs/>
          <w:lang w:val="ru-RU"/>
        </w:rPr>
        <w:t xml:space="preserve"> </w:t>
      </w:r>
      <w:r w:rsidR="001D0048" w:rsidRPr="00430AEF">
        <w:rPr>
          <w:i/>
          <w:iCs/>
        </w:rPr>
        <w:t>minutus</w:t>
      </w:r>
      <w:r w:rsidR="001D0048" w:rsidRPr="00430AEF">
        <w:rPr>
          <w:i/>
          <w:iCs/>
          <w:lang w:val="ru-RU"/>
        </w:rPr>
        <w:t xml:space="preserve">), </w:t>
      </w:r>
      <w:r w:rsidR="001D0048" w:rsidRPr="00430AEF">
        <w:rPr>
          <w:iCs/>
          <w:lang w:val="ru-RU"/>
        </w:rPr>
        <w:t>Дългоклюна</w:t>
      </w:r>
      <w:r w:rsidR="001D0048" w:rsidRPr="00430AEF">
        <w:rPr>
          <w:i/>
          <w:iCs/>
          <w:lang w:val="ru-RU"/>
        </w:rPr>
        <w:t xml:space="preserve"> </w:t>
      </w:r>
      <w:r w:rsidR="001D0048" w:rsidRPr="00430AEF">
        <w:rPr>
          <w:lang w:val="ru-RU"/>
        </w:rPr>
        <w:t>чайка</w:t>
      </w:r>
      <w:r w:rsidR="001D0048" w:rsidRPr="00430AEF">
        <w:rPr>
          <w:i/>
          <w:iCs/>
          <w:lang w:val="ru-RU"/>
        </w:rPr>
        <w:t xml:space="preserve"> (Larus genei), </w:t>
      </w:r>
      <w:r w:rsidR="001D0048" w:rsidRPr="00430AEF">
        <w:rPr>
          <w:lang w:val="ru-RU"/>
        </w:rPr>
        <w:t xml:space="preserve">Дебелоклюна рибарка </w:t>
      </w:r>
      <w:r w:rsidR="001D0048" w:rsidRPr="00430AEF">
        <w:rPr>
          <w:i/>
          <w:iCs/>
          <w:lang w:val="ru-RU"/>
        </w:rPr>
        <w:t>(</w:t>
      </w:r>
      <w:r w:rsidR="001D0048" w:rsidRPr="00430AEF">
        <w:rPr>
          <w:i/>
          <w:iCs/>
        </w:rPr>
        <w:t>Gelochelidon</w:t>
      </w:r>
      <w:r w:rsidR="001D0048" w:rsidRPr="00430AEF">
        <w:rPr>
          <w:i/>
          <w:iCs/>
          <w:lang w:val="ru-RU"/>
        </w:rPr>
        <w:t xml:space="preserve"> </w:t>
      </w:r>
      <w:r w:rsidR="001D0048" w:rsidRPr="00430AEF">
        <w:rPr>
          <w:i/>
          <w:iCs/>
        </w:rPr>
        <w:t>nilotica</w:t>
      </w:r>
      <w:r w:rsidR="001D0048" w:rsidRPr="00430AEF">
        <w:rPr>
          <w:i/>
          <w:iCs/>
          <w:lang w:val="ru-RU"/>
        </w:rPr>
        <w:t xml:space="preserve">), </w:t>
      </w:r>
      <w:r w:rsidR="001D0048" w:rsidRPr="00430AEF">
        <w:rPr>
          <w:lang w:val="ru-RU"/>
        </w:rPr>
        <w:t xml:space="preserve">Каспийска рибарка </w:t>
      </w:r>
      <w:r w:rsidR="001D0048" w:rsidRPr="00430AEF">
        <w:rPr>
          <w:i/>
          <w:iCs/>
          <w:lang w:val="ru-RU"/>
        </w:rPr>
        <w:t>(</w:t>
      </w:r>
      <w:r w:rsidR="001D0048" w:rsidRPr="00430AEF">
        <w:rPr>
          <w:i/>
          <w:iCs/>
        </w:rPr>
        <w:t>Sterna</w:t>
      </w:r>
      <w:r w:rsidR="001D0048" w:rsidRPr="00430AEF">
        <w:rPr>
          <w:i/>
          <w:iCs/>
          <w:lang w:val="ru-RU"/>
        </w:rPr>
        <w:t xml:space="preserve"> </w:t>
      </w:r>
      <w:r w:rsidR="001D0048" w:rsidRPr="00430AEF">
        <w:rPr>
          <w:i/>
          <w:iCs/>
        </w:rPr>
        <w:t>caspia</w:t>
      </w:r>
      <w:r w:rsidR="001D0048" w:rsidRPr="00430AEF">
        <w:rPr>
          <w:i/>
          <w:iCs/>
          <w:lang w:val="ru-RU"/>
        </w:rPr>
        <w:t xml:space="preserve">), </w:t>
      </w:r>
      <w:r w:rsidR="001D0048" w:rsidRPr="00430AEF">
        <w:rPr>
          <w:lang w:val="ru-RU"/>
        </w:rPr>
        <w:t xml:space="preserve">Гривеста рибарка </w:t>
      </w:r>
      <w:r w:rsidR="001D0048" w:rsidRPr="00430AEF">
        <w:rPr>
          <w:i/>
          <w:iCs/>
          <w:lang w:val="ru-RU"/>
        </w:rPr>
        <w:t>(</w:t>
      </w:r>
      <w:r w:rsidR="001D0048" w:rsidRPr="00430AEF">
        <w:rPr>
          <w:i/>
          <w:iCs/>
        </w:rPr>
        <w:t>Sterna</w:t>
      </w:r>
      <w:r w:rsidR="001D0048" w:rsidRPr="00430AEF">
        <w:rPr>
          <w:i/>
          <w:iCs/>
          <w:lang w:val="ru-RU"/>
        </w:rPr>
        <w:t xml:space="preserve"> </w:t>
      </w:r>
      <w:r w:rsidR="001D0048" w:rsidRPr="00430AEF">
        <w:rPr>
          <w:i/>
          <w:iCs/>
        </w:rPr>
        <w:t>sandvicensis</w:t>
      </w:r>
      <w:r w:rsidR="001D0048" w:rsidRPr="00430AEF">
        <w:rPr>
          <w:i/>
          <w:iCs/>
          <w:lang w:val="ru-RU"/>
        </w:rPr>
        <w:t xml:space="preserve">), </w:t>
      </w:r>
      <w:r w:rsidR="001D0048" w:rsidRPr="00430AEF">
        <w:rPr>
          <w:lang w:val="ru-RU"/>
        </w:rPr>
        <w:t xml:space="preserve">Речна рибарка </w:t>
      </w:r>
      <w:r w:rsidR="001D0048" w:rsidRPr="00430AEF">
        <w:rPr>
          <w:i/>
          <w:iCs/>
          <w:lang w:val="ru-RU"/>
        </w:rPr>
        <w:t>(</w:t>
      </w:r>
      <w:r w:rsidR="001D0048" w:rsidRPr="00430AEF">
        <w:rPr>
          <w:i/>
          <w:iCs/>
        </w:rPr>
        <w:t>Sterna</w:t>
      </w:r>
      <w:r w:rsidR="001D0048" w:rsidRPr="00430AEF">
        <w:rPr>
          <w:i/>
          <w:iCs/>
          <w:lang w:val="ru-RU"/>
        </w:rPr>
        <w:t xml:space="preserve"> </w:t>
      </w:r>
      <w:r w:rsidR="001D0048" w:rsidRPr="00430AEF">
        <w:rPr>
          <w:i/>
          <w:iCs/>
        </w:rPr>
        <w:t>hirundo</w:t>
      </w:r>
      <w:r w:rsidR="001D0048" w:rsidRPr="00430AEF">
        <w:rPr>
          <w:i/>
          <w:iCs/>
          <w:lang w:val="ru-RU"/>
        </w:rPr>
        <w:t xml:space="preserve">), </w:t>
      </w:r>
      <w:r w:rsidR="001D0048" w:rsidRPr="00430AEF">
        <w:rPr>
          <w:lang w:val="ru-RU"/>
        </w:rPr>
        <w:t xml:space="preserve">Белочела рибарка </w:t>
      </w:r>
      <w:r w:rsidR="001D0048" w:rsidRPr="00430AEF">
        <w:rPr>
          <w:i/>
          <w:iCs/>
          <w:lang w:val="ru-RU"/>
        </w:rPr>
        <w:t>(</w:t>
      </w:r>
      <w:r w:rsidR="001D0048" w:rsidRPr="00430AEF">
        <w:rPr>
          <w:i/>
          <w:iCs/>
        </w:rPr>
        <w:t>Sterna</w:t>
      </w:r>
      <w:r w:rsidR="001D0048" w:rsidRPr="00430AEF">
        <w:rPr>
          <w:i/>
          <w:iCs/>
          <w:lang w:val="ru-RU"/>
        </w:rPr>
        <w:t xml:space="preserve"> </w:t>
      </w:r>
      <w:r w:rsidR="001D0048" w:rsidRPr="00430AEF">
        <w:rPr>
          <w:i/>
          <w:iCs/>
        </w:rPr>
        <w:t>albifrons</w:t>
      </w:r>
      <w:r w:rsidR="001D0048" w:rsidRPr="00430AEF">
        <w:rPr>
          <w:i/>
          <w:iCs/>
          <w:lang w:val="ru-RU"/>
        </w:rPr>
        <w:t xml:space="preserve">), </w:t>
      </w:r>
      <w:r w:rsidR="001D0048" w:rsidRPr="00430AEF">
        <w:rPr>
          <w:lang w:val="ru-RU"/>
        </w:rPr>
        <w:t xml:space="preserve">Белобуза рибарка </w:t>
      </w:r>
      <w:r w:rsidR="001D0048" w:rsidRPr="00430AEF">
        <w:rPr>
          <w:i/>
          <w:iCs/>
          <w:lang w:val="ru-RU"/>
        </w:rPr>
        <w:t>(</w:t>
      </w:r>
      <w:r w:rsidR="001D0048" w:rsidRPr="00430AEF">
        <w:rPr>
          <w:i/>
          <w:iCs/>
        </w:rPr>
        <w:t>Chlidonias</w:t>
      </w:r>
      <w:r w:rsidR="001D0048" w:rsidRPr="00430AEF">
        <w:rPr>
          <w:i/>
          <w:iCs/>
          <w:lang w:val="ru-RU"/>
        </w:rPr>
        <w:t xml:space="preserve"> </w:t>
      </w:r>
      <w:r w:rsidR="001D0048" w:rsidRPr="00430AEF">
        <w:rPr>
          <w:i/>
          <w:iCs/>
        </w:rPr>
        <w:t>hybridus</w:t>
      </w:r>
      <w:r w:rsidR="001D0048" w:rsidRPr="00430AEF">
        <w:rPr>
          <w:i/>
          <w:iCs/>
          <w:lang w:val="ru-RU"/>
        </w:rPr>
        <w:t xml:space="preserve">), </w:t>
      </w:r>
      <w:r w:rsidR="001D0048" w:rsidRPr="00430AEF">
        <w:rPr>
          <w:lang w:val="ru-RU"/>
        </w:rPr>
        <w:t xml:space="preserve">Черна рибарка </w:t>
      </w:r>
      <w:r w:rsidR="001D0048" w:rsidRPr="00430AEF">
        <w:rPr>
          <w:i/>
          <w:iCs/>
          <w:lang w:val="ru-RU"/>
        </w:rPr>
        <w:t>(</w:t>
      </w:r>
      <w:r w:rsidR="001D0048" w:rsidRPr="00430AEF">
        <w:rPr>
          <w:i/>
          <w:iCs/>
        </w:rPr>
        <w:t>Chlidonias</w:t>
      </w:r>
      <w:r w:rsidR="001D0048" w:rsidRPr="00430AEF">
        <w:rPr>
          <w:i/>
          <w:iCs/>
          <w:lang w:val="ru-RU"/>
        </w:rPr>
        <w:t xml:space="preserve"> </w:t>
      </w:r>
      <w:r w:rsidR="001D0048" w:rsidRPr="00430AEF">
        <w:rPr>
          <w:i/>
          <w:iCs/>
        </w:rPr>
        <w:t>niger</w:t>
      </w:r>
      <w:r w:rsidR="001D0048" w:rsidRPr="00430AEF">
        <w:rPr>
          <w:i/>
          <w:iCs/>
          <w:lang w:val="ru-RU"/>
        </w:rPr>
        <w:t xml:space="preserve">), </w:t>
      </w:r>
      <w:r w:rsidR="001D0048" w:rsidRPr="00430AEF">
        <w:rPr>
          <w:lang w:val="ru-RU"/>
        </w:rPr>
        <w:t xml:space="preserve">Земеродно рибарче </w:t>
      </w:r>
      <w:r w:rsidR="001D0048" w:rsidRPr="00430AEF">
        <w:rPr>
          <w:i/>
          <w:iCs/>
          <w:lang w:val="ru-RU"/>
        </w:rPr>
        <w:t>(</w:t>
      </w:r>
      <w:r w:rsidR="001D0048" w:rsidRPr="00430AEF">
        <w:rPr>
          <w:i/>
          <w:iCs/>
        </w:rPr>
        <w:t>Alcedo</w:t>
      </w:r>
      <w:r w:rsidR="001D0048" w:rsidRPr="00430AEF">
        <w:rPr>
          <w:i/>
          <w:iCs/>
          <w:lang w:val="ru-RU"/>
        </w:rPr>
        <w:t xml:space="preserve"> </w:t>
      </w:r>
      <w:r w:rsidR="001D0048" w:rsidRPr="00430AEF">
        <w:rPr>
          <w:i/>
          <w:iCs/>
        </w:rPr>
        <w:t>atthis</w:t>
      </w:r>
      <w:r w:rsidR="001D0048" w:rsidRPr="00430AEF">
        <w:rPr>
          <w:i/>
          <w:iCs/>
          <w:lang w:val="ru-RU"/>
        </w:rPr>
        <w:t xml:space="preserve">), </w:t>
      </w:r>
      <w:r w:rsidR="001D0048" w:rsidRPr="00430AEF">
        <w:rPr>
          <w:iCs/>
          <w:lang w:val="ru-RU"/>
        </w:rPr>
        <w:t>Мустакато шаварче</w:t>
      </w:r>
      <w:r w:rsidR="001D0048" w:rsidRPr="00430AEF">
        <w:rPr>
          <w:i/>
          <w:iCs/>
          <w:lang w:val="ru-RU"/>
        </w:rPr>
        <w:t xml:space="preserve"> (Acrocephalus  melanopogon), </w:t>
      </w:r>
      <w:r w:rsidR="001D0048" w:rsidRPr="00430AEF">
        <w:rPr>
          <w:lang w:val="ru-RU"/>
        </w:rPr>
        <w:t xml:space="preserve">Водно </w:t>
      </w:r>
      <w:r w:rsidR="001D0048" w:rsidRPr="00430AEF">
        <w:rPr>
          <w:iCs/>
          <w:lang w:val="ru-RU"/>
        </w:rPr>
        <w:t>шаварче</w:t>
      </w:r>
      <w:r w:rsidR="001D0048" w:rsidRPr="00430AEF">
        <w:rPr>
          <w:lang w:val="ru-RU"/>
        </w:rPr>
        <w:t xml:space="preserve"> </w:t>
      </w:r>
      <w:r w:rsidR="001D0048" w:rsidRPr="00430AEF">
        <w:rPr>
          <w:i/>
        </w:rPr>
        <w:t>(Acrocephalus  paludicola)</w:t>
      </w:r>
      <w:r w:rsidR="001D0048" w:rsidRPr="00430AEF">
        <w:rPr>
          <w:i/>
          <w:lang w:val="bg-BG"/>
        </w:rPr>
        <w:t xml:space="preserve">, </w:t>
      </w:r>
      <w:r w:rsidR="001D0048" w:rsidRPr="00430AEF">
        <w:rPr>
          <w:lang w:val="ru-RU"/>
        </w:rPr>
        <w:t xml:space="preserve">Малък гмурец </w:t>
      </w:r>
      <w:r w:rsidR="001D0048" w:rsidRPr="00430AEF">
        <w:rPr>
          <w:i/>
          <w:iCs/>
          <w:lang w:val="ru-RU"/>
        </w:rPr>
        <w:t>(</w:t>
      </w:r>
      <w:r w:rsidR="001D0048" w:rsidRPr="00430AEF">
        <w:rPr>
          <w:i/>
          <w:iCs/>
        </w:rPr>
        <w:t>Tachybaptus</w:t>
      </w:r>
      <w:r w:rsidR="001D0048" w:rsidRPr="00430AEF">
        <w:rPr>
          <w:i/>
          <w:iCs/>
          <w:lang w:val="ru-RU"/>
        </w:rPr>
        <w:t xml:space="preserve"> </w:t>
      </w:r>
      <w:r w:rsidR="001D0048" w:rsidRPr="00430AEF">
        <w:rPr>
          <w:i/>
          <w:iCs/>
        </w:rPr>
        <w:t>ruficollis</w:t>
      </w:r>
      <w:r w:rsidR="001D0048" w:rsidRPr="00430AEF">
        <w:rPr>
          <w:i/>
          <w:iCs/>
          <w:lang w:val="ru-RU"/>
        </w:rPr>
        <w:t xml:space="preserve">), </w:t>
      </w:r>
      <w:r w:rsidR="001D0048" w:rsidRPr="00430AEF">
        <w:rPr>
          <w:lang w:val="ru-RU"/>
        </w:rPr>
        <w:t xml:space="preserve">Голям гмурец </w:t>
      </w:r>
      <w:r w:rsidR="001D0048" w:rsidRPr="00430AEF">
        <w:rPr>
          <w:i/>
          <w:iCs/>
          <w:lang w:val="ru-RU"/>
        </w:rPr>
        <w:t>(</w:t>
      </w:r>
      <w:r w:rsidR="001D0048" w:rsidRPr="00430AEF">
        <w:rPr>
          <w:i/>
          <w:iCs/>
        </w:rPr>
        <w:t>Podiceps</w:t>
      </w:r>
      <w:r w:rsidR="001D0048" w:rsidRPr="00430AEF">
        <w:rPr>
          <w:i/>
          <w:iCs/>
          <w:lang w:val="ru-RU"/>
        </w:rPr>
        <w:t xml:space="preserve"> </w:t>
      </w:r>
      <w:r w:rsidR="001D0048" w:rsidRPr="00430AEF">
        <w:rPr>
          <w:i/>
          <w:iCs/>
        </w:rPr>
        <w:t>cristatus</w:t>
      </w:r>
      <w:r w:rsidR="001D0048" w:rsidRPr="00430AEF">
        <w:rPr>
          <w:i/>
          <w:iCs/>
          <w:lang w:val="ru-RU"/>
        </w:rPr>
        <w:t xml:space="preserve">), </w:t>
      </w:r>
      <w:r w:rsidR="001D0048" w:rsidRPr="00430AEF">
        <w:rPr>
          <w:lang w:val="ru-RU"/>
        </w:rPr>
        <w:t xml:space="preserve">Червеногуш гмурец </w:t>
      </w:r>
      <w:r w:rsidR="001D0048" w:rsidRPr="00430AEF">
        <w:rPr>
          <w:i/>
          <w:iCs/>
          <w:lang w:val="ru-RU"/>
        </w:rPr>
        <w:t>(</w:t>
      </w:r>
      <w:r w:rsidR="001D0048" w:rsidRPr="00430AEF">
        <w:rPr>
          <w:i/>
          <w:iCs/>
        </w:rPr>
        <w:t>Podiceps</w:t>
      </w:r>
      <w:r w:rsidR="001D0048" w:rsidRPr="00430AEF">
        <w:rPr>
          <w:i/>
          <w:iCs/>
          <w:lang w:val="ru-RU"/>
        </w:rPr>
        <w:t xml:space="preserve"> </w:t>
      </w:r>
      <w:r w:rsidR="001D0048" w:rsidRPr="00430AEF">
        <w:rPr>
          <w:i/>
          <w:iCs/>
        </w:rPr>
        <w:t>grisegena</w:t>
      </w:r>
      <w:r w:rsidR="001D0048" w:rsidRPr="00430AEF">
        <w:rPr>
          <w:i/>
          <w:iCs/>
          <w:lang w:val="ru-RU"/>
        </w:rPr>
        <w:t xml:space="preserve">), </w:t>
      </w:r>
      <w:r w:rsidR="001D0048" w:rsidRPr="00430AEF">
        <w:rPr>
          <w:lang w:val="ru-RU"/>
        </w:rPr>
        <w:t xml:space="preserve">Черногуш гмурец </w:t>
      </w:r>
      <w:r w:rsidR="001D0048" w:rsidRPr="00430AEF">
        <w:rPr>
          <w:i/>
          <w:iCs/>
          <w:lang w:val="ru-RU"/>
        </w:rPr>
        <w:t>(</w:t>
      </w:r>
      <w:r w:rsidR="001D0048" w:rsidRPr="00430AEF">
        <w:rPr>
          <w:i/>
          <w:iCs/>
        </w:rPr>
        <w:t>Podiceps</w:t>
      </w:r>
      <w:r w:rsidR="001D0048" w:rsidRPr="00430AEF">
        <w:rPr>
          <w:i/>
          <w:iCs/>
          <w:lang w:val="ru-RU"/>
        </w:rPr>
        <w:t xml:space="preserve"> </w:t>
      </w:r>
      <w:r w:rsidR="001D0048" w:rsidRPr="00430AEF">
        <w:rPr>
          <w:i/>
          <w:iCs/>
        </w:rPr>
        <w:t>nigricollis</w:t>
      </w:r>
      <w:r w:rsidR="001D0048" w:rsidRPr="00430AEF">
        <w:rPr>
          <w:i/>
          <w:iCs/>
          <w:lang w:val="ru-RU"/>
        </w:rPr>
        <w:t xml:space="preserve">), </w:t>
      </w:r>
      <w:r w:rsidR="001D0048" w:rsidRPr="00430AEF">
        <w:rPr>
          <w:lang w:val="ru-RU"/>
        </w:rPr>
        <w:t xml:space="preserve">Голям корморан </w:t>
      </w:r>
      <w:r w:rsidR="001D0048" w:rsidRPr="00430AEF">
        <w:rPr>
          <w:i/>
          <w:iCs/>
          <w:lang w:val="ru-RU"/>
        </w:rPr>
        <w:t>(</w:t>
      </w:r>
      <w:r w:rsidR="001D0048" w:rsidRPr="00430AEF">
        <w:rPr>
          <w:i/>
          <w:iCs/>
        </w:rPr>
        <w:t>Phalacrocorax</w:t>
      </w:r>
      <w:r w:rsidR="001D0048" w:rsidRPr="00430AEF">
        <w:rPr>
          <w:i/>
          <w:iCs/>
          <w:lang w:val="ru-RU"/>
        </w:rPr>
        <w:t xml:space="preserve"> </w:t>
      </w:r>
      <w:r w:rsidR="001D0048" w:rsidRPr="00430AEF">
        <w:rPr>
          <w:i/>
          <w:iCs/>
        </w:rPr>
        <w:t>carbo</w:t>
      </w:r>
      <w:r w:rsidR="001D0048" w:rsidRPr="00430AEF">
        <w:rPr>
          <w:i/>
          <w:iCs/>
          <w:lang w:val="ru-RU"/>
        </w:rPr>
        <w:t xml:space="preserve">), </w:t>
      </w:r>
      <w:r w:rsidR="001D0048" w:rsidRPr="00430AEF">
        <w:rPr>
          <w:lang w:val="ru-RU"/>
        </w:rPr>
        <w:t xml:space="preserve">Сива чапла </w:t>
      </w:r>
      <w:r w:rsidR="001D0048" w:rsidRPr="00430AEF">
        <w:rPr>
          <w:i/>
          <w:iCs/>
          <w:lang w:val="ru-RU"/>
        </w:rPr>
        <w:t>(</w:t>
      </w:r>
      <w:r w:rsidR="001D0048" w:rsidRPr="00430AEF">
        <w:rPr>
          <w:i/>
          <w:iCs/>
        </w:rPr>
        <w:t>Ardea</w:t>
      </w:r>
      <w:r w:rsidR="001D0048" w:rsidRPr="00430AEF">
        <w:rPr>
          <w:i/>
          <w:iCs/>
          <w:lang w:val="ru-RU"/>
        </w:rPr>
        <w:t xml:space="preserve"> </w:t>
      </w:r>
      <w:r w:rsidR="001D0048" w:rsidRPr="00430AEF">
        <w:rPr>
          <w:i/>
          <w:iCs/>
        </w:rPr>
        <w:t>cinerea</w:t>
      </w:r>
      <w:r w:rsidR="001D0048" w:rsidRPr="00430AEF">
        <w:rPr>
          <w:i/>
          <w:iCs/>
          <w:lang w:val="ru-RU"/>
        </w:rPr>
        <w:t xml:space="preserve">), </w:t>
      </w:r>
      <w:r w:rsidR="001D0048" w:rsidRPr="00430AEF">
        <w:rPr>
          <w:lang w:val="ru-RU"/>
        </w:rPr>
        <w:t xml:space="preserve">Ням лебед </w:t>
      </w:r>
      <w:r w:rsidR="001D0048" w:rsidRPr="00430AEF">
        <w:rPr>
          <w:i/>
          <w:iCs/>
          <w:lang w:val="ru-RU"/>
        </w:rPr>
        <w:t>(</w:t>
      </w:r>
      <w:r w:rsidR="001D0048" w:rsidRPr="00430AEF">
        <w:rPr>
          <w:i/>
          <w:iCs/>
        </w:rPr>
        <w:t>Cygnus</w:t>
      </w:r>
      <w:r w:rsidR="001D0048" w:rsidRPr="00430AEF">
        <w:rPr>
          <w:i/>
          <w:iCs/>
          <w:lang w:val="ru-RU"/>
        </w:rPr>
        <w:t xml:space="preserve"> </w:t>
      </w:r>
      <w:r w:rsidR="001D0048" w:rsidRPr="00430AEF">
        <w:rPr>
          <w:i/>
          <w:iCs/>
        </w:rPr>
        <w:t>olor</w:t>
      </w:r>
      <w:r w:rsidR="001D0048" w:rsidRPr="00430AEF">
        <w:rPr>
          <w:i/>
          <w:iCs/>
          <w:lang w:val="ru-RU"/>
        </w:rPr>
        <w:t>),</w:t>
      </w:r>
      <w:r w:rsidR="001D0048" w:rsidRPr="00430AEF">
        <w:rPr>
          <w:lang w:val="ru-RU"/>
        </w:rPr>
        <w:t xml:space="preserve"> Посевна гъска </w:t>
      </w:r>
      <w:r w:rsidR="001D0048" w:rsidRPr="00430AEF">
        <w:rPr>
          <w:i/>
          <w:iCs/>
          <w:lang w:val="ru-RU"/>
        </w:rPr>
        <w:t>(</w:t>
      </w:r>
      <w:r w:rsidR="001D0048" w:rsidRPr="00430AEF">
        <w:rPr>
          <w:i/>
          <w:iCs/>
        </w:rPr>
        <w:t>Anser</w:t>
      </w:r>
      <w:r w:rsidR="001D0048" w:rsidRPr="00430AEF">
        <w:rPr>
          <w:i/>
          <w:iCs/>
          <w:lang w:val="ru-RU"/>
        </w:rPr>
        <w:t xml:space="preserve"> </w:t>
      </w:r>
      <w:r w:rsidR="001D0048" w:rsidRPr="00430AEF">
        <w:rPr>
          <w:i/>
          <w:iCs/>
        </w:rPr>
        <w:t>fabialis</w:t>
      </w:r>
      <w:r w:rsidR="001D0048" w:rsidRPr="00430AEF">
        <w:rPr>
          <w:i/>
          <w:iCs/>
          <w:lang w:val="ru-RU"/>
        </w:rPr>
        <w:t xml:space="preserve">), </w:t>
      </w:r>
      <w:r w:rsidR="001D0048" w:rsidRPr="00430AEF">
        <w:rPr>
          <w:lang w:val="ru-RU"/>
        </w:rPr>
        <w:t xml:space="preserve">Голяма белочела гъска </w:t>
      </w:r>
      <w:r w:rsidR="001D0048" w:rsidRPr="00430AEF">
        <w:rPr>
          <w:i/>
          <w:iCs/>
          <w:lang w:val="ru-RU"/>
        </w:rPr>
        <w:t>(</w:t>
      </w:r>
      <w:r w:rsidR="001D0048" w:rsidRPr="00430AEF">
        <w:rPr>
          <w:i/>
          <w:iCs/>
        </w:rPr>
        <w:t>Anser</w:t>
      </w:r>
      <w:r w:rsidR="001D0048" w:rsidRPr="00430AEF">
        <w:rPr>
          <w:i/>
          <w:iCs/>
          <w:lang w:val="ru-RU"/>
        </w:rPr>
        <w:t xml:space="preserve"> </w:t>
      </w:r>
      <w:r w:rsidR="001D0048" w:rsidRPr="00430AEF">
        <w:rPr>
          <w:i/>
          <w:iCs/>
        </w:rPr>
        <w:t>albifrons</w:t>
      </w:r>
      <w:r w:rsidR="001D0048" w:rsidRPr="00430AEF">
        <w:rPr>
          <w:i/>
          <w:iCs/>
          <w:lang w:val="ru-RU"/>
        </w:rPr>
        <w:t xml:space="preserve">), </w:t>
      </w:r>
      <w:r w:rsidR="001D0048" w:rsidRPr="00430AEF">
        <w:rPr>
          <w:lang w:val="ru-RU"/>
        </w:rPr>
        <w:t xml:space="preserve">Голяма сива гъска </w:t>
      </w:r>
      <w:r w:rsidR="001D0048" w:rsidRPr="00430AEF">
        <w:rPr>
          <w:i/>
          <w:iCs/>
          <w:lang w:val="ru-RU"/>
        </w:rPr>
        <w:t>(</w:t>
      </w:r>
      <w:r w:rsidR="001D0048" w:rsidRPr="00430AEF">
        <w:rPr>
          <w:i/>
          <w:iCs/>
        </w:rPr>
        <w:t>Anser</w:t>
      </w:r>
      <w:r w:rsidR="001D0048" w:rsidRPr="00430AEF">
        <w:rPr>
          <w:i/>
          <w:iCs/>
          <w:lang w:val="ru-RU"/>
        </w:rPr>
        <w:t xml:space="preserve"> </w:t>
      </w:r>
      <w:r w:rsidR="001D0048" w:rsidRPr="00430AEF">
        <w:rPr>
          <w:i/>
          <w:iCs/>
        </w:rPr>
        <w:t>anser</w:t>
      </w:r>
      <w:r w:rsidR="001D0048" w:rsidRPr="00430AEF">
        <w:rPr>
          <w:i/>
          <w:iCs/>
          <w:lang w:val="ru-RU"/>
        </w:rPr>
        <w:t xml:space="preserve">), </w:t>
      </w:r>
      <w:r w:rsidR="001D0048" w:rsidRPr="00430AEF">
        <w:rPr>
          <w:lang w:val="ru-RU"/>
        </w:rPr>
        <w:t xml:space="preserve">Бял ангъч </w:t>
      </w:r>
      <w:r w:rsidR="001D0048" w:rsidRPr="00430AEF">
        <w:rPr>
          <w:i/>
          <w:iCs/>
          <w:lang w:val="ru-RU"/>
        </w:rPr>
        <w:t>(</w:t>
      </w:r>
      <w:r w:rsidR="001D0048" w:rsidRPr="00430AEF">
        <w:rPr>
          <w:i/>
          <w:iCs/>
        </w:rPr>
        <w:t>Tadorna</w:t>
      </w:r>
      <w:r w:rsidR="001D0048" w:rsidRPr="00430AEF">
        <w:rPr>
          <w:i/>
          <w:iCs/>
          <w:lang w:val="ru-RU"/>
        </w:rPr>
        <w:t xml:space="preserve"> </w:t>
      </w:r>
      <w:r w:rsidR="001D0048" w:rsidRPr="00430AEF">
        <w:rPr>
          <w:i/>
          <w:iCs/>
        </w:rPr>
        <w:t>tadorna</w:t>
      </w:r>
      <w:r w:rsidR="001D0048" w:rsidRPr="00430AEF">
        <w:rPr>
          <w:i/>
          <w:iCs/>
          <w:lang w:val="ru-RU"/>
        </w:rPr>
        <w:t xml:space="preserve">), </w:t>
      </w:r>
      <w:r w:rsidR="001D0048" w:rsidRPr="00430AEF">
        <w:rPr>
          <w:lang w:val="ru-RU"/>
        </w:rPr>
        <w:t xml:space="preserve">Фиш </w:t>
      </w:r>
      <w:r w:rsidR="001D0048" w:rsidRPr="00430AEF">
        <w:rPr>
          <w:i/>
          <w:iCs/>
          <w:lang w:val="ru-RU"/>
        </w:rPr>
        <w:t>(</w:t>
      </w:r>
      <w:r w:rsidR="001D0048" w:rsidRPr="00430AEF">
        <w:rPr>
          <w:i/>
          <w:iCs/>
        </w:rPr>
        <w:t>Anas</w:t>
      </w:r>
      <w:r w:rsidR="001D0048" w:rsidRPr="00430AEF">
        <w:rPr>
          <w:i/>
          <w:iCs/>
          <w:lang w:val="ru-RU"/>
        </w:rPr>
        <w:t xml:space="preserve"> </w:t>
      </w:r>
      <w:r w:rsidR="001D0048" w:rsidRPr="00430AEF">
        <w:rPr>
          <w:i/>
          <w:iCs/>
        </w:rPr>
        <w:t>penelope</w:t>
      </w:r>
      <w:r w:rsidR="001D0048" w:rsidRPr="00430AEF">
        <w:rPr>
          <w:i/>
          <w:iCs/>
          <w:lang w:val="ru-RU"/>
        </w:rPr>
        <w:t>),</w:t>
      </w:r>
      <w:r w:rsidR="001D0048" w:rsidRPr="00430AEF">
        <w:rPr>
          <w:lang w:val="ru-RU"/>
        </w:rPr>
        <w:t xml:space="preserve"> Сива патица </w:t>
      </w:r>
      <w:r w:rsidR="001D0048" w:rsidRPr="00430AEF">
        <w:rPr>
          <w:i/>
          <w:iCs/>
          <w:lang w:val="ru-RU"/>
        </w:rPr>
        <w:t>(</w:t>
      </w:r>
      <w:r w:rsidR="001D0048" w:rsidRPr="00430AEF">
        <w:rPr>
          <w:i/>
          <w:iCs/>
        </w:rPr>
        <w:t>Anas</w:t>
      </w:r>
      <w:r w:rsidR="001D0048" w:rsidRPr="00430AEF">
        <w:rPr>
          <w:i/>
          <w:iCs/>
          <w:lang w:val="ru-RU"/>
        </w:rPr>
        <w:t xml:space="preserve"> </w:t>
      </w:r>
      <w:r w:rsidR="001D0048" w:rsidRPr="00430AEF">
        <w:rPr>
          <w:i/>
          <w:iCs/>
        </w:rPr>
        <w:t>strepera</w:t>
      </w:r>
      <w:r w:rsidR="001D0048" w:rsidRPr="00430AEF">
        <w:rPr>
          <w:i/>
          <w:iCs/>
          <w:lang w:val="ru-RU"/>
        </w:rPr>
        <w:t xml:space="preserve">), </w:t>
      </w:r>
      <w:r w:rsidR="001D0048" w:rsidRPr="00430AEF">
        <w:rPr>
          <w:lang w:val="ru-RU"/>
        </w:rPr>
        <w:t xml:space="preserve">Зимно бърне </w:t>
      </w:r>
      <w:r w:rsidR="001D0048" w:rsidRPr="00430AEF">
        <w:rPr>
          <w:i/>
          <w:iCs/>
          <w:lang w:val="ru-RU"/>
        </w:rPr>
        <w:t>(</w:t>
      </w:r>
      <w:r w:rsidR="001D0048" w:rsidRPr="00430AEF">
        <w:rPr>
          <w:i/>
          <w:iCs/>
        </w:rPr>
        <w:t>Anas</w:t>
      </w:r>
      <w:r w:rsidR="001D0048" w:rsidRPr="00430AEF">
        <w:rPr>
          <w:i/>
          <w:iCs/>
          <w:lang w:val="ru-RU"/>
        </w:rPr>
        <w:t xml:space="preserve"> </w:t>
      </w:r>
      <w:r w:rsidR="001D0048" w:rsidRPr="00430AEF">
        <w:rPr>
          <w:i/>
          <w:iCs/>
        </w:rPr>
        <w:t>crecca</w:t>
      </w:r>
      <w:r w:rsidR="001D0048" w:rsidRPr="00430AEF">
        <w:rPr>
          <w:i/>
          <w:iCs/>
          <w:lang w:val="ru-RU"/>
        </w:rPr>
        <w:t xml:space="preserve">), </w:t>
      </w:r>
      <w:r w:rsidR="001D0048" w:rsidRPr="00430AEF">
        <w:rPr>
          <w:lang w:val="ru-RU"/>
        </w:rPr>
        <w:t xml:space="preserve">Зеленоглава патица </w:t>
      </w:r>
      <w:r w:rsidR="001D0048" w:rsidRPr="00430AEF">
        <w:rPr>
          <w:i/>
          <w:iCs/>
          <w:lang w:val="ru-RU"/>
        </w:rPr>
        <w:t>(</w:t>
      </w:r>
      <w:r w:rsidR="001D0048" w:rsidRPr="00430AEF">
        <w:rPr>
          <w:i/>
          <w:iCs/>
        </w:rPr>
        <w:t>Anas</w:t>
      </w:r>
      <w:r w:rsidR="001D0048" w:rsidRPr="00430AEF">
        <w:rPr>
          <w:i/>
          <w:iCs/>
          <w:lang w:val="ru-RU"/>
        </w:rPr>
        <w:t xml:space="preserve"> </w:t>
      </w:r>
      <w:r w:rsidR="001D0048" w:rsidRPr="00430AEF">
        <w:rPr>
          <w:i/>
          <w:iCs/>
        </w:rPr>
        <w:t>platyrhynchos</w:t>
      </w:r>
      <w:r w:rsidR="001D0048" w:rsidRPr="00430AEF">
        <w:rPr>
          <w:i/>
          <w:iCs/>
          <w:lang w:val="ru-RU"/>
        </w:rPr>
        <w:t xml:space="preserve">), </w:t>
      </w:r>
      <w:r w:rsidR="001D0048" w:rsidRPr="00430AEF">
        <w:rPr>
          <w:lang w:val="ru-RU"/>
        </w:rPr>
        <w:t xml:space="preserve">Шилоопашата патица </w:t>
      </w:r>
      <w:r w:rsidR="001D0048" w:rsidRPr="00430AEF">
        <w:rPr>
          <w:i/>
          <w:iCs/>
          <w:lang w:val="ru-RU"/>
        </w:rPr>
        <w:t>(</w:t>
      </w:r>
      <w:r w:rsidR="001D0048" w:rsidRPr="00430AEF">
        <w:rPr>
          <w:i/>
          <w:iCs/>
        </w:rPr>
        <w:t>Anas</w:t>
      </w:r>
      <w:r w:rsidR="001D0048" w:rsidRPr="00430AEF">
        <w:rPr>
          <w:i/>
          <w:iCs/>
          <w:lang w:val="ru-RU"/>
        </w:rPr>
        <w:t xml:space="preserve"> </w:t>
      </w:r>
      <w:r w:rsidR="001D0048" w:rsidRPr="00430AEF">
        <w:rPr>
          <w:i/>
          <w:iCs/>
        </w:rPr>
        <w:t>acuta</w:t>
      </w:r>
      <w:r w:rsidR="001D0048" w:rsidRPr="00430AEF">
        <w:rPr>
          <w:i/>
          <w:iCs/>
          <w:lang w:val="ru-RU"/>
        </w:rPr>
        <w:t xml:space="preserve">), </w:t>
      </w:r>
      <w:r w:rsidR="001D0048" w:rsidRPr="00430AEF">
        <w:rPr>
          <w:lang w:val="ru-RU"/>
        </w:rPr>
        <w:t xml:space="preserve">Лятно бърне </w:t>
      </w:r>
      <w:r w:rsidR="001D0048" w:rsidRPr="00430AEF">
        <w:rPr>
          <w:i/>
          <w:iCs/>
          <w:lang w:val="ru-RU"/>
        </w:rPr>
        <w:t>(</w:t>
      </w:r>
      <w:r w:rsidR="001D0048" w:rsidRPr="00430AEF">
        <w:rPr>
          <w:i/>
          <w:iCs/>
        </w:rPr>
        <w:t>Anas</w:t>
      </w:r>
      <w:r w:rsidR="001D0048" w:rsidRPr="00430AEF">
        <w:rPr>
          <w:i/>
          <w:iCs/>
          <w:lang w:val="ru-RU"/>
        </w:rPr>
        <w:t xml:space="preserve"> </w:t>
      </w:r>
      <w:r w:rsidR="001D0048" w:rsidRPr="00430AEF">
        <w:rPr>
          <w:i/>
          <w:iCs/>
        </w:rPr>
        <w:t>querquedula</w:t>
      </w:r>
      <w:r w:rsidR="001D0048" w:rsidRPr="00430AEF">
        <w:rPr>
          <w:i/>
          <w:iCs/>
          <w:lang w:val="ru-RU"/>
        </w:rPr>
        <w:t xml:space="preserve">), </w:t>
      </w:r>
      <w:r w:rsidR="001D0048" w:rsidRPr="00430AEF">
        <w:rPr>
          <w:iCs/>
          <w:lang w:val="bg-BG"/>
        </w:rPr>
        <w:t>Клопач</w:t>
      </w:r>
      <w:r w:rsidR="001D0048" w:rsidRPr="00430AEF">
        <w:rPr>
          <w:i/>
          <w:iCs/>
          <w:lang w:val="bg-BG"/>
        </w:rPr>
        <w:t xml:space="preserve"> </w:t>
      </w:r>
      <w:r w:rsidR="001D0048" w:rsidRPr="00430AEF">
        <w:rPr>
          <w:i/>
          <w:iCs/>
          <w:lang w:val="ru-RU"/>
        </w:rPr>
        <w:t>(</w:t>
      </w:r>
      <w:r w:rsidR="001D0048" w:rsidRPr="00430AEF">
        <w:rPr>
          <w:i/>
          <w:iCs/>
        </w:rPr>
        <w:t>Anas</w:t>
      </w:r>
      <w:r w:rsidR="001D0048" w:rsidRPr="00430AEF">
        <w:rPr>
          <w:i/>
          <w:iCs/>
          <w:lang w:val="ru-RU"/>
        </w:rPr>
        <w:t xml:space="preserve"> </w:t>
      </w:r>
      <w:r w:rsidR="001D0048" w:rsidRPr="00430AEF">
        <w:rPr>
          <w:i/>
          <w:iCs/>
        </w:rPr>
        <w:t>clypeata</w:t>
      </w:r>
      <w:r w:rsidR="001D0048" w:rsidRPr="00430AEF">
        <w:rPr>
          <w:i/>
          <w:iCs/>
          <w:lang w:val="ru-RU"/>
        </w:rPr>
        <w:t xml:space="preserve">), </w:t>
      </w:r>
      <w:r w:rsidR="001D0048" w:rsidRPr="00430AEF">
        <w:rPr>
          <w:lang w:val="ru-RU"/>
        </w:rPr>
        <w:t xml:space="preserve">Червеноклюна потапница </w:t>
      </w:r>
      <w:r w:rsidR="001D0048" w:rsidRPr="00430AEF">
        <w:rPr>
          <w:i/>
          <w:iCs/>
          <w:lang w:val="ru-RU"/>
        </w:rPr>
        <w:t>(</w:t>
      </w:r>
      <w:r w:rsidR="001D0048" w:rsidRPr="00430AEF">
        <w:rPr>
          <w:i/>
          <w:iCs/>
        </w:rPr>
        <w:t>Netta</w:t>
      </w:r>
      <w:r w:rsidR="001D0048" w:rsidRPr="00430AEF">
        <w:rPr>
          <w:i/>
          <w:iCs/>
          <w:lang w:val="ru-RU"/>
        </w:rPr>
        <w:t xml:space="preserve"> </w:t>
      </w:r>
      <w:r w:rsidR="001D0048" w:rsidRPr="00430AEF">
        <w:rPr>
          <w:i/>
          <w:iCs/>
        </w:rPr>
        <w:t>rufina</w:t>
      </w:r>
      <w:r w:rsidR="001D0048" w:rsidRPr="00430AEF">
        <w:rPr>
          <w:i/>
          <w:iCs/>
          <w:lang w:val="ru-RU"/>
        </w:rPr>
        <w:t xml:space="preserve">), </w:t>
      </w:r>
      <w:r w:rsidR="001D0048" w:rsidRPr="00430AEF">
        <w:rPr>
          <w:lang w:val="ru-RU"/>
        </w:rPr>
        <w:t xml:space="preserve">Кафявоглава потапница </w:t>
      </w:r>
      <w:r w:rsidR="001D0048" w:rsidRPr="00430AEF">
        <w:rPr>
          <w:i/>
          <w:iCs/>
          <w:lang w:val="ru-RU"/>
        </w:rPr>
        <w:t>(</w:t>
      </w:r>
      <w:r w:rsidR="001D0048" w:rsidRPr="00430AEF">
        <w:rPr>
          <w:i/>
          <w:iCs/>
        </w:rPr>
        <w:t>Aythya</w:t>
      </w:r>
      <w:r w:rsidR="001D0048" w:rsidRPr="00430AEF">
        <w:rPr>
          <w:i/>
          <w:iCs/>
          <w:lang w:val="ru-RU"/>
        </w:rPr>
        <w:t xml:space="preserve"> </w:t>
      </w:r>
      <w:r w:rsidR="001D0048" w:rsidRPr="00430AEF">
        <w:rPr>
          <w:i/>
          <w:iCs/>
        </w:rPr>
        <w:t>ferina</w:t>
      </w:r>
      <w:r w:rsidR="001D0048" w:rsidRPr="00430AEF">
        <w:rPr>
          <w:i/>
          <w:iCs/>
          <w:lang w:val="ru-RU"/>
        </w:rPr>
        <w:t xml:space="preserve">), </w:t>
      </w:r>
      <w:r w:rsidR="001D0048" w:rsidRPr="00430AEF">
        <w:t>K</w:t>
      </w:r>
      <w:r w:rsidR="001D0048" w:rsidRPr="00430AEF">
        <w:rPr>
          <w:lang w:val="ru-RU"/>
        </w:rPr>
        <w:t xml:space="preserve">ачулата потапница </w:t>
      </w:r>
      <w:r w:rsidR="001D0048" w:rsidRPr="00430AEF">
        <w:rPr>
          <w:i/>
          <w:iCs/>
          <w:lang w:val="ru-RU"/>
        </w:rPr>
        <w:t>(</w:t>
      </w:r>
      <w:r w:rsidR="001D0048" w:rsidRPr="00430AEF">
        <w:rPr>
          <w:i/>
          <w:iCs/>
        </w:rPr>
        <w:t>Aythya</w:t>
      </w:r>
      <w:r w:rsidR="001D0048" w:rsidRPr="00430AEF">
        <w:rPr>
          <w:i/>
          <w:iCs/>
          <w:lang w:val="ru-RU"/>
        </w:rPr>
        <w:t xml:space="preserve"> </w:t>
      </w:r>
      <w:r w:rsidR="001D0048" w:rsidRPr="00430AEF">
        <w:rPr>
          <w:i/>
          <w:iCs/>
        </w:rPr>
        <w:t>fuligula</w:t>
      </w:r>
      <w:r w:rsidR="001D0048" w:rsidRPr="00430AEF">
        <w:rPr>
          <w:i/>
          <w:iCs/>
          <w:lang w:val="ru-RU"/>
        </w:rPr>
        <w:t xml:space="preserve">), </w:t>
      </w:r>
      <w:r w:rsidR="001D0048" w:rsidRPr="00430AEF">
        <w:rPr>
          <w:lang w:val="ru-RU"/>
        </w:rPr>
        <w:t xml:space="preserve">Ледена потапница </w:t>
      </w:r>
      <w:r w:rsidR="001D0048" w:rsidRPr="00430AEF">
        <w:rPr>
          <w:i/>
          <w:iCs/>
          <w:lang w:val="ru-RU"/>
        </w:rPr>
        <w:t>(</w:t>
      </w:r>
      <w:r w:rsidR="001D0048" w:rsidRPr="00430AEF">
        <w:rPr>
          <w:i/>
          <w:iCs/>
        </w:rPr>
        <w:t>Clangula hyemalis</w:t>
      </w:r>
      <w:r w:rsidR="001D0048" w:rsidRPr="00430AEF">
        <w:rPr>
          <w:i/>
          <w:iCs/>
          <w:lang w:val="ru-RU"/>
        </w:rPr>
        <w:t>),</w:t>
      </w:r>
      <w:r w:rsidR="001D0048" w:rsidRPr="00430AEF">
        <w:t xml:space="preserve"> Kадифена потапница </w:t>
      </w:r>
      <w:r w:rsidR="001D0048" w:rsidRPr="00430AEF">
        <w:rPr>
          <w:i/>
        </w:rPr>
        <w:t>(Melanitta fusca)</w:t>
      </w:r>
      <w:r w:rsidR="001D0048" w:rsidRPr="00430AEF">
        <w:t xml:space="preserve">, </w:t>
      </w:r>
      <w:r w:rsidR="001D0048" w:rsidRPr="00430AEF">
        <w:rPr>
          <w:lang w:val="ru-RU"/>
        </w:rPr>
        <w:t xml:space="preserve">Звънарка </w:t>
      </w:r>
      <w:r w:rsidR="001D0048" w:rsidRPr="00430AEF">
        <w:rPr>
          <w:i/>
          <w:iCs/>
          <w:lang w:val="ru-RU"/>
        </w:rPr>
        <w:t>(</w:t>
      </w:r>
      <w:r w:rsidR="001D0048" w:rsidRPr="00430AEF">
        <w:rPr>
          <w:i/>
          <w:iCs/>
        </w:rPr>
        <w:t>Bucephala</w:t>
      </w:r>
      <w:r w:rsidR="001D0048" w:rsidRPr="00430AEF">
        <w:rPr>
          <w:i/>
          <w:iCs/>
          <w:lang w:val="ru-RU"/>
        </w:rPr>
        <w:t xml:space="preserve"> </w:t>
      </w:r>
      <w:r w:rsidR="001D0048" w:rsidRPr="00430AEF">
        <w:rPr>
          <w:i/>
          <w:iCs/>
        </w:rPr>
        <w:t>clangula</w:t>
      </w:r>
      <w:r w:rsidR="001D0048" w:rsidRPr="00430AEF">
        <w:rPr>
          <w:i/>
          <w:iCs/>
          <w:lang w:val="ru-RU"/>
        </w:rPr>
        <w:t xml:space="preserve">), </w:t>
      </w:r>
      <w:r w:rsidR="001D0048" w:rsidRPr="00430AEF">
        <w:rPr>
          <w:lang w:val="ru-RU"/>
        </w:rPr>
        <w:t xml:space="preserve">Среден нирец </w:t>
      </w:r>
      <w:r w:rsidR="001D0048" w:rsidRPr="00430AEF">
        <w:rPr>
          <w:i/>
          <w:iCs/>
          <w:lang w:val="ru-RU"/>
        </w:rPr>
        <w:t>(</w:t>
      </w:r>
      <w:r w:rsidR="001D0048" w:rsidRPr="00430AEF">
        <w:rPr>
          <w:i/>
          <w:iCs/>
        </w:rPr>
        <w:t>Mergus</w:t>
      </w:r>
      <w:r w:rsidR="001D0048" w:rsidRPr="00430AEF">
        <w:rPr>
          <w:i/>
          <w:iCs/>
          <w:lang w:val="ru-RU"/>
        </w:rPr>
        <w:t xml:space="preserve"> </w:t>
      </w:r>
      <w:r w:rsidR="001D0048" w:rsidRPr="00430AEF">
        <w:rPr>
          <w:i/>
          <w:iCs/>
        </w:rPr>
        <w:t>serrator</w:t>
      </w:r>
      <w:r w:rsidR="001D0048" w:rsidRPr="00430AEF">
        <w:rPr>
          <w:i/>
          <w:iCs/>
          <w:lang w:val="ru-RU"/>
        </w:rPr>
        <w:t xml:space="preserve">), </w:t>
      </w:r>
      <w:r w:rsidR="001D0048" w:rsidRPr="00430AEF">
        <w:rPr>
          <w:lang w:val="ru-RU"/>
        </w:rPr>
        <w:t xml:space="preserve">Голям нирец </w:t>
      </w:r>
      <w:r w:rsidR="001D0048" w:rsidRPr="00430AEF">
        <w:rPr>
          <w:i/>
          <w:iCs/>
          <w:lang w:val="ru-RU"/>
        </w:rPr>
        <w:t>(</w:t>
      </w:r>
      <w:r w:rsidR="001D0048" w:rsidRPr="00430AEF">
        <w:rPr>
          <w:i/>
          <w:iCs/>
        </w:rPr>
        <w:t>Mergus</w:t>
      </w:r>
      <w:r w:rsidR="001D0048" w:rsidRPr="00430AEF">
        <w:rPr>
          <w:i/>
          <w:iCs/>
          <w:lang w:val="ru-RU"/>
        </w:rPr>
        <w:t xml:space="preserve"> </w:t>
      </w:r>
      <w:r w:rsidR="001D0048" w:rsidRPr="00430AEF">
        <w:rPr>
          <w:i/>
          <w:iCs/>
        </w:rPr>
        <w:t>merganser</w:t>
      </w:r>
      <w:r w:rsidR="001D0048" w:rsidRPr="00430AEF">
        <w:rPr>
          <w:i/>
          <w:iCs/>
          <w:lang w:val="ru-RU"/>
        </w:rPr>
        <w:t xml:space="preserve">), </w:t>
      </w:r>
      <w:r w:rsidR="001D0048" w:rsidRPr="00430AEF">
        <w:rPr>
          <w:lang w:val="ru-RU"/>
        </w:rPr>
        <w:t>В</w:t>
      </w:r>
      <w:r w:rsidR="001D0048" w:rsidRPr="00430AEF">
        <w:t>o</w:t>
      </w:r>
      <w:r w:rsidR="001D0048" w:rsidRPr="00430AEF">
        <w:rPr>
          <w:lang w:val="ru-RU"/>
        </w:rPr>
        <w:t xml:space="preserve">ден дърдавец </w:t>
      </w:r>
      <w:r w:rsidR="001D0048" w:rsidRPr="00430AEF">
        <w:rPr>
          <w:i/>
          <w:iCs/>
          <w:lang w:val="ru-RU"/>
        </w:rPr>
        <w:t>(</w:t>
      </w:r>
      <w:r w:rsidR="001D0048" w:rsidRPr="00430AEF">
        <w:rPr>
          <w:i/>
          <w:iCs/>
        </w:rPr>
        <w:t>Rallus</w:t>
      </w:r>
      <w:r w:rsidR="001D0048" w:rsidRPr="00430AEF">
        <w:rPr>
          <w:i/>
          <w:iCs/>
          <w:lang w:val="ru-RU"/>
        </w:rPr>
        <w:t xml:space="preserve"> </w:t>
      </w:r>
      <w:r w:rsidR="001D0048" w:rsidRPr="00430AEF">
        <w:rPr>
          <w:i/>
          <w:iCs/>
        </w:rPr>
        <w:t>aquaticus</w:t>
      </w:r>
      <w:r w:rsidR="001D0048" w:rsidRPr="00430AEF">
        <w:rPr>
          <w:i/>
          <w:iCs/>
          <w:lang w:val="ru-RU"/>
        </w:rPr>
        <w:t xml:space="preserve">), </w:t>
      </w:r>
      <w:r w:rsidR="001D0048" w:rsidRPr="00430AEF">
        <w:rPr>
          <w:lang w:val="ru-RU"/>
        </w:rPr>
        <w:t xml:space="preserve">Зеленоножка </w:t>
      </w:r>
      <w:r w:rsidR="001D0048" w:rsidRPr="00430AEF">
        <w:rPr>
          <w:i/>
          <w:iCs/>
          <w:lang w:val="ru-RU"/>
        </w:rPr>
        <w:t>(</w:t>
      </w:r>
      <w:r w:rsidR="001D0048" w:rsidRPr="00430AEF">
        <w:rPr>
          <w:i/>
          <w:iCs/>
        </w:rPr>
        <w:t>Gallinula</w:t>
      </w:r>
      <w:r w:rsidR="001D0048" w:rsidRPr="00430AEF">
        <w:rPr>
          <w:i/>
          <w:iCs/>
          <w:lang w:val="ru-RU"/>
        </w:rPr>
        <w:t xml:space="preserve"> </w:t>
      </w:r>
      <w:r w:rsidR="001D0048" w:rsidRPr="00430AEF">
        <w:rPr>
          <w:i/>
          <w:iCs/>
        </w:rPr>
        <w:t>chloropus</w:t>
      </w:r>
      <w:r w:rsidR="001D0048" w:rsidRPr="00430AEF">
        <w:rPr>
          <w:i/>
          <w:iCs/>
          <w:lang w:val="ru-RU"/>
        </w:rPr>
        <w:t xml:space="preserve">), </w:t>
      </w:r>
      <w:r w:rsidR="001D0048" w:rsidRPr="00430AEF">
        <w:rPr>
          <w:lang w:val="ru-RU"/>
        </w:rPr>
        <w:t xml:space="preserve">Лиска </w:t>
      </w:r>
      <w:r w:rsidR="001D0048" w:rsidRPr="00430AEF">
        <w:rPr>
          <w:i/>
          <w:iCs/>
          <w:lang w:val="ru-RU"/>
        </w:rPr>
        <w:t>(</w:t>
      </w:r>
      <w:r w:rsidR="001D0048" w:rsidRPr="00430AEF">
        <w:rPr>
          <w:i/>
          <w:iCs/>
        </w:rPr>
        <w:t>Fulica</w:t>
      </w:r>
      <w:r w:rsidR="001D0048" w:rsidRPr="00430AEF">
        <w:rPr>
          <w:i/>
          <w:iCs/>
          <w:lang w:val="ru-RU"/>
        </w:rPr>
        <w:t xml:space="preserve"> </w:t>
      </w:r>
      <w:r w:rsidR="001D0048" w:rsidRPr="00430AEF">
        <w:rPr>
          <w:i/>
          <w:iCs/>
        </w:rPr>
        <w:t>atra</w:t>
      </w:r>
      <w:r w:rsidR="001D0048" w:rsidRPr="00430AEF">
        <w:rPr>
          <w:i/>
          <w:iCs/>
          <w:lang w:val="ru-RU"/>
        </w:rPr>
        <w:t xml:space="preserve">), </w:t>
      </w:r>
      <w:r w:rsidR="001D0048" w:rsidRPr="00430AEF">
        <w:rPr>
          <w:lang w:val="ru-RU"/>
        </w:rPr>
        <w:t xml:space="preserve">Стридояд </w:t>
      </w:r>
      <w:r w:rsidR="001D0048" w:rsidRPr="00430AEF">
        <w:rPr>
          <w:i/>
          <w:iCs/>
          <w:lang w:val="ru-RU"/>
        </w:rPr>
        <w:t>(</w:t>
      </w:r>
      <w:r w:rsidR="001D0048" w:rsidRPr="00430AEF">
        <w:rPr>
          <w:i/>
          <w:iCs/>
        </w:rPr>
        <w:t>Haematopus</w:t>
      </w:r>
      <w:r w:rsidR="001D0048" w:rsidRPr="00430AEF">
        <w:rPr>
          <w:i/>
          <w:iCs/>
          <w:lang w:val="ru-RU"/>
        </w:rPr>
        <w:t xml:space="preserve"> </w:t>
      </w:r>
      <w:r w:rsidR="001D0048" w:rsidRPr="00430AEF">
        <w:rPr>
          <w:i/>
          <w:iCs/>
        </w:rPr>
        <w:t>ostralegus</w:t>
      </w:r>
      <w:r w:rsidR="001D0048" w:rsidRPr="00430AEF">
        <w:rPr>
          <w:i/>
          <w:iCs/>
          <w:lang w:val="ru-RU"/>
        </w:rPr>
        <w:t>), Ч</w:t>
      </w:r>
      <w:r w:rsidR="001D0048" w:rsidRPr="00430AEF">
        <w:t xml:space="preserve">ернокрил огърличник </w:t>
      </w:r>
      <w:r w:rsidR="001D0048" w:rsidRPr="00430AEF">
        <w:rPr>
          <w:i/>
          <w:lang w:val="bg-BG"/>
        </w:rPr>
        <w:t>(</w:t>
      </w:r>
      <w:r w:rsidR="001D0048" w:rsidRPr="00430AEF">
        <w:rPr>
          <w:i/>
        </w:rPr>
        <w:t>Glareola nordmanni</w:t>
      </w:r>
      <w:r w:rsidR="001D0048" w:rsidRPr="00430AEF">
        <w:rPr>
          <w:i/>
          <w:lang w:val="bg-BG"/>
        </w:rPr>
        <w:t>)</w:t>
      </w:r>
      <w:r w:rsidR="001D0048" w:rsidRPr="00430AEF">
        <w:t xml:space="preserve">, </w:t>
      </w:r>
      <w:r w:rsidR="001D0048" w:rsidRPr="00430AEF">
        <w:rPr>
          <w:lang w:val="ru-RU"/>
        </w:rPr>
        <w:t xml:space="preserve">Речен дъждосвирец </w:t>
      </w:r>
      <w:r w:rsidR="001D0048" w:rsidRPr="00430AEF">
        <w:rPr>
          <w:i/>
          <w:iCs/>
          <w:lang w:val="ru-RU"/>
        </w:rPr>
        <w:t>(</w:t>
      </w:r>
      <w:r w:rsidR="001D0048" w:rsidRPr="00430AEF">
        <w:rPr>
          <w:i/>
          <w:iCs/>
        </w:rPr>
        <w:t>Charadrius</w:t>
      </w:r>
      <w:r w:rsidR="001D0048" w:rsidRPr="00430AEF">
        <w:rPr>
          <w:i/>
          <w:iCs/>
          <w:lang w:val="ru-RU"/>
        </w:rPr>
        <w:t xml:space="preserve"> </w:t>
      </w:r>
      <w:r w:rsidR="001D0048" w:rsidRPr="00430AEF">
        <w:rPr>
          <w:i/>
          <w:iCs/>
        </w:rPr>
        <w:t>dubius</w:t>
      </w:r>
      <w:r w:rsidR="001D0048" w:rsidRPr="00430AEF">
        <w:rPr>
          <w:i/>
          <w:iCs/>
          <w:lang w:val="ru-RU"/>
        </w:rPr>
        <w:t xml:space="preserve">), </w:t>
      </w:r>
      <w:r w:rsidR="001D0048" w:rsidRPr="00430AEF">
        <w:rPr>
          <w:lang w:val="bg-BG"/>
        </w:rPr>
        <w:t>П</w:t>
      </w:r>
      <w:r w:rsidR="001D0048" w:rsidRPr="00430AEF">
        <w:t xml:space="preserve">ясъчен дъждосвирец </w:t>
      </w:r>
      <w:r w:rsidR="001D0048" w:rsidRPr="00430AEF">
        <w:rPr>
          <w:i/>
          <w:lang w:val="bg-BG"/>
        </w:rPr>
        <w:t>(</w:t>
      </w:r>
      <w:r w:rsidR="001D0048" w:rsidRPr="00430AEF">
        <w:rPr>
          <w:i/>
        </w:rPr>
        <w:t>Charadrius hiaticula</w:t>
      </w:r>
      <w:r w:rsidR="001D0048" w:rsidRPr="00430AEF">
        <w:rPr>
          <w:i/>
          <w:lang w:val="bg-BG"/>
        </w:rPr>
        <w:t>)</w:t>
      </w:r>
      <w:r w:rsidR="001D0048" w:rsidRPr="00430AEF">
        <w:rPr>
          <w:i/>
        </w:rPr>
        <w:t>,</w:t>
      </w:r>
      <w:r w:rsidR="001D0048" w:rsidRPr="00430AEF">
        <w:t xml:space="preserve"> </w:t>
      </w:r>
      <w:r w:rsidR="001D0048" w:rsidRPr="00430AEF">
        <w:rPr>
          <w:lang w:val="bg-BG"/>
        </w:rPr>
        <w:t xml:space="preserve">Сребриста булка </w:t>
      </w:r>
      <w:r w:rsidR="001D0048" w:rsidRPr="00430AEF">
        <w:rPr>
          <w:i/>
        </w:rPr>
        <w:t>(Pluvialis squatarola)</w:t>
      </w:r>
      <w:r w:rsidR="001D0048" w:rsidRPr="00430AEF">
        <w:rPr>
          <w:i/>
          <w:lang w:val="bg-BG"/>
        </w:rPr>
        <w:t>,</w:t>
      </w:r>
      <w:r w:rsidR="001D0048" w:rsidRPr="00430AEF">
        <w:rPr>
          <w:lang w:val="bg-BG"/>
        </w:rPr>
        <w:t xml:space="preserve"> </w:t>
      </w:r>
      <w:r w:rsidR="001D0048" w:rsidRPr="00430AEF">
        <w:rPr>
          <w:lang w:val="ru-RU"/>
        </w:rPr>
        <w:t xml:space="preserve">Обикновена калугерица </w:t>
      </w:r>
      <w:r w:rsidR="001D0048" w:rsidRPr="00430AEF">
        <w:rPr>
          <w:i/>
          <w:iCs/>
          <w:lang w:val="ru-RU"/>
        </w:rPr>
        <w:t>(</w:t>
      </w:r>
      <w:r w:rsidR="001D0048" w:rsidRPr="00430AEF">
        <w:rPr>
          <w:i/>
          <w:iCs/>
        </w:rPr>
        <w:t>Vanellus</w:t>
      </w:r>
      <w:r w:rsidR="001D0048" w:rsidRPr="00430AEF">
        <w:rPr>
          <w:i/>
          <w:iCs/>
          <w:lang w:val="ru-RU"/>
        </w:rPr>
        <w:t xml:space="preserve"> </w:t>
      </w:r>
      <w:r w:rsidR="001D0048" w:rsidRPr="00430AEF">
        <w:rPr>
          <w:i/>
          <w:iCs/>
        </w:rPr>
        <w:t>vanellus</w:t>
      </w:r>
      <w:r w:rsidR="001D0048" w:rsidRPr="00430AEF">
        <w:rPr>
          <w:i/>
          <w:iCs/>
          <w:lang w:val="ru-RU"/>
        </w:rPr>
        <w:t xml:space="preserve">), </w:t>
      </w:r>
      <w:r w:rsidR="001D0048" w:rsidRPr="00430AEF">
        <w:rPr>
          <w:lang w:val="bg-BG"/>
        </w:rPr>
        <w:t>Т</w:t>
      </w:r>
      <w:r w:rsidR="001D0048" w:rsidRPr="00430AEF">
        <w:t xml:space="preserve">рипръст брегобегач </w:t>
      </w:r>
      <w:r w:rsidR="001D0048" w:rsidRPr="00430AEF">
        <w:rPr>
          <w:i/>
          <w:lang w:val="bg-BG"/>
        </w:rPr>
        <w:t>(</w:t>
      </w:r>
      <w:r w:rsidR="001D0048" w:rsidRPr="00430AEF">
        <w:rPr>
          <w:i/>
        </w:rPr>
        <w:t>Calidris alba</w:t>
      </w:r>
      <w:r w:rsidR="001D0048" w:rsidRPr="00430AEF">
        <w:rPr>
          <w:i/>
          <w:lang w:val="bg-BG"/>
        </w:rPr>
        <w:t>)</w:t>
      </w:r>
      <w:r w:rsidR="001D0048" w:rsidRPr="00430AEF">
        <w:rPr>
          <w:i/>
        </w:rPr>
        <w:t>,</w:t>
      </w:r>
      <w:r w:rsidR="001D0048" w:rsidRPr="00430AEF">
        <w:t xml:space="preserve"> </w:t>
      </w:r>
      <w:r w:rsidR="001D0048" w:rsidRPr="00430AEF">
        <w:rPr>
          <w:lang w:val="bg-BG"/>
        </w:rPr>
        <w:t>М</w:t>
      </w:r>
      <w:r w:rsidR="001D0048" w:rsidRPr="00430AEF">
        <w:t xml:space="preserve">алък брегобегач </w:t>
      </w:r>
      <w:r w:rsidR="001D0048" w:rsidRPr="00430AEF">
        <w:rPr>
          <w:i/>
          <w:lang w:val="bg-BG"/>
        </w:rPr>
        <w:t>(</w:t>
      </w:r>
      <w:r w:rsidR="001D0048" w:rsidRPr="00430AEF">
        <w:rPr>
          <w:i/>
        </w:rPr>
        <w:t>Calidris minuta</w:t>
      </w:r>
      <w:r w:rsidR="001D0048" w:rsidRPr="00430AEF">
        <w:rPr>
          <w:i/>
          <w:lang w:val="bg-BG"/>
        </w:rPr>
        <w:t>)</w:t>
      </w:r>
      <w:r w:rsidR="001D0048" w:rsidRPr="00430AEF">
        <w:t xml:space="preserve">, </w:t>
      </w:r>
      <w:r w:rsidR="001D0048" w:rsidRPr="00430AEF">
        <w:rPr>
          <w:lang w:val="bg-BG"/>
        </w:rPr>
        <w:t xml:space="preserve">Кривоклюн </w:t>
      </w:r>
      <w:r w:rsidR="001D0048" w:rsidRPr="00430AEF">
        <w:t xml:space="preserve">брегобегач </w:t>
      </w:r>
      <w:r w:rsidR="001D0048" w:rsidRPr="00430AEF">
        <w:rPr>
          <w:i/>
          <w:lang w:val="bg-BG"/>
        </w:rPr>
        <w:t>(</w:t>
      </w:r>
      <w:r w:rsidR="001D0048" w:rsidRPr="00430AEF">
        <w:rPr>
          <w:i/>
        </w:rPr>
        <w:t>Calidris ferruginea</w:t>
      </w:r>
      <w:r w:rsidR="001D0048" w:rsidRPr="00430AEF">
        <w:rPr>
          <w:i/>
          <w:lang w:val="bg-BG"/>
        </w:rPr>
        <w:t>)</w:t>
      </w:r>
      <w:r w:rsidR="001D0048" w:rsidRPr="00430AEF">
        <w:t xml:space="preserve">, Tъмногръд </w:t>
      </w:r>
      <w:r w:rsidR="001D0048" w:rsidRPr="00430AEF">
        <w:lastRenderedPageBreak/>
        <w:t xml:space="preserve">брегобегач </w:t>
      </w:r>
      <w:r w:rsidR="001D0048" w:rsidRPr="00430AEF">
        <w:rPr>
          <w:i/>
        </w:rPr>
        <w:t>(Calidris alpine),</w:t>
      </w:r>
      <w:r w:rsidR="001D0048" w:rsidRPr="00430AEF">
        <w:t xml:space="preserve"> </w:t>
      </w:r>
      <w:r w:rsidR="001D0048" w:rsidRPr="00430AEF">
        <w:rPr>
          <w:lang w:val="bg-BG"/>
        </w:rPr>
        <w:t>П</w:t>
      </w:r>
      <w:r w:rsidR="001D0048" w:rsidRPr="00430AEF">
        <w:t xml:space="preserve">лоскоклюн блатобегач </w:t>
      </w:r>
      <w:r w:rsidR="001D0048" w:rsidRPr="00430AEF">
        <w:rPr>
          <w:i/>
          <w:lang w:val="bg-BG"/>
        </w:rPr>
        <w:t>(</w:t>
      </w:r>
      <w:r w:rsidR="001D0048" w:rsidRPr="00430AEF">
        <w:rPr>
          <w:i/>
        </w:rPr>
        <w:t>Limicola falcinellus</w:t>
      </w:r>
      <w:r w:rsidR="001D0048" w:rsidRPr="00430AEF">
        <w:rPr>
          <w:i/>
          <w:lang w:val="bg-BG"/>
        </w:rPr>
        <w:t>)</w:t>
      </w:r>
      <w:r w:rsidR="001D0048" w:rsidRPr="00430AEF">
        <w:t>,</w:t>
      </w:r>
      <w:r w:rsidR="001D0048" w:rsidRPr="00430AEF">
        <w:rPr>
          <w:lang w:val="bg-BG"/>
        </w:rPr>
        <w:t xml:space="preserve"> М</w:t>
      </w:r>
      <w:r w:rsidR="001D0048" w:rsidRPr="00430AEF">
        <w:t xml:space="preserve">алка бекасина </w:t>
      </w:r>
      <w:r w:rsidR="001D0048" w:rsidRPr="00430AEF">
        <w:rPr>
          <w:i/>
          <w:lang w:val="bg-BG"/>
        </w:rPr>
        <w:t>(</w:t>
      </w:r>
      <w:r w:rsidR="001D0048" w:rsidRPr="00430AEF">
        <w:rPr>
          <w:i/>
        </w:rPr>
        <w:t>Lymnocryptes minimus</w:t>
      </w:r>
      <w:r w:rsidR="001D0048" w:rsidRPr="00430AEF">
        <w:rPr>
          <w:i/>
          <w:lang w:val="bg-BG"/>
        </w:rPr>
        <w:t>)</w:t>
      </w:r>
      <w:r w:rsidR="001D0048" w:rsidRPr="00430AEF">
        <w:t xml:space="preserve">, </w:t>
      </w:r>
      <w:r w:rsidR="001D0048" w:rsidRPr="00430AEF">
        <w:rPr>
          <w:lang w:val="ru-RU"/>
        </w:rPr>
        <w:t>Средна</w:t>
      </w:r>
      <w:r w:rsidR="001D0048" w:rsidRPr="00430AEF">
        <w:t xml:space="preserve"> бекасина </w:t>
      </w:r>
      <w:r w:rsidR="001D0048" w:rsidRPr="00430AEF">
        <w:rPr>
          <w:i/>
          <w:lang w:val="bg-BG"/>
        </w:rPr>
        <w:t>(Gallinago gallinago)</w:t>
      </w:r>
      <w:r w:rsidR="001D0048" w:rsidRPr="00430AEF">
        <w:rPr>
          <w:lang w:val="bg-BG"/>
        </w:rPr>
        <w:t>, Ч</w:t>
      </w:r>
      <w:r w:rsidR="001D0048" w:rsidRPr="00430AEF">
        <w:t xml:space="preserve">ерноопашат крайбрежен бекас </w:t>
      </w:r>
      <w:r w:rsidR="001D0048" w:rsidRPr="00430AEF">
        <w:rPr>
          <w:lang w:val="bg-BG"/>
        </w:rPr>
        <w:t>(</w:t>
      </w:r>
      <w:r w:rsidR="001D0048" w:rsidRPr="00430AEF">
        <w:t>Limosa limosa</w:t>
      </w:r>
      <w:r w:rsidR="001D0048" w:rsidRPr="00430AEF">
        <w:rPr>
          <w:lang w:val="bg-BG"/>
        </w:rPr>
        <w:t>)</w:t>
      </w:r>
      <w:r w:rsidR="001D0048" w:rsidRPr="00430AEF">
        <w:t xml:space="preserve">, </w:t>
      </w:r>
      <w:r w:rsidR="001D0048" w:rsidRPr="00430AEF">
        <w:rPr>
          <w:lang w:val="bg-BG"/>
        </w:rPr>
        <w:t>М</w:t>
      </w:r>
      <w:r w:rsidR="001D0048" w:rsidRPr="00430AEF">
        <w:t xml:space="preserve">алък </w:t>
      </w:r>
      <w:r w:rsidR="001D0048" w:rsidRPr="00430AEF">
        <w:rPr>
          <w:lang w:val="bg-BG"/>
        </w:rPr>
        <w:t>свирец</w:t>
      </w:r>
      <w:r w:rsidR="001D0048" w:rsidRPr="00430AEF">
        <w:t xml:space="preserve"> </w:t>
      </w:r>
      <w:r w:rsidR="001D0048" w:rsidRPr="00430AEF">
        <w:rPr>
          <w:i/>
          <w:lang w:val="bg-BG"/>
        </w:rPr>
        <w:t>(Numenius phaeopus)</w:t>
      </w:r>
      <w:r w:rsidR="001D0048" w:rsidRPr="00430AEF">
        <w:rPr>
          <w:lang w:val="bg-BG"/>
        </w:rPr>
        <w:t xml:space="preserve"> Г</w:t>
      </w:r>
      <w:r w:rsidR="001D0048" w:rsidRPr="00430AEF">
        <w:t xml:space="preserve">олям </w:t>
      </w:r>
      <w:r w:rsidR="001D0048" w:rsidRPr="00430AEF">
        <w:rPr>
          <w:lang w:val="bg-BG"/>
        </w:rPr>
        <w:t>свирец</w:t>
      </w:r>
      <w:r w:rsidR="001D0048" w:rsidRPr="00430AEF">
        <w:t xml:space="preserve"> </w:t>
      </w:r>
      <w:r w:rsidR="001D0048" w:rsidRPr="00430AEF">
        <w:rPr>
          <w:i/>
          <w:lang w:val="bg-BG"/>
        </w:rPr>
        <w:t>(Numenius arquata)</w:t>
      </w:r>
      <w:r w:rsidR="001D0048" w:rsidRPr="00430AEF">
        <w:t xml:space="preserve">, </w:t>
      </w:r>
      <w:r w:rsidR="001D0048" w:rsidRPr="00430AEF">
        <w:rPr>
          <w:lang w:val="bg-BG"/>
        </w:rPr>
        <w:t>Г</w:t>
      </w:r>
      <w:r w:rsidR="001D0048" w:rsidRPr="00430AEF">
        <w:t xml:space="preserve">олям червеноног водобегач </w:t>
      </w:r>
      <w:r w:rsidR="001D0048" w:rsidRPr="00430AEF">
        <w:rPr>
          <w:i/>
          <w:lang w:val="bg-BG"/>
        </w:rPr>
        <w:t>(</w:t>
      </w:r>
      <w:r w:rsidR="001D0048" w:rsidRPr="00430AEF">
        <w:rPr>
          <w:i/>
        </w:rPr>
        <w:t>Tringa erythropus</w:t>
      </w:r>
      <w:r w:rsidR="001D0048" w:rsidRPr="00430AEF">
        <w:rPr>
          <w:i/>
          <w:lang w:val="bg-BG"/>
        </w:rPr>
        <w:t>)</w:t>
      </w:r>
      <w:r w:rsidR="001D0048" w:rsidRPr="00430AEF">
        <w:rPr>
          <w:i/>
        </w:rPr>
        <w:t>,</w:t>
      </w:r>
      <w:r w:rsidR="001D0048" w:rsidRPr="00430AEF">
        <w:t xml:space="preserve"> </w:t>
      </w:r>
      <w:r w:rsidR="001D0048" w:rsidRPr="00430AEF">
        <w:rPr>
          <w:lang w:val="bg-BG"/>
        </w:rPr>
        <w:t>М</w:t>
      </w:r>
      <w:r w:rsidR="001D0048" w:rsidRPr="00430AEF">
        <w:t xml:space="preserve">алък червеноног водобегач </w:t>
      </w:r>
      <w:r w:rsidR="001D0048" w:rsidRPr="00430AEF">
        <w:rPr>
          <w:i/>
          <w:lang w:val="bg-BG"/>
        </w:rPr>
        <w:t>(</w:t>
      </w:r>
      <w:r w:rsidR="001D0048" w:rsidRPr="00430AEF">
        <w:rPr>
          <w:i/>
        </w:rPr>
        <w:t>Tringa t</w:t>
      </w:r>
      <w:r w:rsidR="001D0048" w:rsidRPr="00430AEF">
        <w:rPr>
          <w:i/>
          <w:lang w:val="bg-BG"/>
        </w:rPr>
        <w:t>о</w:t>
      </w:r>
      <w:r w:rsidR="001D0048" w:rsidRPr="00430AEF">
        <w:rPr>
          <w:i/>
        </w:rPr>
        <w:t>tanus</w:t>
      </w:r>
      <w:r w:rsidR="001D0048" w:rsidRPr="00430AEF">
        <w:rPr>
          <w:i/>
          <w:lang w:val="bg-BG"/>
        </w:rPr>
        <w:t>)</w:t>
      </w:r>
      <w:r w:rsidR="001D0048" w:rsidRPr="00430AEF">
        <w:rPr>
          <w:i/>
        </w:rPr>
        <w:t>,</w:t>
      </w:r>
      <w:r w:rsidR="001D0048" w:rsidRPr="00430AEF">
        <w:t xml:space="preserve"> </w:t>
      </w:r>
      <w:r w:rsidR="001D0048" w:rsidRPr="00430AEF">
        <w:rPr>
          <w:lang w:val="bg-BG"/>
        </w:rPr>
        <w:t>М</w:t>
      </w:r>
      <w:r w:rsidR="001D0048" w:rsidRPr="00430AEF">
        <w:t xml:space="preserve">алък зеленоног водобегач </w:t>
      </w:r>
      <w:r w:rsidR="001D0048" w:rsidRPr="00430AEF">
        <w:rPr>
          <w:i/>
          <w:lang w:val="bg-BG"/>
        </w:rPr>
        <w:t>(</w:t>
      </w:r>
      <w:r w:rsidR="001D0048" w:rsidRPr="00430AEF">
        <w:rPr>
          <w:i/>
        </w:rPr>
        <w:t>Tringa stagnatilis</w:t>
      </w:r>
      <w:r w:rsidR="001D0048" w:rsidRPr="00430AEF">
        <w:rPr>
          <w:i/>
          <w:lang w:val="bg-BG"/>
        </w:rPr>
        <w:t>)</w:t>
      </w:r>
      <w:r w:rsidR="001D0048" w:rsidRPr="00430AEF">
        <w:rPr>
          <w:i/>
        </w:rPr>
        <w:t>,</w:t>
      </w:r>
      <w:r w:rsidR="001D0048" w:rsidRPr="00430AEF">
        <w:t xml:space="preserve"> </w:t>
      </w:r>
      <w:r w:rsidR="001D0048" w:rsidRPr="00430AEF">
        <w:rPr>
          <w:lang w:val="bg-BG"/>
        </w:rPr>
        <w:t>Г</w:t>
      </w:r>
      <w:r w:rsidR="001D0048" w:rsidRPr="00430AEF">
        <w:t xml:space="preserve">олям зеленоног водобегач </w:t>
      </w:r>
      <w:r w:rsidR="001D0048" w:rsidRPr="00430AEF">
        <w:rPr>
          <w:i/>
          <w:lang w:val="bg-BG"/>
        </w:rPr>
        <w:t>(</w:t>
      </w:r>
      <w:r w:rsidR="001D0048" w:rsidRPr="00430AEF">
        <w:rPr>
          <w:i/>
        </w:rPr>
        <w:t>Tringa nebularia</w:t>
      </w:r>
      <w:r w:rsidR="001D0048" w:rsidRPr="00430AEF">
        <w:rPr>
          <w:i/>
          <w:lang w:val="bg-BG"/>
        </w:rPr>
        <w:t>)</w:t>
      </w:r>
      <w:r w:rsidR="001D0048" w:rsidRPr="00430AEF">
        <w:rPr>
          <w:i/>
        </w:rPr>
        <w:t>,</w:t>
      </w:r>
      <w:r w:rsidR="001D0048" w:rsidRPr="00430AEF">
        <w:t xml:space="preserve"> </w:t>
      </w:r>
      <w:r w:rsidR="001D0048" w:rsidRPr="00430AEF">
        <w:rPr>
          <w:lang w:val="ru-RU"/>
        </w:rPr>
        <w:t xml:space="preserve">Голям горски водобегач </w:t>
      </w:r>
      <w:r w:rsidR="001D0048" w:rsidRPr="00430AEF">
        <w:rPr>
          <w:i/>
          <w:iCs/>
          <w:lang w:val="ru-RU"/>
        </w:rPr>
        <w:t>(</w:t>
      </w:r>
      <w:r w:rsidR="001D0048" w:rsidRPr="00430AEF">
        <w:rPr>
          <w:i/>
          <w:iCs/>
        </w:rPr>
        <w:t>Tringa</w:t>
      </w:r>
      <w:r w:rsidR="001D0048" w:rsidRPr="00430AEF">
        <w:rPr>
          <w:i/>
          <w:iCs/>
          <w:lang w:val="ru-RU"/>
        </w:rPr>
        <w:t xml:space="preserve"> </w:t>
      </w:r>
      <w:r w:rsidR="001D0048" w:rsidRPr="00430AEF">
        <w:rPr>
          <w:i/>
          <w:iCs/>
        </w:rPr>
        <w:t>ochropus</w:t>
      </w:r>
      <w:r w:rsidR="001D0048" w:rsidRPr="00430AEF">
        <w:rPr>
          <w:i/>
          <w:iCs/>
          <w:lang w:val="ru-RU"/>
        </w:rPr>
        <w:t xml:space="preserve">), </w:t>
      </w:r>
      <w:r w:rsidR="001D0048" w:rsidRPr="00430AEF">
        <w:rPr>
          <w:iCs/>
          <w:lang w:val="bg-BG"/>
        </w:rPr>
        <w:t>Късокрил кюкавец</w:t>
      </w:r>
      <w:r w:rsidR="001D0048" w:rsidRPr="00430AEF">
        <w:rPr>
          <w:i/>
          <w:iCs/>
          <w:lang w:val="bg-BG"/>
        </w:rPr>
        <w:t xml:space="preserve"> (Actitis  hypoleucos), </w:t>
      </w:r>
      <w:r w:rsidR="001D0048" w:rsidRPr="00430AEF">
        <w:rPr>
          <w:iCs/>
          <w:lang w:val="bg-BG"/>
        </w:rPr>
        <w:t>Камъкообръщач</w:t>
      </w:r>
      <w:r w:rsidR="001D0048" w:rsidRPr="00430AEF">
        <w:rPr>
          <w:i/>
          <w:iCs/>
          <w:lang w:val="bg-BG"/>
        </w:rPr>
        <w:t xml:space="preserve"> (Arenaria interpres)</w:t>
      </w:r>
      <w:r w:rsidR="001D0048" w:rsidRPr="00430AEF">
        <w:rPr>
          <w:iCs/>
          <w:lang w:val="bg-BG"/>
        </w:rPr>
        <w:t>, Среден морелетник</w:t>
      </w:r>
      <w:r w:rsidR="001D0048" w:rsidRPr="00430AEF">
        <w:rPr>
          <w:i/>
          <w:iCs/>
          <w:lang w:val="bg-BG"/>
        </w:rPr>
        <w:t xml:space="preserve"> (Stercorarius  parasiticus), </w:t>
      </w:r>
      <w:r w:rsidR="001D0048" w:rsidRPr="00430AEF">
        <w:rPr>
          <w:lang w:val="ru-RU"/>
        </w:rPr>
        <w:t xml:space="preserve">Речна чайка </w:t>
      </w:r>
      <w:r w:rsidR="001D0048" w:rsidRPr="00430AEF">
        <w:rPr>
          <w:i/>
          <w:iCs/>
          <w:lang w:val="ru-RU"/>
        </w:rPr>
        <w:t>(</w:t>
      </w:r>
      <w:r w:rsidR="001D0048" w:rsidRPr="00430AEF">
        <w:rPr>
          <w:i/>
          <w:iCs/>
        </w:rPr>
        <w:t>Larus</w:t>
      </w:r>
      <w:r w:rsidR="001D0048" w:rsidRPr="00430AEF">
        <w:rPr>
          <w:i/>
          <w:iCs/>
          <w:lang w:val="ru-RU"/>
        </w:rPr>
        <w:t xml:space="preserve"> </w:t>
      </w:r>
      <w:r w:rsidR="001D0048" w:rsidRPr="00430AEF">
        <w:rPr>
          <w:i/>
          <w:iCs/>
        </w:rPr>
        <w:t>ridibundus</w:t>
      </w:r>
      <w:r w:rsidR="001D0048" w:rsidRPr="00430AEF">
        <w:rPr>
          <w:i/>
          <w:iCs/>
          <w:lang w:val="ru-RU"/>
        </w:rPr>
        <w:t xml:space="preserve">), </w:t>
      </w:r>
      <w:r w:rsidR="001D0048" w:rsidRPr="00430AEF">
        <w:rPr>
          <w:lang w:val="ru-RU"/>
        </w:rPr>
        <w:t xml:space="preserve">Чайка буревестница </w:t>
      </w:r>
      <w:r w:rsidR="001D0048" w:rsidRPr="00430AEF">
        <w:rPr>
          <w:i/>
          <w:iCs/>
          <w:lang w:val="ru-RU"/>
        </w:rPr>
        <w:t>(</w:t>
      </w:r>
      <w:r w:rsidR="001D0048" w:rsidRPr="00430AEF">
        <w:rPr>
          <w:i/>
          <w:iCs/>
        </w:rPr>
        <w:t>Larus</w:t>
      </w:r>
      <w:r w:rsidR="001D0048" w:rsidRPr="00430AEF">
        <w:rPr>
          <w:i/>
          <w:iCs/>
          <w:lang w:val="ru-RU"/>
        </w:rPr>
        <w:t xml:space="preserve"> </w:t>
      </w:r>
      <w:r w:rsidR="001D0048" w:rsidRPr="00430AEF">
        <w:rPr>
          <w:i/>
          <w:iCs/>
        </w:rPr>
        <w:t>canus</w:t>
      </w:r>
      <w:r w:rsidR="005547CD" w:rsidRPr="00430AEF">
        <w:rPr>
          <w:i/>
          <w:iCs/>
          <w:lang w:val="ru-RU"/>
        </w:rPr>
        <w:t xml:space="preserve">), </w:t>
      </w:r>
      <w:r w:rsidR="005547CD" w:rsidRPr="00430AEF">
        <w:rPr>
          <w:iCs/>
          <w:lang w:val="ru-RU"/>
        </w:rPr>
        <w:t>Брегова лястовица</w:t>
      </w:r>
      <w:r w:rsidR="005547CD" w:rsidRPr="00430AEF">
        <w:rPr>
          <w:i/>
          <w:iCs/>
          <w:lang w:val="ru-RU"/>
        </w:rPr>
        <w:t xml:space="preserve"> (Riparia riparia) </w:t>
      </w:r>
      <w:r w:rsidR="001D0048" w:rsidRPr="00430AEF">
        <w:rPr>
          <w:iCs/>
          <w:lang w:val="ru-RU"/>
        </w:rPr>
        <w:t xml:space="preserve">и </w:t>
      </w:r>
      <w:r w:rsidR="001D0048" w:rsidRPr="00430AEF">
        <w:t>M</w:t>
      </w:r>
      <w:r w:rsidR="001D0048" w:rsidRPr="00430AEF">
        <w:rPr>
          <w:lang w:val="ru-RU"/>
        </w:rPr>
        <w:t xml:space="preserve">алка черногърба чайка </w:t>
      </w:r>
      <w:r w:rsidR="001D0048" w:rsidRPr="00430AEF">
        <w:rPr>
          <w:i/>
          <w:iCs/>
          <w:lang w:val="ru-RU"/>
        </w:rPr>
        <w:t>(</w:t>
      </w:r>
      <w:r w:rsidR="001D0048" w:rsidRPr="00430AEF">
        <w:rPr>
          <w:i/>
          <w:iCs/>
        </w:rPr>
        <w:t>Larus</w:t>
      </w:r>
      <w:r w:rsidR="001D0048" w:rsidRPr="00430AEF">
        <w:rPr>
          <w:i/>
          <w:iCs/>
          <w:lang w:val="ru-RU"/>
        </w:rPr>
        <w:t xml:space="preserve"> </w:t>
      </w:r>
      <w:r w:rsidR="001D0048" w:rsidRPr="00430AEF">
        <w:rPr>
          <w:i/>
          <w:iCs/>
        </w:rPr>
        <w:t>fuscus</w:t>
      </w:r>
      <w:r w:rsidR="001D0048" w:rsidRPr="00430AEF">
        <w:rPr>
          <w:i/>
          <w:iCs/>
          <w:lang w:val="ru-RU"/>
        </w:rPr>
        <w:t>).</w:t>
      </w:r>
    </w:p>
    <w:p w14:paraId="43BA9478" w14:textId="77777777" w:rsidR="00852841" w:rsidRPr="008A59B9" w:rsidRDefault="00852841" w:rsidP="00650658">
      <w:pPr>
        <w:tabs>
          <w:tab w:val="left" w:pos="567"/>
        </w:tabs>
        <w:jc w:val="both"/>
        <w:rPr>
          <w:rFonts w:eastAsia="Calibri"/>
          <w:lang w:val="bg-BG"/>
        </w:rPr>
      </w:pPr>
    </w:p>
    <w:p w14:paraId="5E6C96EB" w14:textId="4DC3BB8D" w:rsidR="00370ABB" w:rsidRPr="00430AEF" w:rsidRDefault="001D0048" w:rsidP="001D0048">
      <w:pPr>
        <w:tabs>
          <w:tab w:val="left" w:pos="567"/>
        </w:tabs>
        <w:jc w:val="both"/>
        <w:rPr>
          <w:rFonts w:eastAsia="Calibri"/>
        </w:rPr>
      </w:pPr>
      <w:r w:rsidRPr="00430AEF">
        <w:rPr>
          <w:rFonts w:eastAsia="Calibri"/>
        </w:rPr>
        <w:t>Местата, в които посочените видове птици се концентрират по време на почивка при миграции, зимуване, линеене и в които някои от тях гнездят са разположени на разстояние многократно по-голямо от обхвата на възможните въздействия от дейностите по време на строителството и експлоатацията, поради което може да се определи, че с реализирането на разглежданите устройствени планове, местата в защитената зона, които подлежат на опазване съгласно чл. 38, ал. 4 от ЗБР, няма да бъдат засегнати.</w:t>
      </w:r>
    </w:p>
    <w:p w14:paraId="06E6A6D1" w14:textId="77777777" w:rsidR="00370ABB" w:rsidRPr="00430AEF" w:rsidRDefault="00370ABB" w:rsidP="00370ABB">
      <w:pPr>
        <w:tabs>
          <w:tab w:val="left" w:pos="567"/>
        </w:tabs>
        <w:rPr>
          <w:rFonts w:eastAsia="Calibri"/>
          <w:lang w:val="bg-BG"/>
        </w:rPr>
      </w:pPr>
    </w:p>
    <w:p w14:paraId="68FEDD66" w14:textId="0A7D4A0A" w:rsidR="001D0048" w:rsidRPr="00430AEF" w:rsidRDefault="001D0048" w:rsidP="00504BBD">
      <w:pPr>
        <w:jc w:val="both"/>
        <w:rPr>
          <w:rFonts w:eastAsiaTheme="minorHAnsi"/>
          <w:iCs/>
          <w:lang w:val="ru-RU"/>
        </w:rPr>
      </w:pPr>
      <w:r w:rsidRPr="00430AEF">
        <w:rPr>
          <w:rFonts w:eastAsiaTheme="minorHAnsi"/>
          <w:iCs/>
          <w:lang w:val="ru-RU"/>
        </w:rPr>
        <w:t>Някои от тези видове птици като</w:t>
      </w:r>
      <w:r w:rsidRPr="00430AEF">
        <w:rPr>
          <w:rFonts w:eastAsiaTheme="minorHAnsi"/>
          <w:i/>
          <w:iCs/>
          <w:lang w:val="ru-RU"/>
        </w:rPr>
        <w:t xml:space="preserve"> </w:t>
      </w:r>
      <w:r w:rsidRPr="00430AEF">
        <w:rPr>
          <w:rFonts w:eastAsiaTheme="minorHAnsi"/>
          <w:iCs/>
          <w:lang w:val="bg-BG"/>
        </w:rPr>
        <w:t>Тундров лебед</w:t>
      </w:r>
      <w:r w:rsidRPr="00430AEF">
        <w:rPr>
          <w:rFonts w:eastAsiaTheme="minorHAnsi"/>
          <w:i/>
          <w:iCs/>
        </w:rPr>
        <w:t xml:space="preserve"> </w:t>
      </w:r>
      <w:r w:rsidRPr="00430AEF">
        <w:rPr>
          <w:rFonts w:eastAsiaTheme="minorHAnsi"/>
          <w:i/>
          <w:iCs/>
          <w:lang w:val="bg-BG"/>
        </w:rPr>
        <w:t>(</w:t>
      </w:r>
      <w:r w:rsidRPr="00430AEF">
        <w:rPr>
          <w:rFonts w:eastAsiaTheme="minorHAnsi"/>
          <w:i/>
          <w:iCs/>
        </w:rPr>
        <w:t>Cygnus columbianus bewickii</w:t>
      </w:r>
      <w:r w:rsidRPr="00430AEF">
        <w:rPr>
          <w:rFonts w:eastAsiaTheme="minorHAnsi"/>
          <w:iCs/>
        </w:rPr>
        <w:t xml:space="preserve">), </w:t>
      </w:r>
      <w:r w:rsidRPr="00430AEF">
        <w:rPr>
          <w:rFonts w:eastAsiaTheme="minorHAnsi"/>
          <w:iCs/>
          <w:lang w:val="bg-BG"/>
        </w:rPr>
        <w:t>Поен</w:t>
      </w:r>
      <w:r w:rsidRPr="00430AEF">
        <w:rPr>
          <w:rFonts w:eastAsiaTheme="minorHAnsi"/>
          <w:i/>
          <w:iCs/>
          <w:lang w:val="bg-BG"/>
        </w:rPr>
        <w:t xml:space="preserve"> </w:t>
      </w:r>
      <w:r w:rsidRPr="00430AEF">
        <w:rPr>
          <w:rFonts w:eastAsiaTheme="minorHAnsi"/>
          <w:iCs/>
          <w:lang w:val="bg-BG"/>
        </w:rPr>
        <w:t>лебед</w:t>
      </w:r>
      <w:r w:rsidRPr="00430AEF">
        <w:rPr>
          <w:rFonts w:eastAsiaTheme="minorHAnsi"/>
          <w:i/>
          <w:iCs/>
        </w:rPr>
        <w:t xml:space="preserve"> </w:t>
      </w:r>
      <w:r w:rsidRPr="00430AEF">
        <w:rPr>
          <w:rFonts w:eastAsiaTheme="minorHAnsi"/>
          <w:i/>
          <w:iCs/>
          <w:lang w:val="bg-BG"/>
        </w:rPr>
        <w:t>(</w:t>
      </w:r>
      <w:r w:rsidRPr="00430AEF">
        <w:rPr>
          <w:rFonts w:eastAsiaTheme="minorHAnsi"/>
          <w:i/>
          <w:iCs/>
        </w:rPr>
        <w:t xml:space="preserve">Cygnus cygnus), </w:t>
      </w:r>
      <w:r w:rsidRPr="00430AEF">
        <w:rPr>
          <w:rFonts w:eastAsiaTheme="minorHAnsi"/>
          <w:iCs/>
          <w:lang w:val="bg-BG"/>
        </w:rPr>
        <w:t xml:space="preserve">Малка белочела гъска </w:t>
      </w:r>
      <w:r w:rsidRPr="00430AEF">
        <w:rPr>
          <w:rFonts w:eastAsiaTheme="minorHAnsi"/>
          <w:i/>
          <w:iCs/>
          <w:lang w:val="bg-BG"/>
        </w:rPr>
        <w:t>(</w:t>
      </w:r>
      <w:r w:rsidRPr="00430AEF">
        <w:rPr>
          <w:rFonts w:eastAsiaTheme="minorHAnsi"/>
          <w:i/>
          <w:iCs/>
        </w:rPr>
        <w:t>Anser erythropus),</w:t>
      </w:r>
      <w:r w:rsidRPr="00430AEF">
        <w:rPr>
          <w:rFonts w:eastAsiaTheme="minorHAnsi"/>
          <w:lang w:val="bg-BG"/>
        </w:rPr>
        <w:t xml:space="preserve"> Ч</w:t>
      </w:r>
      <w:r w:rsidRPr="00430AEF">
        <w:rPr>
          <w:rFonts w:eastAsiaTheme="minorHAnsi"/>
        </w:rPr>
        <w:t xml:space="preserve">ервеногуша гъска </w:t>
      </w:r>
      <w:r w:rsidRPr="00430AEF">
        <w:rPr>
          <w:rFonts w:eastAsiaTheme="minorHAnsi"/>
          <w:i/>
          <w:lang w:val="bg-BG"/>
        </w:rPr>
        <w:t>(</w:t>
      </w:r>
      <w:r w:rsidRPr="00430AEF">
        <w:rPr>
          <w:rFonts w:eastAsiaTheme="minorHAnsi"/>
          <w:i/>
        </w:rPr>
        <w:t>Branta ruficollis</w:t>
      </w:r>
      <w:r w:rsidRPr="00430AEF">
        <w:rPr>
          <w:rFonts w:eastAsiaTheme="minorHAnsi"/>
          <w:i/>
          <w:lang w:val="bg-BG"/>
        </w:rPr>
        <w:t>)</w:t>
      </w:r>
      <w:r w:rsidRPr="00430AEF">
        <w:rPr>
          <w:rFonts w:eastAsiaTheme="minorHAnsi"/>
          <w:i/>
        </w:rPr>
        <w:t>,</w:t>
      </w:r>
      <w:r w:rsidRPr="00430AEF">
        <w:rPr>
          <w:rFonts w:eastAsiaTheme="minorHAnsi"/>
        </w:rPr>
        <w:t xml:space="preserve"> </w:t>
      </w:r>
      <w:r w:rsidRPr="00430AEF">
        <w:rPr>
          <w:rFonts w:eastAsiaTheme="minorHAnsi"/>
          <w:lang w:val="ru-RU"/>
        </w:rPr>
        <w:t xml:space="preserve">Червен ангъч </w:t>
      </w:r>
      <w:r w:rsidRPr="00430AEF">
        <w:rPr>
          <w:rFonts w:eastAsiaTheme="minorHAnsi"/>
          <w:i/>
          <w:iCs/>
          <w:lang w:val="ru-RU"/>
        </w:rPr>
        <w:t>(</w:t>
      </w:r>
      <w:r w:rsidRPr="00430AEF">
        <w:rPr>
          <w:rFonts w:eastAsiaTheme="minorHAnsi"/>
          <w:i/>
          <w:iCs/>
        </w:rPr>
        <w:t>Tadorna</w:t>
      </w:r>
      <w:r w:rsidRPr="00430AEF">
        <w:rPr>
          <w:rFonts w:eastAsiaTheme="minorHAnsi"/>
          <w:i/>
          <w:iCs/>
          <w:lang w:val="ru-RU"/>
        </w:rPr>
        <w:t xml:space="preserve"> </w:t>
      </w:r>
      <w:r w:rsidRPr="00430AEF">
        <w:rPr>
          <w:rFonts w:eastAsiaTheme="minorHAnsi"/>
          <w:i/>
          <w:iCs/>
        </w:rPr>
        <w:t>ferruginea</w:t>
      </w:r>
      <w:r w:rsidRPr="00430AEF">
        <w:rPr>
          <w:rFonts w:eastAsiaTheme="minorHAnsi"/>
          <w:i/>
          <w:iCs/>
          <w:lang w:val="ru-RU"/>
        </w:rPr>
        <w:t xml:space="preserve">), </w:t>
      </w:r>
      <w:r w:rsidRPr="00430AEF">
        <w:rPr>
          <w:rFonts w:eastAsiaTheme="minorHAnsi"/>
          <w:i/>
          <w:iCs/>
        </w:rPr>
        <w:t>cherrug</w:t>
      </w:r>
      <w:r w:rsidRPr="00430AEF">
        <w:rPr>
          <w:rFonts w:eastAsiaTheme="minorHAnsi"/>
          <w:i/>
          <w:iCs/>
          <w:lang w:val="ru-RU"/>
        </w:rPr>
        <w:t xml:space="preserve">), </w:t>
      </w:r>
      <w:r w:rsidRPr="00430AEF">
        <w:rPr>
          <w:rFonts w:eastAsiaTheme="minorHAnsi"/>
          <w:lang w:val="ru-RU"/>
        </w:rPr>
        <w:t xml:space="preserve">Сив жерав </w:t>
      </w:r>
      <w:r w:rsidRPr="00430AEF">
        <w:rPr>
          <w:rFonts w:eastAsiaTheme="minorHAnsi"/>
          <w:i/>
          <w:iCs/>
          <w:lang w:val="ru-RU"/>
        </w:rPr>
        <w:t>(</w:t>
      </w:r>
      <w:r w:rsidRPr="00430AEF">
        <w:rPr>
          <w:rFonts w:eastAsiaTheme="minorHAnsi"/>
          <w:i/>
          <w:iCs/>
        </w:rPr>
        <w:t>Grus</w:t>
      </w:r>
      <w:r w:rsidRPr="00430AEF">
        <w:rPr>
          <w:rFonts w:eastAsiaTheme="minorHAnsi"/>
          <w:i/>
          <w:iCs/>
          <w:lang w:val="ru-RU"/>
        </w:rPr>
        <w:t xml:space="preserve"> </w:t>
      </w:r>
      <w:r w:rsidRPr="00430AEF">
        <w:rPr>
          <w:rFonts w:eastAsiaTheme="minorHAnsi"/>
          <w:i/>
          <w:iCs/>
        </w:rPr>
        <w:t>grus</w:t>
      </w:r>
      <w:r w:rsidRPr="00430AEF">
        <w:rPr>
          <w:rFonts w:eastAsiaTheme="minorHAnsi"/>
          <w:i/>
          <w:iCs/>
          <w:lang w:val="ru-RU"/>
        </w:rPr>
        <w:t xml:space="preserve">), </w:t>
      </w:r>
      <w:r w:rsidRPr="00430AEF">
        <w:rPr>
          <w:rFonts w:eastAsiaTheme="minorHAnsi"/>
          <w:lang w:val="ru-RU"/>
        </w:rPr>
        <w:t xml:space="preserve">Ням лебед </w:t>
      </w:r>
      <w:r w:rsidRPr="00430AEF">
        <w:rPr>
          <w:rFonts w:eastAsiaTheme="minorHAnsi"/>
          <w:i/>
          <w:iCs/>
          <w:lang w:val="ru-RU"/>
        </w:rPr>
        <w:t>(</w:t>
      </w:r>
      <w:r w:rsidRPr="00430AEF">
        <w:rPr>
          <w:rFonts w:eastAsiaTheme="minorHAnsi"/>
          <w:i/>
          <w:iCs/>
        </w:rPr>
        <w:t>Cygnus</w:t>
      </w:r>
      <w:r w:rsidRPr="00430AEF">
        <w:rPr>
          <w:rFonts w:eastAsiaTheme="minorHAnsi"/>
          <w:i/>
          <w:iCs/>
          <w:lang w:val="ru-RU"/>
        </w:rPr>
        <w:t xml:space="preserve"> </w:t>
      </w:r>
      <w:r w:rsidRPr="00430AEF">
        <w:rPr>
          <w:rFonts w:eastAsiaTheme="minorHAnsi"/>
          <w:i/>
          <w:iCs/>
        </w:rPr>
        <w:t>olor</w:t>
      </w:r>
      <w:r w:rsidRPr="00430AEF">
        <w:rPr>
          <w:rFonts w:eastAsiaTheme="minorHAnsi"/>
          <w:i/>
          <w:iCs/>
          <w:lang w:val="ru-RU"/>
        </w:rPr>
        <w:t>),</w:t>
      </w:r>
      <w:r w:rsidRPr="00430AEF">
        <w:rPr>
          <w:rFonts w:eastAsiaTheme="minorHAnsi"/>
          <w:lang w:val="ru-RU"/>
        </w:rPr>
        <w:t xml:space="preserve"> Посевна гъска </w:t>
      </w:r>
      <w:r w:rsidRPr="00430AEF">
        <w:rPr>
          <w:rFonts w:eastAsiaTheme="minorHAnsi"/>
          <w:i/>
          <w:iCs/>
          <w:lang w:val="ru-RU"/>
        </w:rPr>
        <w:t>(</w:t>
      </w:r>
      <w:r w:rsidRPr="00430AEF">
        <w:rPr>
          <w:rFonts w:eastAsiaTheme="minorHAnsi"/>
          <w:i/>
          <w:iCs/>
        </w:rPr>
        <w:t>Anser</w:t>
      </w:r>
      <w:r w:rsidRPr="00430AEF">
        <w:rPr>
          <w:rFonts w:eastAsiaTheme="minorHAnsi"/>
          <w:i/>
          <w:iCs/>
          <w:lang w:val="ru-RU"/>
        </w:rPr>
        <w:t xml:space="preserve"> </w:t>
      </w:r>
      <w:r w:rsidRPr="00430AEF">
        <w:rPr>
          <w:rFonts w:eastAsiaTheme="minorHAnsi"/>
          <w:i/>
          <w:iCs/>
        </w:rPr>
        <w:t>fabialis</w:t>
      </w:r>
      <w:r w:rsidRPr="00430AEF">
        <w:rPr>
          <w:rFonts w:eastAsiaTheme="minorHAnsi"/>
          <w:i/>
          <w:iCs/>
          <w:lang w:val="ru-RU"/>
        </w:rPr>
        <w:t xml:space="preserve">), </w:t>
      </w:r>
      <w:r w:rsidRPr="00430AEF">
        <w:rPr>
          <w:rFonts w:eastAsiaTheme="minorHAnsi"/>
          <w:lang w:val="ru-RU"/>
        </w:rPr>
        <w:t xml:space="preserve">Голяма белочела гъска </w:t>
      </w:r>
      <w:r w:rsidRPr="00430AEF">
        <w:rPr>
          <w:rFonts w:eastAsiaTheme="minorHAnsi"/>
          <w:i/>
          <w:iCs/>
          <w:lang w:val="ru-RU"/>
        </w:rPr>
        <w:t>(</w:t>
      </w:r>
      <w:r w:rsidRPr="00430AEF">
        <w:rPr>
          <w:rFonts w:eastAsiaTheme="minorHAnsi"/>
          <w:i/>
          <w:iCs/>
        </w:rPr>
        <w:t>Anser</w:t>
      </w:r>
      <w:r w:rsidRPr="00430AEF">
        <w:rPr>
          <w:rFonts w:eastAsiaTheme="minorHAnsi"/>
          <w:i/>
          <w:iCs/>
          <w:lang w:val="ru-RU"/>
        </w:rPr>
        <w:t xml:space="preserve"> </w:t>
      </w:r>
      <w:r w:rsidRPr="00430AEF">
        <w:rPr>
          <w:rFonts w:eastAsiaTheme="minorHAnsi"/>
          <w:i/>
          <w:iCs/>
        </w:rPr>
        <w:t>albifrons</w:t>
      </w:r>
      <w:r w:rsidRPr="00430AEF">
        <w:rPr>
          <w:rFonts w:eastAsiaTheme="minorHAnsi"/>
          <w:i/>
          <w:iCs/>
          <w:lang w:val="ru-RU"/>
        </w:rPr>
        <w:t xml:space="preserve">), </w:t>
      </w:r>
      <w:r w:rsidRPr="00430AEF">
        <w:rPr>
          <w:rFonts w:eastAsiaTheme="minorHAnsi"/>
          <w:lang w:val="ru-RU"/>
        </w:rPr>
        <w:t xml:space="preserve">Сива гъска </w:t>
      </w:r>
      <w:r w:rsidRPr="00430AEF">
        <w:rPr>
          <w:rFonts w:eastAsiaTheme="minorHAnsi"/>
          <w:i/>
          <w:iCs/>
          <w:lang w:val="ru-RU"/>
        </w:rPr>
        <w:t>(</w:t>
      </w:r>
      <w:r w:rsidRPr="00430AEF">
        <w:rPr>
          <w:rFonts w:eastAsiaTheme="minorHAnsi"/>
          <w:i/>
          <w:iCs/>
        </w:rPr>
        <w:t>Anser</w:t>
      </w:r>
      <w:r w:rsidRPr="00430AEF">
        <w:rPr>
          <w:rFonts w:eastAsiaTheme="minorHAnsi"/>
          <w:i/>
          <w:iCs/>
          <w:lang w:val="ru-RU"/>
        </w:rPr>
        <w:t xml:space="preserve"> </w:t>
      </w:r>
      <w:r w:rsidRPr="00430AEF">
        <w:rPr>
          <w:rFonts w:eastAsiaTheme="minorHAnsi"/>
          <w:i/>
          <w:iCs/>
        </w:rPr>
        <w:t>anser</w:t>
      </w:r>
      <w:r w:rsidRPr="00430AEF">
        <w:rPr>
          <w:rFonts w:eastAsiaTheme="minorHAnsi"/>
          <w:i/>
          <w:iCs/>
          <w:lang w:val="ru-RU"/>
        </w:rPr>
        <w:t xml:space="preserve">), </w:t>
      </w:r>
      <w:r w:rsidRPr="00430AEF">
        <w:rPr>
          <w:rFonts w:eastAsiaTheme="minorHAnsi"/>
          <w:iCs/>
          <w:lang w:val="ru-RU"/>
        </w:rPr>
        <w:t>при концентрирането си в защитената зона по време на зимуване нощуват в езерната част и покрай отводнителните канали, но ползват за хранене заети от есенници площи, като понякога и на такива, разположени на значителни разстояния от защитената зона.</w:t>
      </w:r>
      <w:r w:rsidR="00504BBD" w:rsidRPr="00430AEF">
        <w:rPr>
          <w:rFonts w:eastAsiaTheme="minorHAnsi"/>
          <w:iCs/>
          <w:lang w:val="ru-RU"/>
        </w:rPr>
        <w:t xml:space="preserve"> </w:t>
      </w:r>
      <w:r w:rsidRPr="00430AEF">
        <w:rPr>
          <w:rFonts w:eastAsia="Calibri"/>
          <w:lang w:val="bg-BG"/>
        </w:rPr>
        <w:t xml:space="preserve">Разглежданата територия не е сред традиционно ползваните от тези птици места за хранене по време на зимуване. </w:t>
      </w:r>
      <w:r w:rsidR="00313C94" w:rsidRPr="00430AEF">
        <w:rPr>
          <w:rFonts w:eastAsia="Calibri"/>
          <w:lang w:val="bg-BG"/>
        </w:rPr>
        <w:t>На т</w:t>
      </w:r>
      <w:r w:rsidRPr="00430AEF">
        <w:rPr>
          <w:rFonts w:eastAsia="Calibri"/>
          <w:lang w:val="bg-BG"/>
        </w:rPr>
        <w:t>еритория</w:t>
      </w:r>
      <w:r w:rsidR="00313C94" w:rsidRPr="00430AEF">
        <w:rPr>
          <w:rFonts w:eastAsia="Calibri"/>
          <w:lang w:val="bg-BG"/>
        </w:rPr>
        <w:t>та, предмет на устройствено планиране</w:t>
      </w:r>
      <w:r w:rsidR="00D12439" w:rsidRPr="00430AEF">
        <w:rPr>
          <w:rFonts w:eastAsia="Calibri"/>
          <w:lang w:val="bg-BG"/>
        </w:rPr>
        <w:t>,</w:t>
      </w:r>
      <w:r w:rsidRPr="00430AEF">
        <w:rPr>
          <w:rFonts w:eastAsia="Calibri"/>
          <w:lang w:val="bg-BG"/>
        </w:rPr>
        <w:t xml:space="preserve"> се е извършвала дейност по отглеждане, с цел разсаждане на декоративна храст</w:t>
      </w:r>
      <w:r w:rsidR="00313C94" w:rsidRPr="00430AEF">
        <w:rPr>
          <w:rFonts w:eastAsia="Calibri"/>
          <w:lang w:val="bg-BG"/>
        </w:rPr>
        <w:t>овидна и дървесна растителност</w:t>
      </w:r>
      <w:r w:rsidR="00313C94" w:rsidRPr="00430AEF">
        <w:rPr>
          <w:rFonts w:eastAsia="Calibri"/>
        </w:rPr>
        <w:t xml:space="preserve"> </w:t>
      </w:r>
      <w:r w:rsidR="00313C94" w:rsidRPr="00430AEF">
        <w:rPr>
          <w:rFonts w:eastAsia="Calibri"/>
          <w:lang w:val="bg-BG"/>
        </w:rPr>
        <w:t>и в която традиционно есенни култури не са отглеждани.</w:t>
      </w:r>
    </w:p>
    <w:p w14:paraId="14806F58" w14:textId="77777777" w:rsidR="001D0048" w:rsidRPr="0032368B" w:rsidRDefault="001D0048" w:rsidP="00370ABB">
      <w:pPr>
        <w:tabs>
          <w:tab w:val="left" w:pos="567"/>
        </w:tabs>
        <w:rPr>
          <w:rFonts w:eastAsia="Calibri"/>
          <w:sz w:val="20"/>
          <w:szCs w:val="20"/>
          <w:lang w:val="bg-BG"/>
        </w:rPr>
      </w:pPr>
    </w:p>
    <w:p w14:paraId="1275FFA1" w14:textId="77777777" w:rsidR="0049464A" w:rsidRPr="00430AEF" w:rsidRDefault="006B2C5F" w:rsidP="0049464A">
      <w:pPr>
        <w:autoSpaceDE w:val="0"/>
        <w:jc w:val="both"/>
        <w:rPr>
          <w:rFonts w:eastAsia="ヒラギノ角ゴ Pro W3"/>
          <w:i/>
          <w:lang w:val="bg-BG"/>
        </w:rPr>
      </w:pPr>
      <w:r w:rsidRPr="00430AEF">
        <w:rPr>
          <w:rFonts w:eastAsiaTheme="minorHAnsi"/>
          <w:iCs/>
          <w:lang w:val="ru-RU"/>
        </w:rPr>
        <w:t>Двата вида пеликани Розов пеликан (</w:t>
      </w:r>
      <w:r w:rsidRPr="00430AEF">
        <w:rPr>
          <w:rFonts w:eastAsiaTheme="minorHAnsi"/>
          <w:i/>
          <w:iCs/>
          <w:lang w:val="ru-RU"/>
        </w:rPr>
        <w:t>Pelecanus onocrotalus</w:t>
      </w:r>
      <w:r w:rsidRPr="00430AEF">
        <w:rPr>
          <w:rFonts w:eastAsiaTheme="minorHAnsi"/>
          <w:iCs/>
          <w:lang w:val="ru-RU"/>
        </w:rPr>
        <w:t>) и Къдроглав пеликан (</w:t>
      </w:r>
      <w:r w:rsidRPr="00430AEF">
        <w:rPr>
          <w:rFonts w:eastAsiaTheme="minorHAnsi"/>
          <w:i/>
          <w:iCs/>
          <w:lang w:val="ru-RU"/>
        </w:rPr>
        <w:t>Pelecanus crispus</w:t>
      </w:r>
      <w:r w:rsidRPr="00430AEF">
        <w:rPr>
          <w:rFonts w:eastAsiaTheme="minorHAnsi"/>
          <w:iCs/>
          <w:lang w:val="ru-RU"/>
        </w:rPr>
        <w:t>), кормораните Малък корморан (</w:t>
      </w:r>
      <w:r w:rsidRPr="00430AEF">
        <w:rPr>
          <w:rFonts w:eastAsiaTheme="minorHAnsi"/>
          <w:i/>
          <w:iCs/>
          <w:lang w:val="ru-RU"/>
        </w:rPr>
        <w:t>Phalacrocorax pygmeus</w:t>
      </w:r>
      <w:r w:rsidRPr="00430AEF">
        <w:rPr>
          <w:rFonts w:eastAsiaTheme="minorHAnsi"/>
          <w:iCs/>
          <w:lang w:val="ru-RU"/>
        </w:rPr>
        <w:t>) и Голям корморан (</w:t>
      </w:r>
      <w:r w:rsidRPr="00430AEF">
        <w:rPr>
          <w:rFonts w:eastAsiaTheme="minorHAnsi"/>
          <w:i/>
          <w:iCs/>
          <w:lang w:val="ru-RU"/>
        </w:rPr>
        <w:t>Phalacrocorax carbo</w:t>
      </w:r>
      <w:r w:rsidRPr="00430AEF">
        <w:rPr>
          <w:rFonts w:eastAsiaTheme="minorHAnsi"/>
          <w:iCs/>
          <w:lang w:val="ru-RU"/>
        </w:rPr>
        <w:t>) и Сивата чапла (</w:t>
      </w:r>
      <w:r w:rsidRPr="00430AEF">
        <w:rPr>
          <w:rFonts w:eastAsiaTheme="minorHAnsi"/>
          <w:i/>
          <w:iCs/>
          <w:lang w:val="ru-RU"/>
        </w:rPr>
        <w:t>Ardea cinerea</w:t>
      </w:r>
      <w:r w:rsidRPr="00430AEF">
        <w:rPr>
          <w:rFonts w:eastAsiaTheme="minorHAnsi"/>
          <w:iCs/>
          <w:lang w:val="ru-RU"/>
        </w:rPr>
        <w:t>), които нощуват в езерната част на защитената зона, ежедневно извършват хранителни миграции между местата, в които нощуват и близките в съседство водни тела, в които търсят храна и могат да бъдат видяни високо над предвидения имот, но дейностите които се предвиждат в него не се явяват препятствия</w:t>
      </w:r>
      <w:r w:rsidR="0049464A" w:rsidRPr="00430AEF">
        <w:rPr>
          <w:rFonts w:eastAsiaTheme="minorHAnsi"/>
          <w:iCs/>
          <w:lang w:val="ru-RU"/>
        </w:rPr>
        <w:t>,</w:t>
      </w:r>
      <w:r w:rsidRPr="00430AEF">
        <w:rPr>
          <w:rFonts w:eastAsiaTheme="minorHAnsi"/>
          <w:iCs/>
          <w:lang w:val="ru-RU"/>
        </w:rPr>
        <w:t xml:space="preserve"> ограничаващи прелета им между местата за нощуване и търсене на храна. За всички по-горе посочени птици от групата на водолюбивите не се очакват отрицателни въздействия по време на строителството на производствените халета и изграждането на техническата инфраструктура (улица за достъп, електроснабдяване и ВиК мрежи), и по време на производствения процес, при който въздействията от дейностите по време на производството ще бъдат ограничени в обема на производствените халета</w:t>
      </w:r>
      <w:r w:rsidR="0049464A" w:rsidRPr="00430AEF">
        <w:rPr>
          <w:rFonts w:eastAsiaTheme="minorHAnsi"/>
          <w:iCs/>
          <w:lang w:val="ru-RU"/>
        </w:rPr>
        <w:t xml:space="preserve">. </w:t>
      </w:r>
      <w:r w:rsidRPr="00430AEF">
        <w:rPr>
          <w:rFonts w:eastAsiaTheme="minorHAnsi"/>
          <w:iCs/>
          <w:lang w:val="ru-RU"/>
        </w:rPr>
        <w:t xml:space="preserve"> </w:t>
      </w:r>
      <w:r w:rsidR="0049464A" w:rsidRPr="00430AEF">
        <w:rPr>
          <w:rFonts w:eastAsia="ヒラギノ角ゴ Pro W3"/>
        </w:rPr>
        <w:t xml:space="preserve">Обща оценка от реализирането на плана: </w:t>
      </w:r>
      <w:r w:rsidR="0049464A" w:rsidRPr="00430AEF">
        <w:rPr>
          <w:rFonts w:eastAsia="ヒラギノ角ゴ Pro W3"/>
          <w:b/>
          <w:bCs/>
          <w:lang w:val="bg-BG"/>
        </w:rPr>
        <w:t>не се очаква отрицателно въздействие</w:t>
      </w:r>
      <w:r w:rsidR="0049464A" w:rsidRPr="00430AEF">
        <w:rPr>
          <w:rFonts w:eastAsia="ヒラギノ角ゴ Pro W3"/>
          <w:b/>
          <w:bCs/>
        </w:rPr>
        <w:t xml:space="preserve"> (степен </w:t>
      </w:r>
      <w:r w:rsidR="0049464A" w:rsidRPr="00430AEF">
        <w:rPr>
          <w:rFonts w:eastAsia="ヒラギノ角ゴ Pro W3"/>
          <w:b/>
          <w:bCs/>
          <w:lang w:val="bg-BG"/>
        </w:rPr>
        <w:t>0</w:t>
      </w:r>
      <w:r w:rsidR="0049464A" w:rsidRPr="00430AEF">
        <w:rPr>
          <w:rFonts w:eastAsia="ヒラギノ角ゴ Pro W3"/>
          <w:b/>
          <w:bCs/>
        </w:rPr>
        <w:t>)</w:t>
      </w:r>
      <w:r w:rsidR="0049464A" w:rsidRPr="00430AEF">
        <w:rPr>
          <w:rFonts w:eastAsia="ヒラギノ角ゴ Pro W3"/>
        </w:rPr>
        <w:t>.</w:t>
      </w:r>
    </w:p>
    <w:p w14:paraId="18B85AF6" w14:textId="53DC9037" w:rsidR="006B2C5F" w:rsidRPr="0032368B" w:rsidRDefault="006B2C5F" w:rsidP="0049464A">
      <w:pPr>
        <w:tabs>
          <w:tab w:val="left" w:pos="567"/>
        </w:tabs>
        <w:jc w:val="both"/>
        <w:rPr>
          <w:rFonts w:eastAsia="Calibri"/>
          <w:sz w:val="20"/>
          <w:szCs w:val="20"/>
          <w:lang w:val="bg-BG"/>
        </w:rPr>
      </w:pPr>
    </w:p>
    <w:p w14:paraId="65D9B2A8" w14:textId="30C46BE6" w:rsidR="006B2C5F" w:rsidRPr="00430AEF" w:rsidRDefault="006B2C5F" w:rsidP="006B2C5F">
      <w:pPr>
        <w:snapToGrid w:val="0"/>
        <w:jc w:val="both"/>
        <w:rPr>
          <w:rFonts w:eastAsiaTheme="minorHAnsi"/>
          <w:iCs/>
          <w:lang w:val="bg-BG"/>
        </w:rPr>
      </w:pPr>
      <w:r w:rsidRPr="00430AEF">
        <w:rPr>
          <w:rFonts w:eastAsiaTheme="minorHAnsi"/>
          <w:iCs/>
          <w:lang w:val="ru-RU"/>
        </w:rPr>
        <w:t xml:space="preserve">Към групата на водолюбивите птици се числят и видовете </w:t>
      </w:r>
      <w:r w:rsidRPr="00430AEF">
        <w:rPr>
          <w:rFonts w:eastAsiaTheme="minorHAnsi"/>
          <w:iCs/>
          <w:lang w:val="bg-BG"/>
        </w:rPr>
        <w:t>Бял щъркел (</w:t>
      </w:r>
      <w:r w:rsidRPr="00430AEF">
        <w:rPr>
          <w:rFonts w:eastAsiaTheme="minorHAnsi"/>
          <w:i/>
          <w:iCs/>
          <w:lang w:val="bg-BG"/>
        </w:rPr>
        <w:t>Ciconia ciconia</w:t>
      </w:r>
      <w:r w:rsidRPr="00430AEF">
        <w:rPr>
          <w:rFonts w:eastAsiaTheme="minorHAnsi"/>
          <w:iCs/>
          <w:lang w:val="bg-BG"/>
        </w:rPr>
        <w:t xml:space="preserve">), </w:t>
      </w:r>
      <w:r w:rsidRPr="00430AEF">
        <w:rPr>
          <w:rFonts w:eastAsiaTheme="minorHAnsi" w:cstheme="minorBidi"/>
        </w:rPr>
        <w:t>Черен щъркел</w:t>
      </w:r>
      <w:r w:rsidRPr="00430AEF">
        <w:rPr>
          <w:rFonts w:eastAsiaTheme="minorHAnsi"/>
          <w:iCs/>
          <w:lang w:val="bg-BG"/>
        </w:rPr>
        <w:t xml:space="preserve"> </w:t>
      </w:r>
      <w:r w:rsidRPr="00430AEF">
        <w:rPr>
          <w:rFonts w:eastAsiaTheme="minorHAnsi"/>
          <w:i/>
          <w:iCs/>
          <w:lang w:val="bg-BG"/>
        </w:rPr>
        <w:t>(Ciconia nigra)</w:t>
      </w:r>
      <w:r w:rsidRPr="00430AEF">
        <w:rPr>
          <w:rFonts w:eastAsiaTheme="minorHAnsi"/>
          <w:iCs/>
          <w:lang w:val="bg-BG"/>
        </w:rPr>
        <w:t xml:space="preserve"> и Жълтокрака чайка </w:t>
      </w:r>
      <w:r w:rsidRPr="00430AEF">
        <w:rPr>
          <w:rFonts w:eastAsiaTheme="minorHAnsi"/>
          <w:i/>
          <w:iCs/>
          <w:lang w:val="bg-BG"/>
        </w:rPr>
        <w:t>(Larus cachinnans)</w:t>
      </w:r>
      <w:r w:rsidRPr="00430AEF">
        <w:rPr>
          <w:rFonts w:eastAsiaTheme="minorHAnsi"/>
          <w:iCs/>
        </w:rPr>
        <w:t xml:space="preserve">, </w:t>
      </w:r>
      <w:r w:rsidRPr="00430AEF">
        <w:rPr>
          <w:rFonts w:eastAsiaTheme="minorHAnsi"/>
          <w:iCs/>
          <w:lang w:val="bg-BG"/>
        </w:rPr>
        <w:t>които се срещат в различни от езерната част на защитената зона местообитания. За тях от реализирането на проектните устройствени планове се очакват следните въздействия:</w:t>
      </w:r>
    </w:p>
    <w:p w14:paraId="73865798" w14:textId="77777777" w:rsidR="006B2C5F" w:rsidRDefault="006B2C5F" w:rsidP="00370ABB">
      <w:pPr>
        <w:tabs>
          <w:tab w:val="left" w:pos="567"/>
        </w:tabs>
        <w:rPr>
          <w:rFonts w:eastAsia="Calibri"/>
          <w:lang w:val="bg-BG"/>
        </w:rPr>
      </w:pPr>
    </w:p>
    <w:p w14:paraId="22B92D8D" w14:textId="77777777" w:rsidR="008A59B9" w:rsidRDefault="008A59B9" w:rsidP="00370ABB">
      <w:pPr>
        <w:tabs>
          <w:tab w:val="left" w:pos="567"/>
        </w:tabs>
        <w:rPr>
          <w:rFonts w:eastAsia="Calibri"/>
          <w:lang w:val="bg-BG"/>
        </w:rPr>
      </w:pPr>
    </w:p>
    <w:p w14:paraId="35154214" w14:textId="77777777" w:rsidR="008A59B9" w:rsidRPr="00430AEF" w:rsidRDefault="008A59B9" w:rsidP="00370ABB">
      <w:pPr>
        <w:tabs>
          <w:tab w:val="left" w:pos="567"/>
        </w:tabs>
        <w:rPr>
          <w:rFonts w:eastAsia="Calibri"/>
          <w:lang w:val="bg-BG"/>
        </w:rPr>
      </w:pPr>
    </w:p>
    <w:p w14:paraId="037F109B" w14:textId="77777777" w:rsidR="00E75B8A" w:rsidRPr="00430AEF" w:rsidRDefault="00E75B8A" w:rsidP="00E75B8A">
      <w:pPr>
        <w:autoSpaceDE w:val="0"/>
        <w:jc w:val="both"/>
        <w:rPr>
          <w:rFonts w:eastAsiaTheme="minorHAnsi"/>
          <w:b/>
          <w:iCs/>
        </w:rPr>
      </w:pPr>
      <w:r w:rsidRPr="00430AEF">
        <w:rPr>
          <w:rFonts w:eastAsiaTheme="minorHAnsi"/>
          <w:b/>
          <w:iCs/>
        </w:rPr>
        <w:lastRenderedPageBreak/>
        <w:t>Бял щъркел</w:t>
      </w:r>
      <w:r w:rsidRPr="00430AEF">
        <w:rPr>
          <w:rFonts w:eastAsiaTheme="minorHAnsi"/>
          <w:iCs/>
        </w:rPr>
        <w:t xml:space="preserve"> </w:t>
      </w:r>
      <w:r w:rsidRPr="00430AEF">
        <w:rPr>
          <w:rFonts w:eastAsiaTheme="minorHAnsi"/>
          <w:b/>
          <w:iCs/>
        </w:rPr>
        <w:t>(</w:t>
      </w:r>
      <w:r w:rsidRPr="00430AEF">
        <w:rPr>
          <w:rFonts w:eastAsiaTheme="minorHAnsi"/>
          <w:b/>
          <w:i/>
          <w:iCs/>
        </w:rPr>
        <w:t>Ciconia ciconia</w:t>
      </w:r>
      <w:r w:rsidRPr="00430AEF">
        <w:rPr>
          <w:rFonts w:eastAsiaTheme="minorHAnsi"/>
          <w:b/>
          <w:iCs/>
        </w:rPr>
        <w:t>)</w:t>
      </w:r>
    </w:p>
    <w:p w14:paraId="3CACC5E1" w14:textId="77777777" w:rsidR="00E75B8A" w:rsidRPr="00430AEF" w:rsidRDefault="00E75B8A" w:rsidP="00E75B8A">
      <w:pPr>
        <w:autoSpaceDE w:val="0"/>
        <w:spacing w:line="276" w:lineRule="auto"/>
        <w:jc w:val="both"/>
        <w:rPr>
          <w:rFonts w:eastAsiaTheme="minorHAnsi"/>
          <w:b/>
          <w:bCs/>
        </w:rPr>
      </w:pPr>
      <w:r w:rsidRPr="00430AEF">
        <w:rPr>
          <w:rFonts w:eastAsiaTheme="minorHAnsi"/>
          <w:b/>
          <w:bCs/>
          <w:u w:val="single"/>
        </w:rPr>
        <w:t>Статус по IUCN – незастрашен (LC)</w:t>
      </w:r>
    </w:p>
    <w:p w14:paraId="0D3EA0E3" w14:textId="741C70D3" w:rsidR="00E75B8A" w:rsidRPr="00430AEF" w:rsidRDefault="00E75B8A" w:rsidP="00E75B8A">
      <w:pPr>
        <w:jc w:val="both"/>
        <w:rPr>
          <w:rFonts w:eastAsiaTheme="minorHAnsi"/>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rPr>
        <w:t>Гнездещо прелетен и преминаващ за България вид. Размножава се предимно в населени места. По време на миграции образува различни по големина ята, които нощуват в обработваеми площи, люцерни, ливади, пасища, мери и др. подобни в ниските части на страната. По-редки са случаите на нощуване върху покриви на сгради в села, гробища и дървета.</w:t>
      </w:r>
    </w:p>
    <w:p w14:paraId="6BE02AE1" w14:textId="2F771AC2" w:rsidR="00E75B8A" w:rsidRPr="00430AEF" w:rsidRDefault="00E75B8A" w:rsidP="008A59B9">
      <w:pPr>
        <w:spacing w:before="60"/>
        <w:jc w:val="both"/>
        <w:rPr>
          <w:rFonts w:eastAsiaTheme="minorHAnsi"/>
          <w:iCs/>
          <w:lang w:val="bg-BG"/>
        </w:rPr>
      </w:pPr>
      <w:r w:rsidRPr="00430AEF">
        <w:rPr>
          <w:rFonts w:eastAsiaTheme="minorHAnsi"/>
          <w:b/>
          <w:bCs/>
          <w:lang w:val="bg-BG"/>
        </w:rPr>
        <w:t>Оценка на популацията в защитената зона.</w:t>
      </w:r>
      <w:r w:rsidRPr="00430AEF">
        <w:rPr>
          <w:rFonts w:eastAsiaTheme="minorHAnsi"/>
          <w:iCs/>
          <w:lang w:val="bg-BG"/>
        </w:rPr>
        <w:t xml:space="preserve"> Над защитената зона преминава източния миграционен път, по който прелитат от 70592 до 229144 бели щъркели (Мичев, Профиров 2012 г.). В стандартния формуляр на защитената зона е включен като преминаващ и размножаващ се вид с численост от 80592 до </w:t>
      </w:r>
      <w:r w:rsidRPr="00430AEF">
        <w:rPr>
          <w:rFonts w:eastAsiaTheme="minorHAnsi"/>
          <w:lang w:val="bg-BG"/>
        </w:rPr>
        <w:t>204423</w:t>
      </w:r>
      <w:r w:rsidRPr="00430AEF">
        <w:rPr>
          <w:rFonts w:eastAsiaTheme="minorHAnsi"/>
          <w:iCs/>
          <w:lang w:val="bg-BG"/>
        </w:rPr>
        <w:t xml:space="preserve"> преминаващи индивида и 2 гнездещи двойки. Регистрираните от автора на тази част от доклада,</w:t>
      </w:r>
      <w:r w:rsidRPr="00430AEF">
        <w:rPr>
          <w:rFonts w:eastAsiaTheme="minorHAnsi"/>
          <w:lang w:val="bg-BG"/>
        </w:rPr>
        <w:t xml:space="preserve"> в резултат на многогодишни наблюдения</w:t>
      </w:r>
      <w:r w:rsidRPr="00430AEF">
        <w:rPr>
          <w:rFonts w:eastAsiaTheme="minorHAnsi"/>
        </w:rPr>
        <w:t xml:space="preserve">, </w:t>
      </w:r>
      <w:r w:rsidRPr="00430AEF">
        <w:rPr>
          <w:rFonts w:eastAsiaTheme="minorHAnsi"/>
          <w:iCs/>
          <w:lang w:val="bg-BG"/>
        </w:rPr>
        <w:t>места за почивка и нощуване на белия щъркел (</w:t>
      </w:r>
      <w:r w:rsidRPr="00430AEF">
        <w:rPr>
          <w:rFonts w:eastAsiaTheme="minorHAnsi"/>
          <w:i/>
          <w:iCs/>
          <w:lang w:val="bg-BG"/>
        </w:rPr>
        <w:t>Ciconia ciconia</w:t>
      </w:r>
      <w:r w:rsidRPr="00430AEF">
        <w:rPr>
          <w:rFonts w:eastAsiaTheme="minorHAnsi"/>
          <w:iCs/>
          <w:lang w:val="bg-BG"/>
        </w:rPr>
        <w:t>) по време на пролетните миграции са и на места съвсем близо до гр. Бургас, на около 200m от хипермаркет „Кауфланд“ в съседство с бившето ТКЗС „Христо Ботев“ и в югоизточната част на защитената зона. Двете регистрирани гнезда са също в югоизточната част на защитената зона.</w:t>
      </w:r>
    </w:p>
    <w:p w14:paraId="77697DFB" w14:textId="4F9567D2" w:rsidR="00E75B8A" w:rsidRPr="00430AEF" w:rsidRDefault="00E75B8A" w:rsidP="008A59B9">
      <w:pPr>
        <w:spacing w:before="60"/>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4C715DA7" w14:textId="0C2669B3" w:rsidR="00E75B8A" w:rsidRPr="00430AEF" w:rsidRDefault="00E75B8A" w:rsidP="00504BBD">
      <w:pPr>
        <w:ind w:firstLine="708"/>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00E0340B" w:rsidRPr="00430AEF">
        <w:rPr>
          <w:rFonts w:eastAsiaTheme="minorHAnsi" w:cstheme="minorBidi"/>
          <w:b/>
          <w:lang w:val="bg-BG"/>
        </w:rPr>
        <w:t xml:space="preserve"> </w:t>
      </w:r>
      <w:r w:rsidRPr="00430AEF">
        <w:rPr>
          <w:rFonts w:eastAsiaTheme="minorHAnsi" w:cstheme="minorBidi"/>
        </w:rPr>
        <w:t>Видът е синантропен, не е чувствителен към човешко присъствие. Проследяването от сателит на щъркели с прикрепен предавател на мигриращите от Европа до Африка птици е показало следните резултати (Van den Bossche 2002): По-голямата част от птиците загиват в Африка и Близкия изток. От загиналите в Европа 44% загиват поради болести, слабост и други естествени причини, 16</w:t>
      </w:r>
      <w:r w:rsidRPr="00430AEF">
        <w:rPr>
          <w:rFonts w:eastAsiaTheme="minorHAnsi" w:cstheme="minorBidi"/>
          <w:lang w:val="bg-BG"/>
        </w:rPr>
        <w:t>.</w:t>
      </w:r>
      <w:r w:rsidRPr="00430AEF">
        <w:rPr>
          <w:rFonts w:eastAsiaTheme="minorHAnsi" w:cstheme="minorBidi"/>
        </w:rPr>
        <w:t>6% поради нараняване, 25% по пътищата, 2</w:t>
      </w:r>
      <w:r w:rsidRPr="00430AEF">
        <w:rPr>
          <w:rFonts w:eastAsiaTheme="minorHAnsi" w:cstheme="minorBidi"/>
          <w:lang w:val="bg-BG"/>
        </w:rPr>
        <w:t>.</w:t>
      </w:r>
      <w:r w:rsidRPr="00430AEF">
        <w:rPr>
          <w:rFonts w:eastAsiaTheme="minorHAnsi" w:cstheme="minorBidi"/>
        </w:rPr>
        <w:t>4% биват изяждани от хищници и 12% от сблъсъци с електропроводи. През първата година от живота си загиват от 52 до 68% от напусналите гнездото птици, а смъртността сред едногодишните е между 25 и 31%. Стабилността на популацията се под</w:t>
      </w:r>
      <w:r w:rsidRPr="00430AEF">
        <w:rPr>
          <w:rFonts w:eastAsiaTheme="minorHAnsi" w:cstheme="minorBidi"/>
          <w:lang w:val="bg-BG"/>
        </w:rPr>
        <w:t>д</w:t>
      </w:r>
      <w:r w:rsidRPr="00430AEF">
        <w:rPr>
          <w:rFonts w:eastAsiaTheme="minorHAnsi" w:cstheme="minorBidi"/>
        </w:rPr>
        <w:t>ържа от броя на оцелелите след първата година.</w:t>
      </w:r>
      <w:r w:rsidRPr="00430AEF">
        <w:rPr>
          <w:rFonts w:eastAsiaTheme="minorHAnsi" w:cstheme="minorBidi"/>
          <w:lang w:val="bg-BG"/>
        </w:rPr>
        <w:t xml:space="preserve"> </w:t>
      </w:r>
      <w:r w:rsidRPr="00430AEF">
        <w:rPr>
          <w:rFonts w:eastAsiaTheme="minorHAnsi" w:cstheme="minorBidi"/>
        </w:rPr>
        <w:t xml:space="preserve">Въздействия от реализирането на </w:t>
      </w:r>
      <w:r w:rsidRPr="00430AEF">
        <w:rPr>
          <w:rFonts w:eastAsiaTheme="minorHAnsi" w:cstheme="minorBidi"/>
          <w:lang w:val="bg-BG"/>
        </w:rPr>
        <w:t>плана</w:t>
      </w:r>
      <w:r w:rsidRPr="00430AEF">
        <w:rPr>
          <w:rFonts w:eastAsiaTheme="minorHAnsi" w:cstheme="minorBidi"/>
        </w:rPr>
        <w:t>, изразяващи се в спад на числеността на вида не се очакват</w:t>
      </w:r>
      <w:r w:rsidRPr="00430AEF">
        <w:rPr>
          <w:rFonts w:eastAsiaTheme="minorHAnsi" w:cstheme="minorBidi"/>
          <w:lang w:val="bg-BG"/>
        </w:rPr>
        <w:t xml:space="preserve"> (степен 0)</w:t>
      </w:r>
      <w:r w:rsidRPr="00430AEF">
        <w:rPr>
          <w:rFonts w:eastAsiaTheme="minorHAnsi" w:cstheme="minorBidi"/>
        </w:rPr>
        <w:t>.</w:t>
      </w:r>
    </w:p>
    <w:p w14:paraId="093154C0" w14:textId="77777777" w:rsidR="00504BBD" w:rsidRPr="00430AEF" w:rsidRDefault="00E75B8A" w:rsidP="00504BBD">
      <w:pPr>
        <w:ind w:firstLine="706"/>
        <w:jc w:val="both"/>
        <w:rPr>
          <w:rFonts w:eastAsiaTheme="minorHAnsi"/>
          <w:bCs/>
          <w:lang w:val="bg-BG"/>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 xml:space="preserve">Установените в резултат на многогодишни наблюдения места за почивка на белия щъркел по време на сезонните миграции са в откритите площи в най-южната част на защитената зона, </w:t>
      </w:r>
      <w:r w:rsidRPr="00430AEF">
        <w:rPr>
          <w:rFonts w:eastAsiaTheme="minorHAnsi" w:cstheme="minorBidi"/>
          <w:lang w:val="bg-BG"/>
        </w:rPr>
        <w:t xml:space="preserve">скитащи се индивиди се срещат в </w:t>
      </w:r>
      <w:r w:rsidRPr="00430AEF">
        <w:rPr>
          <w:rFonts w:eastAsiaTheme="minorHAnsi" w:cstheme="minorBidi"/>
        </w:rPr>
        <w:t xml:space="preserve">заблатени и мочурливи места, по-рядко в обширни масиви от обработваеми земи, част от които </w:t>
      </w:r>
      <w:r w:rsidR="00E0340B" w:rsidRPr="00430AEF">
        <w:rPr>
          <w:rFonts w:eastAsiaTheme="minorHAnsi" w:cstheme="minorBidi"/>
          <w:lang w:val="bg-BG"/>
        </w:rPr>
        <w:t>разглежданата територия</w:t>
      </w:r>
      <w:r w:rsidRPr="00430AEF">
        <w:rPr>
          <w:rFonts w:eastAsiaTheme="minorHAnsi" w:cstheme="minorBidi"/>
        </w:rPr>
        <w:t xml:space="preserve"> не представлява. С </w:t>
      </w:r>
      <w:r w:rsidR="00E0340B" w:rsidRPr="00430AEF">
        <w:rPr>
          <w:rFonts w:eastAsiaTheme="minorHAnsi" w:cstheme="minorBidi"/>
          <w:lang w:val="bg-BG"/>
        </w:rPr>
        <w:t xml:space="preserve">устройствените планове </w:t>
      </w:r>
      <w:r w:rsidR="00E0340B" w:rsidRPr="00430AEF">
        <w:rPr>
          <w:rFonts w:eastAsiaTheme="minorHAnsi" w:cstheme="minorBidi"/>
        </w:rPr>
        <w:t>не се предвиждат</w:t>
      </w:r>
      <w:r w:rsidR="00E0340B" w:rsidRPr="00430AEF">
        <w:rPr>
          <w:rFonts w:eastAsiaTheme="minorHAnsi" w:cstheme="minorBidi"/>
          <w:lang w:val="bg-BG"/>
        </w:rPr>
        <w:t xml:space="preserve"> дейности, които да засягат</w:t>
      </w:r>
      <w:r w:rsidRPr="00430AEF">
        <w:rPr>
          <w:rFonts w:eastAsiaTheme="minorHAnsi" w:cstheme="minorBidi"/>
        </w:rPr>
        <w:t xml:space="preserve"> местообитания на вида. </w:t>
      </w:r>
      <w:r w:rsidR="00504BBD" w:rsidRPr="00430AEF">
        <w:rPr>
          <w:rFonts w:eastAsiaTheme="minorHAnsi"/>
          <w:bCs/>
          <w:lang w:val="bg-BG"/>
        </w:rPr>
        <w:t>Въздействия свързани със загуба или влошаване качеството на местообитания на вида, в резултат от реализирането на устройствените планове не се очакват (степен 0).</w:t>
      </w:r>
    </w:p>
    <w:p w14:paraId="0B553031" w14:textId="12635E9C" w:rsidR="00E75B8A" w:rsidRPr="00430AEF" w:rsidRDefault="00E0340B" w:rsidP="00504BBD">
      <w:pPr>
        <w:ind w:firstLine="708"/>
        <w:jc w:val="both"/>
        <w:rPr>
          <w:rFonts w:eastAsiaTheme="minorHAnsi"/>
          <w:lang w:val="bg-BG"/>
        </w:rPr>
      </w:pPr>
      <w:r w:rsidRPr="00430AEF">
        <w:rPr>
          <w:rFonts w:eastAsiaTheme="minorHAnsi"/>
          <w:b/>
          <w:bCs/>
        </w:rPr>
        <w:t>Обща оценка на въздействията.</w:t>
      </w:r>
      <w:r w:rsidRPr="00430AEF">
        <w:rPr>
          <w:rFonts w:eastAsiaTheme="minorHAnsi"/>
          <w:lang w:val="bg-BG"/>
        </w:rPr>
        <w:t xml:space="preserve"> </w:t>
      </w:r>
      <w:r w:rsidR="00E75B8A" w:rsidRPr="00430AEF">
        <w:rPr>
          <w:rFonts w:eastAsiaTheme="minorHAnsi"/>
        </w:rPr>
        <w:t xml:space="preserve">Тъй като с реализирането на </w:t>
      </w:r>
      <w:r w:rsidRPr="00430AEF">
        <w:rPr>
          <w:rFonts w:eastAsiaTheme="minorHAnsi"/>
          <w:lang w:val="bg-BG"/>
        </w:rPr>
        <w:t>устройствените планове</w:t>
      </w:r>
      <w:r w:rsidR="00E75B8A" w:rsidRPr="00430AEF">
        <w:rPr>
          <w:rFonts w:eastAsiaTheme="minorHAnsi"/>
        </w:rPr>
        <w:t xml:space="preserve"> няма да бъдат предизвикани спад в числеността на вида и промени в площта на местообитанията</w:t>
      </w:r>
      <w:r w:rsidRPr="00430AEF">
        <w:rPr>
          <w:rFonts w:eastAsiaTheme="minorHAnsi"/>
          <w:lang w:val="bg-BG"/>
        </w:rPr>
        <w:t>,</w:t>
      </w:r>
      <w:r w:rsidRPr="00430AEF">
        <w:rPr>
          <w:rFonts w:eastAsiaTheme="minorHAnsi"/>
        </w:rPr>
        <w:t xml:space="preserve"> </w:t>
      </w:r>
      <w:r w:rsidR="00AA64AA" w:rsidRPr="00430AEF">
        <w:rPr>
          <w:rFonts w:eastAsiaTheme="minorHAnsi"/>
          <w:lang w:val="bg-BG"/>
        </w:rPr>
        <w:t>то негативни въздействията от реализирането на плана върху</w:t>
      </w:r>
      <w:r w:rsidR="00E75B8A" w:rsidRPr="00430AEF">
        <w:rPr>
          <w:rFonts w:eastAsiaTheme="minorHAnsi"/>
        </w:rPr>
        <w:t xml:space="preserve"> </w:t>
      </w:r>
      <w:r w:rsidR="00E75B8A" w:rsidRPr="00430AEF">
        <w:rPr>
          <w:rFonts w:eastAsiaTheme="minorHAnsi"/>
          <w:iCs/>
        </w:rPr>
        <w:t>белия щъркел (</w:t>
      </w:r>
      <w:r w:rsidR="00E75B8A" w:rsidRPr="00430AEF">
        <w:rPr>
          <w:rFonts w:eastAsiaTheme="minorHAnsi"/>
          <w:i/>
          <w:iCs/>
        </w:rPr>
        <w:t>Ciconia ciconia</w:t>
      </w:r>
      <w:r w:rsidR="00E75B8A" w:rsidRPr="00430AEF">
        <w:rPr>
          <w:rFonts w:eastAsiaTheme="minorHAnsi"/>
          <w:iCs/>
        </w:rPr>
        <w:t>) не се очакват (степен 0).</w:t>
      </w:r>
    </w:p>
    <w:p w14:paraId="26155502" w14:textId="77777777" w:rsidR="00E75B8A" w:rsidRPr="00430AEF" w:rsidRDefault="00E75B8A" w:rsidP="00370ABB">
      <w:pPr>
        <w:tabs>
          <w:tab w:val="left" w:pos="567"/>
        </w:tabs>
        <w:rPr>
          <w:rFonts w:eastAsia="Calibri"/>
          <w:lang w:val="bg-BG"/>
        </w:rPr>
      </w:pPr>
    </w:p>
    <w:p w14:paraId="340B9375" w14:textId="6941ECB7" w:rsidR="00E0340B" w:rsidRPr="00430AEF" w:rsidRDefault="00E0340B" w:rsidP="00E0340B">
      <w:pPr>
        <w:jc w:val="both"/>
        <w:rPr>
          <w:rFonts w:eastAsiaTheme="minorHAnsi" w:cstheme="minorBidi"/>
          <w:lang w:val="bg-BG"/>
        </w:rPr>
      </w:pPr>
      <w:r w:rsidRPr="00430AEF">
        <w:rPr>
          <w:rFonts w:eastAsiaTheme="minorHAnsi" w:cstheme="minorBidi"/>
          <w:b/>
        </w:rPr>
        <w:t xml:space="preserve">Черен щъркел </w:t>
      </w:r>
      <w:r w:rsidRPr="00430AEF">
        <w:rPr>
          <w:rFonts w:eastAsiaTheme="minorHAnsi" w:cstheme="minorBidi"/>
          <w:b/>
          <w:i/>
        </w:rPr>
        <w:t>(Ciconia nigra)</w:t>
      </w:r>
    </w:p>
    <w:p w14:paraId="3B24CA3E" w14:textId="77777777" w:rsidR="00E0340B" w:rsidRPr="00430AEF" w:rsidRDefault="00E0340B" w:rsidP="00504BBD">
      <w:pPr>
        <w:autoSpaceDE w:val="0"/>
        <w:spacing w:line="276" w:lineRule="auto"/>
        <w:jc w:val="both"/>
        <w:rPr>
          <w:rFonts w:eastAsiaTheme="minorHAnsi"/>
          <w:b/>
          <w:bCs/>
        </w:rPr>
      </w:pPr>
      <w:r w:rsidRPr="00430AEF">
        <w:rPr>
          <w:rFonts w:eastAsiaTheme="minorHAnsi"/>
          <w:b/>
          <w:bCs/>
          <w:u w:val="single"/>
        </w:rPr>
        <w:t>Статус по IUCN – незастрашен (LC)</w:t>
      </w:r>
    </w:p>
    <w:p w14:paraId="0A5191A9" w14:textId="2DA32C65" w:rsidR="00E0340B" w:rsidRPr="00430AEF" w:rsidRDefault="00E0340B" w:rsidP="00E0340B">
      <w:pPr>
        <w:jc w:val="both"/>
        <w:rPr>
          <w:rFonts w:eastAsiaTheme="minorHAnsi"/>
          <w:b/>
          <w:bCs/>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lang w:val="bg-BG"/>
        </w:rPr>
        <w:t>Г</w:t>
      </w:r>
      <w:r w:rsidRPr="00430AEF">
        <w:rPr>
          <w:rFonts w:eastAsiaTheme="minorHAnsi" w:cstheme="minorBidi"/>
        </w:rPr>
        <w:t>нездещо-прелетен, преминаващ и по изключение зимуващ вид, включен в Червената книга на България. За разлика от белия щъркел при миграция лети на малки ята и нощува на по-отдалечени от селища и пътища места.</w:t>
      </w:r>
    </w:p>
    <w:p w14:paraId="118CBB69" w14:textId="49538F25" w:rsidR="00E0340B" w:rsidRPr="00430AEF" w:rsidRDefault="00E0340B" w:rsidP="008A59B9">
      <w:pPr>
        <w:spacing w:before="60"/>
        <w:jc w:val="both"/>
        <w:rPr>
          <w:rFonts w:eastAsiaTheme="minorHAnsi" w:cstheme="minorBidi"/>
          <w:lang w:val="bg-BG"/>
        </w:rPr>
      </w:pPr>
      <w:r w:rsidRPr="00430AEF">
        <w:rPr>
          <w:rFonts w:eastAsiaTheme="minorHAnsi"/>
          <w:b/>
          <w:bCs/>
        </w:rPr>
        <w:t xml:space="preserve">Оценка на популацията в </w:t>
      </w:r>
      <w:r w:rsidRPr="00430AEF">
        <w:rPr>
          <w:rFonts w:eastAsiaTheme="minorHAnsi"/>
          <w:b/>
          <w:bCs/>
          <w:lang w:val="bg-BG"/>
        </w:rPr>
        <w:t xml:space="preserve">защитената </w:t>
      </w:r>
      <w:r w:rsidRPr="00430AEF">
        <w:rPr>
          <w:rFonts w:eastAsiaTheme="minorHAnsi"/>
          <w:b/>
          <w:bCs/>
        </w:rPr>
        <w:t>зона</w:t>
      </w:r>
      <w:r w:rsidRPr="00430AEF">
        <w:rPr>
          <w:rFonts w:eastAsiaTheme="minorHAnsi"/>
          <w:b/>
          <w:bCs/>
          <w:lang w:val="bg-BG"/>
        </w:rPr>
        <w:t>.</w:t>
      </w:r>
      <w:r w:rsidRPr="00430AEF">
        <w:rPr>
          <w:rFonts w:eastAsiaTheme="minorHAnsi"/>
          <w:iCs/>
          <w:lang w:val="bg-BG"/>
        </w:rPr>
        <w:t xml:space="preserve"> </w:t>
      </w:r>
      <w:r w:rsidRPr="00430AEF">
        <w:rPr>
          <w:rFonts w:eastAsiaTheme="minorHAnsi" w:cstheme="minorBidi"/>
        </w:rPr>
        <w:t xml:space="preserve">В стандартния формуляр на защитената зона е включен като преминаващ вид с численост </w:t>
      </w:r>
      <w:r w:rsidRPr="00430AEF">
        <w:rPr>
          <w:rFonts w:eastAsiaTheme="minorHAnsi" w:cstheme="minorBidi"/>
          <w:lang w:val="bg-BG"/>
        </w:rPr>
        <w:t xml:space="preserve">от 2781 до 4574 </w:t>
      </w:r>
      <w:r w:rsidRPr="00430AEF">
        <w:rPr>
          <w:rFonts w:eastAsiaTheme="minorHAnsi" w:cstheme="minorBidi"/>
        </w:rPr>
        <w:t xml:space="preserve">индивида. </w:t>
      </w:r>
      <w:r w:rsidRPr="00430AEF">
        <w:rPr>
          <w:rFonts w:eastAsiaTheme="minorHAnsi" w:cstheme="minorBidi"/>
          <w:lang w:val="bg-BG"/>
        </w:rPr>
        <w:t>В</w:t>
      </w:r>
      <w:r w:rsidRPr="00430AEF">
        <w:rPr>
          <w:rFonts w:eastAsiaTheme="minorHAnsi" w:cstheme="minorBidi"/>
        </w:rPr>
        <w:t xml:space="preserve"> размножителния период </w:t>
      </w:r>
      <w:r w:rsidRPr="00430AEF">
        <w:rPr>
          <w:rFonts w:eastAsiaTheme="minorHAnsi" w:cstheme="minorBidi"/>
          <w:lang w:val="bg-BG"/>
        </w:rPr>
        <w:t>са наблюдавани 3 индивида, но г</w:t>
      </w:r>
      <w:r w:rsidRPr="00430AEF">
        <w:rPr>
          <w:rFonts w:eastAsiaTheme="minorHAnsi" w:cstheme="minorBidi"/>
        </w:rPr>
        <w:t xml:space="preserve">незденето на вида, който се </w:t>
      </w:r>
      <w:r w:rsidRPr="00430AEF">
        <w:rPr>
          <w:rFonts w:eastAsiaTheme="minorHAnsi" w:cstheme="minorBidi"/>
        </w:rPr>
        <w:lastRenderedPageBreak/>
        <w:t xml:space="preserve">храни предимно с риба не е потвърдено. </w:t>
      </w:r>
      <w:r w:rsidRPr="00430AEF">
        <w:rPr>
          <w:rFonts w:eastAsiaTheme="minorHAnsi" w:cstheme="minorBidi"/>
          <w:lang w:val="bg-BG"/>
        </w:rPr>
        <w:t>В п</w:t>
      </w:r>
      <w:r w:rsidRPr="00430AEF">
        <w:rPr>
          <w:rFonts w:eastAsiaTheme="minorHAnsi" w:cstheme="minorBidi"/>
        </w:rPr>
        <w:t>редвидената територия, няма подходящи за гнездене условия и това е потвърдено в исторически дълъг период.</w:t>
      </w:r>
    </w:p>
    <w:p w14:paraId="38E21E6D" w14:textId="1DDECBC1" w:rsidR="00E0340B" w:rsidRPr="00430AEF" w:rsidRDefault="00E0340B" w:rsidP="008A59B9">
      <w:pPr>
        <w:spacing w:before="60"/>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794EBA8B" w14:textId="07A03D86" w:rsidR="00E0340B" w:rsidRPr="00430AEF" w:rsidRDefault="00E0340B" w:rsidP="00504BBD">
      <w:pPr>
        <w:ind w:firstLine="706"/>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lang w:val="bg-BG"/>
        </w:rPr>
        <w:t xml:space="preserve"> </w:t>
      </w:r>
      <w:r w:rsidRPr="00430AEF">
        <w:rPr>
          <w:rFonts w:eastAsiaTheme="minorHAnsi" w:cstheme="minorBidi"/>
        </w:rPr>
        <w:t xml:space="preserve">Тъй като видът гнезди в отдалечени и трудно достъпни места прогонване на индивиди от местообитанията им, нисък гнездови успех и смъртност сред новоизлюпените и възрастни индивиди с реализирането на </w:t>
      </w:r>
      <w:r w:rsidRPr="00430AEF">
        <w:rPr>
          <w:rFonts w:eastAsiaTheme="minorHAnsi" w:cstheme="minorBidi"/>
          <w:lang w:val="bg-BG"/>
        </w:rPr>
        <w:t>устройствените планове</w:t>
      </w:r>
      <w:r w:rsidRPr="00430AEF">
        <w:rPr>
          <w:rFonts w:eastAsiaTheme="minorHAnsi" w:cstheme="minorBidi"/>
        </w:rPr>
        <w:t xml:space="preserve"> не се очаква. Очакваната смъртност сред прелитащите и задържащите се в защитената зона ще бъде в границите на естествената и промени в числеността им не се очаква.</w:t>
      </w:r>
      <w:r w:rsidRPr="00430AEF">
        <w:rPr>
          <w:rFonts w:eastAsiaTheme="minorHAnsi" w:cstheme="minorBidi"/>
          <w:lang w:val="bg-BG"/>
        </w:rPr>
        <w:t xml:space="preserve"> </w:t>
      </w:r>
      <w:r w:rsidRPr="00430AEF">
        <w:rPr>
          <w:rFonts w:eastAsiaTheme="minorHAnsi" w:cstheme="minorBidi"/>
        </w:rPr>
        <w:t xml:space="preserve">Въздействия от реализирането на </w:t>
      </w:r>
      <w:r w:rsidRPr="00430AEF">
        <w:rPr>
          <w:rFonts w:eastAsiaTheme="minorHAnsi" w:cstheme="minorBidi"/>
          <w:lang w:val="bg-BG"/>
        </w:rPr>
        <w:t>плана</w:t>
      </w:r>
      <w:r w:rsidRPr="00430AEF">
        <w:rPr>
          <w:rFonts w:eastAsiaTheme="minorHAnsi" w:cstheme="minorBidi"/>
        </w:rPr>
        <w:t>, изразяващи се в спад на числеността на вида не се очакват</w:t>
      </w:r>
      <w:r w:rsidRPr="00430AEF">
        <w:rPr>
          <w:rFonts w:eastAsiaTheme="minorHAnsi" w:cstheme="minorBidi"/>
          <w:lang w:val="bg-BG"/>
        </w:rPr>
        <w:t xml:space="preserve"> (степен 0)</w:t>
      </w:r>
      <w:r w:rsidRPr="00430AEF">
        <w:rPr>
          <w:rFonts w:eastAsiaTheme="minorHAnsi" w:cstheme="minorBidi"/>
        </w:rPr>
        <w:t>.</w:t>
      </w:r>
    </w:p>
    <w:p w14:paraId="4A2EA6E6" w14:textId="057F8C05" w:rsidR="00AA64AA" w:rsidRPr="00430AEF" w:rsidRDefault="00AA64AA" w:rsidP="00AA64AA">
      <w:pPr>
        <w:ind w:firstLine="706"/>
        <w:jc w:val="both"/>
        <w:rPr>
          <w:rFonts w:eastAsiaTheme="minorHAnsi"/>
          <w:bCs/>
          <w:lang w:val="bg-BG"/>
        </w:rPr>
      </w:pPr>
      <w:r w:rsidRPr="00430AEF">
        <w:rPr>
          <w:rFonts w:eastAsiaTheme="minorHAnsi"/>
          <w:bCs/>
          <w:i/>
          <w:lang w:val="bg-BG"/>
        </w:rPr>
        <w:t>Загуба на местообитания.</w:t>
      </w:r>
      <w:r w:rsidRPr="00430AEF">
        <w:rPr>
          <w:rFonts w:eastAsiaTheme="minorHAnsi"/>
          <w:bCs/>
          <w:lang w:val="bg-BG"/>
        </w:rPr>
        <w:t xml:space="preserve"> Установените в резултат на многогодишни наблюдения места, в които се задържат отделни индивиди по време на миграция и в размножителния период са извън границите на предвидената територия. С устройствените планове не се предвиждат дейности в местообитания на вида, в който той се размножава, задържа и ловува. Въздействия </w:t>
      </w:r>
      <w:r w:rsidR="00504BBD" w:rsidRPr="00430AEF">
        <w:rPr>
          <w:rFonts w:eastAsiaTheme="minorHAnsi"/>
          <w:bCs/>
          <w:lang w:val="bg-BG"/>
        </w:rPr>
        <w:t xml:space="preserve">свързани със загуба или влошаване качеството на местообитания на вида, в резултат </w:t>
      </w:r>
      <w:r w:rsidRPr="00430AEF">
        <w:rPr>
          <w:rFonts w:eastAsiaTheme="minorHAnsi"/>
          <w:bCs/>
          <w:lang w:val="bg-BG"/>
        </w:rPr>
        <w:t xml:space="preserve">от реализирането на </w:t>
      </w:r>
      <w:r w:rsidR="00504BBD" w:rsidRPr="00430AEF">
        <w:rPr>
          <w:rFonts w:eastAsiaTheme="minorHAnsi"/>
          <w:bCs/>
          <w:lang w:val="bg-BG"/>
        </w:rPr>
        <w:t>устройствените планове</w:t>
      </w:r>
      <w:r w:rsidRPr="00430AEF">
        <w:rPr>
          <w:rFonts w:eastAsiaTheme="minorHAnsi"/>
          <w:bCs/>
          <w:lang w:val="bg-BG"/>
        </w:rPr>
        <w:t xml:space="preserve"> не се очакват (степен 0).</w:t>
      </w:r>
    </w:p>
    <w:p w14:paraId="4875C636" w14:textId="2C551AB1" w:rsidR="00E0340B" w:rsidRPr="00430AEF" w:rsidRDefault="00E0340B" w:rsidP="00AA64AA">
      <w:pPr>
        <w:autoSpaceDE w:val="0"/>
        <w:ind w:firstLine="720"/>
        <w:jc w:val="both"/>
        <w:rPr>
          <w:rFonts w:eastAsiaTheme="minorHAnsi"/>
          <w:lang w:val="bg-BG"/>
        </w:rPr>
      </w:pPr>
      <w:r w:rsidRPr="00430AEF">
        <w:rPr>
          <w:rFonts w:eastAsiaTheme="minorHAnsi"/>
          <w:b/>
          <w:bCs/>
        </w:rPr>
        <w:t xml:space="preserve">Обща оценка на въздействията. </w:t>
      </w:r>
      <w:r w:rsidR="00AA64AA" w:rsidRPr="00430AEF">
        <w:rPr>
          <w:rFonts w:eastAsiaTheme="minorHAnsi"/>
        </w:rPr>
        <w:t xml:space="preserve">Тъй като с реализирането на устройствените планове </w:t>
      </w:r>
      <w:r w:rsidRPr="00430AEF">
        <w:rPr>
          <w:rFonts w:eastAsiaTheme="minorHAnsi"/>
        </w:rPr>
        <w:t>няма да бъдат предизвикани спад в числеността на вида и промени в площт</w:t>
      </w:r>
      <w:r w:rsidR="00AA64AA" w:rsidRPr="00430AEF">
        <w:rPr>
          <w:rFonts w:eastAsiaTheme="minorHAnsi"/>
        </w:rPr>
        <w:t>а на местообитанията</w:t>
      </w:r>
      <w:r w:rsidR="00AA64AA" w:rsidRPr="00430AEF">
        <w:rPr>
          <w:rFonts w:eastAsiaTheme="minorHAnsi"/>
          <w:lang w:val="bg-BG"/>
        </w:rPr>
        <w:t xml:space="preserve">, то негативни </w:t>
      </w:r>
      <w:r w:rsidRPr="00430AEF">
        <w:rPr>
          <w:rFonts w:eastAsiaTheme="minorHAnsi"/>
        </w:rPr>
        <w:t xml:space="preserve">въздействията от реализирането на </w:t>
      </w:r>
      <w:r w:rsidR="00AA64AA" w:rsidRPr="00430AEF">
        <w:rPr>
          <w:rFonts w:eastAsiaTheme="minorHAnsi"/>
          <w:lang w:val="bg-BG"/>
        </w:rPr>
        <w:t xml:space="preserve">плана </w:t>
      </w:r>
      <w:r w:rsidRPr="00430AEF">
        <w:rPr>
          <w:rFonts w:eastAsiaTheme="minorHAnsi"/>
        </w:rPr>
        <w:t xml:space="preserve">върху </w:t>
      </w:r>
      <w:r w:rsidR="00AA64AA" w:rsidRPr="00430AEF">
        <w:rPr>
          <w:rFonts w:eastAsiaTheme="minorHAnsi"/>
          <w:iCs/>
          <w:lang w:val="bg-BG"/>
        </w:rPr>
        <w:t>черни</w:t>
      </w:r>
      <w:r w:rsidRPr="00430AEF">
        <w:rPr>
          <w:rFonts w:eastAsiaTheme="minorHAnsi"/>
          <w:iCs/>
        </w:rPr>
        <w:t xml:space="preserve">я щъркел </w:t>
      </w:r>
      <w:r w:rsidR="00AA64AA" w:rsidRPr="00430AEF">
        <w:rPr>
          <w:rFonts w:eastAsiaTheme="minorHAnsi"/>
          <w:i/>
          <w:iCs/>
        </w:rPr>
        <w:t>(Ciconia nigra)</w:t>
      </w:r>
      <w:r w:rsidRPr="00430AEF">
        <w:rPr>
          <w:rFonts w:eastAsiaTheme="minorHAnsi"/>
          <w:iCs/>
        </w:rPr>
        <w:t xml:space="preserve"> не се очакват (степен 0).</w:t>
      </w:r>
    </w:p>
    <w:p w14:paraId="748B2F27" w14:textId="77777777" w:rsidR="00AA64AA" w:rsidRPr="00430AEF" w:rsidRDefault="00AA64AA" w:rsidP="00370ABB">
      <w:pPr>
        <w:tabs>
          <w:tab w:val="left" w:pos="567"/>
        </w:tabs>
        <w:rPr>
          <w:rFonts w:eastAsia="Calibri"/>
          <w:lang w:val="bg-BG"/>
        </w:rPr>
      </w:pPr>
    </w:p>
    <w:p w14:paraId="2D4676DB" w14:textId="77777777" w:rsidR="00AA64AA" w:rsidRPr="00430AEF" w:rsidRDefault="00AA64AA" w:rsidP="00AA64AA">
      <w:pPr>
        <w:autoSpaceDE w:val="0"/>
        <w:spacing w:line="276" w:lineRule="auto"/>
        <w:jc w:val="both"/>
        <w:rPr>
          <w:rFonts w:eastAsiaTheme="minorHAnsi"/>
          <w:b/>
          <w:bCs/>
          <w:u w:val="single"/>
        </w:rPr>
      </w:pPr>
      <w:r w:rsidRPr="00430AEF">
        <w:rPr>
          <w:rFonts w:eastAsiaTheme="minorHAnsi"/>
          <w:b/>
          <w:bCs/>
        </w:rPr>
        <w:t>Жълтокрака чайка</w:t>
      </w:r>
      <w:r w:rsidRPr="00430AEF">
        <w:rPr>
          <w:rFonts w:eastAsiaTheme="minorHAnsi"/>
          <w:b/>
        </w:rPr>
        <w:t xml:space="preserve"> (</w:t>
      </w:r>
      <w:r w:rsidRPr="00430AEF">
        <w:rPr>
          <w:rFonts w:eastAsiaTheme="minorHAnsi"/>
          <w:b/>
          <w:i/>
          <w:iCs/>
        </w:rPr>
        <w:t>Larus cachinnans</w:t>
      </w:r>
      <w:r w:rsidRPr="00430AEF">
        <w:rPr>
          <w:rFonts w:eastAsiaTheme="minorHAnsi"/>
          <w:b/>
        </w:rPr>
        <w:t>)</w:t>
      </w:r>
      <w:r w:rsidRPr="00430AEF">
        <w:rPr>
          <w:rFonts w:eastAsiaTheme="minorHAnsi"/>
        </w:rPr>
        <w:t xml:space="preserve"> </w:t>
      </w:r>
    </w:p>
    <w:p w14:paraId="034A6ECD" w14:textId="77777777" w:rsidR="00AA64AA" w:rsidRPr="00430AEF" w:rsidRDefault="00AA64AA" w:rsidP="00AA64AA">
      <w:pPr>
        <w:autoSpaceDE w:val="0"/>
        <w:spacing w:line="276" w:lineRule="auto"/>
        <w:jc w:val="both"/>
        <w:rPr>
          <w:rFonts w:eastAsiaTheme="minorHAnsi"/>
          <w:b/>
          <w:bCs/>
        </w:rPr>
      </w:pPr>
      <w:r w:rsidRPr="00430AEF">
        <w:rPr>
          <w:rFonts w:eastAsiaTheme="minorHAnsi"/>
          <w:b/>
          <w:bCs/>
          <w:u w:val="single"/>
        </w:rPr>
        <w:t>Статус по IUCN – незастрашен (LC)</w:t>
      </w:r>
    </w:p>
    <w:p w14:paraId="083FE4C8" w14:textId="47D425DB" w:rsidR="00AA64AA" w:rsidRPr="00430AEF" w:rsidRDefault="00AA64AA" w:rsidP="00AA64AA">
      <w:pPr>
        <w:jc w:val="both"/>
        <w:rPr>
          <w:rFonts w:eastAsiaTheme="minorHAnsi"/>
          <w:b/>
          <w:bCs/>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rPr>
        <w:t>Синантропен вид, гнездещ по покривите на сградите в Черноморските селища, по-рядко се среща край водни басейни във вътрешността на страната. Вид, който разширява местообитанията си и вече гнезди и на сгради в градове във вътрешността на страната, включително и гр. София. Местата в които търси храна са акваторията на Черно море, вътрешни водоеми, сметища, улици и контейнери за смет в населените места, сметища, скоро разорани и временно наводнени земеделски земи. Видът е постоянно пребиваващ за страната, като през есента долитат за зимуване птици от северните части на Европа.</w:t>
      </w:r>
    </w:p>
    <w:p w14:paraId="2D2144C5" w14:textId="109C3F7F" w:rsidR="00AA64AA" w:rsidRPr="00430AEF" w:rsidRDefault="00AA64AA" w:rsidP="008A59B9">
      <w:pPr>
        <w:autoSpaceDE w:val="0"/>
        <w:spacing w:before="60"/>
        <w:jc w:val="both"/>
        <w:rPr>
          <w:rFonts w:eastAsiaTheme="minorHAnsi"/>
          <w:lang w:val="bg-BG"/>
        </w:rPr>
      </w:pPr>
      <w:r w:rsidRPr="00430AEF">
        <w:rPr>
          <w:rFonts w:eastAsiaTheme="minorHAnsi"/>
          <w:b/>
          <w:bCs/>
        </w:rPr>
        <w:t>Оценка на популацията в зоната</w:t>
      </w:r>
      <w:r w:rsidRPr="00430AEF">
        <w:rPr>
          <w:rFonts w:eastAsiaTheme="minorHAnsi"/>
          <w:b/>
          <w:bCs/>
          <w:lang w:val="bg-BG"/>
        </w:rPr>
        <w:t xml:space="preserve">. </w:t>
      </w:r>
      <w:r w:rsidRPr="00430AEF">
        <w:rPr>
          <w:rFonts w:eastAsiaTheme="minorHAnsi"/>
        </w:rPr>
        <w:t>В стандартния формуляр е включена като концентриращ се в зоната вид с численост 3-1130 индивида. Видът не е установен да гнезди в защитената зона. Скитащите птици търсят храна както във водните площи така и по плажната ивица в югоизточната част на защитената зона, сметища, в кошове и контейнери за смет в населените места и разорани ниви</w:t>
      </w:r>
      <w:r w:rsidR="009E7116" w:rsidRPr="00430AEF">
        <w:rPr>
          <w:rFonts w:eastAsiaTheme="minorHAnsi"/>
          <w:lang w:val="bg-BG"/>
        </w:rPr>
        <w:t>.</w:t>
      </w:r>
    </w:p>
    <w:p w14:paraId="7E790A9F" w14:textId="152735F9" w:rsidR="00AA64AA" w:rsidRPr="00430AEF" w:rsidRDefault="00AA64AA" w:rsidP="008A59B9">
      <w:pPr>
        <w:spacing w:before="60"/>
        <w:jc w:val="both"/>
        <w:rPr>
          <w:rFonts w:eastAsiaTheme="minorHAnsi"/>
          <w:b/>
          <w:lang w:val="bg-BG"/>
        </w:rPr>
      </w:pPr>
      <w:r w:rsidRPr="00430AEF">
        <w:rPr>
          <w:rFonts w:eastAsiaTheme="minorHAnsi"/>
          <w:b/>
        </w:rPr>
        <w:t xml:space="preserve">Очаквани въздействия от реализирането на </w:t>
      </w:r>
      <w:r w:rsidRPr="00430AEF">
        <w:rPr>
          <w:rFonts w:eastAsiaTheme="minorHAnsi"/>
          <w:b/>
          <w:lang w:val="bg-BG"/>
        </w:rPr>
        <w:t>плана.</w:t>
      </w:r>
    </w:p>
    <w:p w14:paraId="0C1ECFA0" w14:textId="1D34801A" w:rsidR="00AA64AA" w:rsidRPr="00430AEF" w:rsidRDefault="00AA64AA" w:rsidP="00AA64AA">
      <w:pPr>
        <w:ind w:firstLine="706"/>
        <w:jc w:val="both"/>
        <w:rPr>
          <w:rFonts w:eastAsiaTheme="minorHAnsi"/>
          <w:lang w:val="bg-BG"/>
        </w:rPr>
      </w:pPr>
      <w:r w:rsidRPr="00430AEF">
        <w:rPr>
          <w:rFonts w:eastAsiaTheme="minorHAnsi"/>
          <w:i/>
        </w:rPr>
        <w:t>Промени в числеността поради безпокойство, прогонване и смъртност на индивиди</w:t>
      </w:r>
      <w:r w:rsidRPr="00430AEF">
        <w:rPr>
          <w:rFonts w:eastAsiaTheme="minorHAnsi"/>
          <w:i/>
          <w:lang w:val="bg-BG"/>
        </w:rPr>
        <w:t>.</w:t>
      </w:r>
      <w:r w:rsidRPr="00430AEF">
        <w:rPr>
          <w:rFonts w:eastAsiaTheme="minorHAnsi"/>
          <w:b/>
          <w:lang w:val="bg-BG"/>
        </w:rPr>
        <w:t xml:space="preserve"> </w:t>
      </w:r>
      <w:r w:rsidRPr="00430AEF">
        <w:rPr>
          <w:rFonts w:eastAsiaTheme="minorHAnsi"/>
        </w:rPr>
        <w:t xml:space="preserve">Видът е синантропен и се среща и гнезди на покривите на сгради във всички черноморски селища. </w:t>
      </w:r>
      <w:r w:rsidR="007E1AAC" w:rsidRPr="00430AEF">
        <w:rPr>
          <w:rFonts w:eastAsiaTheme="minorHAnsi"/>
        </w:rPr>
        <w:t>Храни се с хранителни отпадъци</w:t>
      </w:r>
      <w:r w:rsidRPr="00430AEF">
        <w:rPr>
          <w:rFonts w:eastAsiaTheme="minorHAnsi"/>
        </w:rPr>
        <w:t xml:space="preserve">. За нея урбанизацията е с благоприятни въздействия. С разрастването на населените места е заела нова екологична ниша, като за сметка на намаляващите рибни запаси значителен дял от храната ѝ заемат хранителните отпадъци по улиците (Шурулинков 2009), кошовете за смет и общинските сметища, а не са редки случаите когато крадат храната от ръцете на хората, тераси и прозорци на сгради. Броят на задържащите се в защитената зона птици ще остане непроменен, тъй като повече зависи от климатичните процеси, които определят броя на прелитащите от север индивиди. Въздействията от реализирането на </w:t>
      </w:r>
      <w:r w:rsidR="007E1AAC" w:rsidRPr="00430AEF">
        <w:rPr>
          <w:rFonts w:eastAsiaTheme="minorHAnsi"/>
          <w:lang w:val="bg-BG"/>
        </w:rPr>
        <w:t>предложенията</w:t>
      </w:r>
      <w:r w:rsidRPr="00430AEF">
        <w:rPr>
          <w:rFonts w:eastAsiaTheme="minorHAnsi"/>
        </w:rPr>
        <w:t xml:space="preserve"> ще бъдат по-скоро благоприятни, тъй като урбанизацията се отразява благоприятно на вида и води до увеличаване на числеността ѝ.</w:t>
      </w:r>
    </w:p>
    <w:p w14:paraId="75EFF165" w14:textId="1CABF91C" w:rsidR="00AA64AA" w:rsidRPr="00430AEF" w:rsidRDefault="007E1AAC" w:rsidP="007E1AAC">
      <w:pPr>
        <w:ind w:firstLine="706"/>
        <w:jc w:val="both"/>
        <w:rPr>
          <w:rFonts w:eastAsiaTheme="minorHAnsi"/>
          <w:b/>
          <w:lang w:val="bg-BG"/>
        </w:rPr>
      </w:pPr>
      <w:r w:rsidRPr="00430AEF">
        <w:rPr>
          <w:rFonts w:eastAsiaTheme="minorHAnsi"/>
          <w:i/>
        </w:rPr>
        <w:lastRenderedPageBreak/>
        <w:t>Загуба на местообитания</w:t>
      </w:r>
      <w:r w:rsidRPr="00430AEF">
        <w:rPr>
          <w:rFonts w:eastAsiaTheme="minorHAnsi"/>
          <w:i/>
          <w:lang w:val="bg-BG"/>
        </w:rPr>
        <w:t>.</w:t>
      </w:r>
      <w:r w:rsidRPr="00430AEF">
        <w:rPr>
          <w:rFonts w:eastAsiaTheme="minorHAnsi"/>
          <w:b/>
          <w:lang w:val="bg-BG"/>
        </w:rPr>
        <w:t xml:space="preserve"> </w:t>
      </w:r>
      <w:r w:rsidR="00AA64AA" w:rsidRPr="00430AEF">
        <w:rPr>
          <w:rFonts w:eastAsiaTheme="minorHAnsi"/>
        </w:rPr>
        <w:t xml:space="preserve">Реализирането на </w:t>
      </w:r>
      <w:r w:rsidRPr="00430AEF">
        <w:rPr>
          <w:rFonts w:eastAsiaTheme="minorHAnsi"/>
          <w:lang w:val="bg-BG"/>
        </w:rPr>
        <w:t>устройствените планове</w:t>
      </w:r>
      <w:r w:rsidR="00AA64AA" w:rsidRPr="00430AEF">
        <w:rPr>
          <w:rFonts w:eastAsiaTheme="minorHAnsi"/>
        </w:rPr>
        <w:t xml:space="preserve"> не засяга потенциални местообитания на вида. С урбанизирането и застрояването на територията ще се увеличат подходящите за гнездене места. Въздействията от реализирането на </w:t>
      </w:r>
      <w:r w:rsidRPr="00430AEF">
        <w:rPr>
          <w:rFonts w:eastAsiaTheme="minorHAnsi"/>
          <w:lang w:val="bg-BG"/>
        </w:rPr>
        <w:t>плана</w:t>
      </w:r>
      <w:r w:rsidR="00AA64AA" w:rsidRPr="00430AEF">
        <w:rPr>
          <w:rFonts w:eastAsiaTheme="minorHAnsi"/>
        </w:rPr>
        <w:t xml:space="preserve"> ще бъдат положителни за жълтокраката чайка </w:t>
      </w:r>
      <w:r w:rsidR="00AA64AA" w:rsidRPr="00430AEF">
        <w:rPr>
          <w:rFonts w:eastAsiaTheme="minorHAnsi"/>
          <w:i/>
        </w:rPr>
        <w:t>(Larus cachinnans)</w:t>
      </w:r>
      <w:r w:rsidRPr="00430AEF">
        <w:rPr>
          <w:rFonts w:eastAsiaTheme="minorHAnsi"/>
          <w:lang w:val="bg-BG"/>
        </w:rPr>
        <w:t xml:space="preserve">, </w:t>
      </w:r>
      <w:r w:rsidR="00AA64AA" w:rsidRPr="00430AEF">
        <w:rPr>
          <w:rFonts w:eastAsiaTheme="minorHAnsi"/>
        </w:rPr>
        <w:t>тъй като ще бъдат предоставени нови възможни места за гнездене</w:t>
      </w:r>
      <w:r w:rsidR="00AA64AA" w:rsidRPr="00430AEF">
        <w:rPr>
          <w:rFonts w:eastAsiaTheme="minorHAnsi"/>
          <w:lang w:val="bg-BG"/>
        </w:rPr>
        <w:t>. Каквито представляват покривите на халетата</w:t>
      </w:r>
      <w:r w:rsidR="00AA64AA" w:rsidRPr="00430AEF">
        <w:rPr>
          <w:rFonts w:eastAsiaTheme="minorHAnsi"/>
        </w:rPr>
        <w:t>.</w:t>
      </w:r>
      <w:r w:rsidR="0049464A" w:rsidRPr="00430AEF">
        <w:rPr>
          <w:rFonts w:eastAsiaTheme="minorHAnsi"/>
          <w:lang w:val="bg-BG"/>
        </w:rPr>
        <w:t xml:space="preserve"> </w:t>
      </w:r>
      <w:r w:rsidR="00AA64AA" w:rsidRPr="00430AEF">
        <w:rPr>
          <w:rFonts w:eastAsiaTheme="minorHAnsi"/>
          <w:b/>
        </w:rPr>
        <w:t xml:space="preserve">Обща оценка – </w:t>
      </w:r>
      <w:r w:rsidR="00504BBD" w:rsidRPr="00430AEF">
        <w:rPr>
          <w:rFonts w:eastAsiaTheme="minorHAnsi"/>
          <w:b/>
          <w:lang w:val="bg-BG"/>
        </w:rPr>
        <w:t>Н</w:t>
      </w:r>
      <w:r w:rsidR="00AA64AA" w:rsidRPr="00430AEF">
        <w:rPr>
          <w:rFonts w:eastAsiaTheme="minorHAnsi"/>
          <w:b/>
        </w:rPr>
        <w:t>е се очакват отрицателни въздействия</w:t>
      </w:r>
      <w:r w:rsidR="00AA64AA" w:rsidRPr="00430AEF">
        <w:rPr>
          <w:rFonts w:eastAsiaTheme="minorHAnsi"/>
          <w:b/>
          <w:lang w:val="bg-BG"/>
        </w:rPr>
        <w:t xml:space="preserve"> (степен 0)</w:t>
      </w:r>
      <w:r w:rsidR="00AA64AA" w:rsidRPr="00430AEF">
        <w:rPr>
          <w:rFonts w:eastAsiaTheme="minorHAnsi"/>
          <w:b/>
        </w:rPr>
        <w:t>.</w:t>
      </w:r>
    </w:p>
    <w:p w14:paraId="0E59BED6" w14:textId="77777777" w:rsidR="00AA64AA" w:rsidRPr="00430AEF" w:rsidRDefault="00AA64AA" w:rsidP="00370ABB">
      <w:pPr>
        <w:tabs>
          <w:tab w:val="left" w:pos="567"/>
        </w:tabs>
        <w:rPr>
          <w:rFonts w:eastAsia="Calibri"/>
          <w:lang w:val="bg-BG"/>
        </w:rPr>
      </w:pPr>
    </w:p>
    <w:p w14:paraId="7768A6EA" w14:textId="73429D1C" w:rsidR="007E1AAC" w:rsidRPr="00430AEF" w:rsidRDefault="007E1AAC" w:rsidP="007E1AAC">
      <w:pPr>
        <w:autoSpaceDE w:val="0"/>
        <w:jc w:val="both"/>
        <w:rPr>
          <w:rFonts w:eastAsiaTheme="minorHAnsi"/>
          <w:b/>
          <w:bCs/>
        </w:rPr>
      </w:pPr>
      <w:r w:rsidRPr="00430AEF">
        <w:rPr>
          <w:rFonts w:eastAsiaTheme="minorHAnsi"/>
          <w:b/>
          <w:bCs/>
        </w:rPr>
        <w:t xml:space="preserve">Обитатели на </w:t>
      </w:r>
      <w:r w:rsidRPr="00430AEF">
        <w:rPr>
          <w:rFonts w:eastAsiaTheme="minorHAnsi"/>
          <w:b/>
          <w:bCs/>
          <w:lang w:val="bg-BG"/>
        </w:rPr>
        <w:t xml:space="preserve">откритите площи и </w:t>
      </w:r>
      <w:r w:rsidRPr="00430AEF">
        <w:rPr>
          <w:rFonts w:eastAsiaTheme="minorHAnsi"/>
          <w:b/>
          <w:bCs/>
        </w:rPr>
        <w:t>смесените широколистни гори в равнинния пояс до 500</w:t>
      </w:r>
      <w:r w:rsidRPr="00430AEF">
        <w:rPr>
          <w:rFonts w:eastAsiaTheme="minorHAnsi"/>
          <w:b/>
          <w:bCs/>
          <w:lang w:val="bg-BG"/>
        </w:rPr>
        <w:t xml:space="preserve"> </w:t>
      </w:r>
      <w:r w:rsidRPr="00430AEF">
        <w:rPr>
          <w:rFonts w:eastAsiaTheme="minorHAnsi"/>
          <w:b/>
          <w:bCs/>
        </w:rPr>
        <w:t xml:space="preserve">m н.в. </w:t>
      </w:r>
      <w:r w:rsidRPr="00430AEF">
        <w:rPr>
          <w:rFonts w:eastAsiaTheme="minorHAnsi"/>
          <w:bCs/>
          <w:lang w:val="bg-BG"/>
        </w:rPr>
        <w:t>Срещат се в сухоземната част на защитената зона и предимно по време на миграция: За тези видове се очакват следните въздействия:</w:t>
      </w:r>
    </w:p>
    <w:p w14:paraId="280BB34A" w14:textId="77777777" w:rsidR="007E1AAC" w:rsidRPr="00430AEF" w:rsidRDefault="007E1AAC" w:rsidP="007E1AAC">
      <w:pPr>
        <w:tabs>
          <w:tab w:val="left" w:pos="0"/>
        </w:tabs>
        <w:spacing w:line="276" w:lineRule="auto"/>
        <w:jc w:val="both"/>
        <w:rPr>
          <w:rFonts w:eastAsiaTheme="minorHAnsi"/>
          <w:b/>
          <w:sz w:val="22"/>
          <w:szCs w:val="22"/>
        </w:rPr>
      </w:pPr>
    </w:p>
    <w:p w14:paraId="4E318B69" w14:textId="77777777" w:rsidR="007E1AAC" w:rsidRPr="00430AEF" w:rsidRDefault="007E1AAC" w:rsidP="007E1AAC">
      <w:pPr>
        <w:tabs>
          <w:tab w:val="left" w:pos="0"/>
        </w:tabs>
        <w:spacing w:line="276" w:lineRule="auto"/>
        <w:jc w:val="both"/>
        <w:rPr>
          <w:rFonts w:eastAsiaTheme="minorHAnsi"/>
          <w:b/>
          <w:lang w:val="bg-BG"/>
        </w:rPr>
      </w:pPr>
      <w:r w:rsidRPr="00430AEF">
        <w:rPr>
          <w:rFonts w:eastAsiaTheme="minorHAnsi"/>
          <w:b/>
          <w:lang w:val="bg-BG"/>
        </w:rPr>
        <w:t>Грабливи видове и лешояди:</w:t>
      </w:r>
    </w:p>
    <w:p w14:paraId="5DBE08C5" w14:textId="77777777" w:rsidR="007E1AAC" w:rsidRPr="00430AEF" w:rsidRDefault="007E1AAC" w:rsidP="007E1AAC">
      <w:pPr>
        <w:tabs>
          <w:tab w:val="left" w:pos="0"/>
        </w:tabs>
        <w:spacing w:line="276" w:lineRule="auto"/>
        <w:jc w:val="both"/>
        <w:rPr>
          <w:rFonts w:eastAsiaTheme="minorHAnsi"/>
          <w:b/>
        </w:rPr>
      </w:pPr>
      <w:r w:rsidRPr="00430AEF">
        <w:rPr>
          <w:rFonts w:eastAsiaTheme="minorHAnsi"/>
          <w:b/>
        </w:rPr>
        <w:t xml:space="preserve">Oсояд </w:t>
      </w:r>
      <w:r w:rsidRPr="00430AEF">
        <w:rPr>
          <w:rFonts w:eastAsiaTheme="minorHAnsi"/>
          <w:b/>
          <w:i/>
          <w:iCs/>
        </w:rPr>
        <w:t>(Pernis apivorus)</w:t>
      </w:r>
      <w:r w:rsidRPr="00430AEF">
        <w:rPr>
          <w:rFonts w:eastAsiaTheme="minorHAnsi"/>
          <w:b/>
        </w:rPr>
        <w:t>,</w:t>
      </w:r>
    </w:p>
    <w:p w14:paraId="5E634E4C" w14:textId="77777777" w:rsidR="007E1AAC" w:rsidRPr="00430AEF" w:rsidRDefault="007E1AAC" w:rsidP="007E1AAC">
      <w:pPr>
        <w:autoSpaceDE w:val="0"/>
        <w:spacing w:line="276" w:lineRule="auto"/>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3A479777" w14:textId="0B94DA87" w:rsidR="007E1AAC" w:rsidRPr="00430AEF" w:rsidRDefault="007E1AAC" w:rsidP="007E1AAC">
      <w:pPr>
        <w:jc w:val="both"/>
        <w:rPr>
          <w:rFonts w:eastAsiaTheme="minorHAnsi"/>
          <w:b/>
          <w:bCs/>
          <w:lang w:val="bg-BG"/>
        </w:rPr>
      </w:pPr>
      <w:r w:rsidRPr="00430AEF">
        <w:rPr>
          <w:rFonts w:eastAsiaTheme="minorHAnsi"/>
          <w:b/>
          <w:bCs/>
        </w:rPr>
        <w:t xml:space="preserve">Биологични особености. </w:t>
      </w:r>
      <w:r w:rsidRPr="00430AEF">
        <w:rPr>
          <w:rFonts w:eastAsiaTheme="minorHAnsi" w:cstheme="minorBidi"/>
        </w:rPr>
        <w:t>Прелетно гнездещ за България вид приоритетен за опазване и застрашен от изчезване (Приложения 2 и 3 от ЗБР). Числеността на популацията му в България е 450 - 550 двойки. Осоядът е високо специализирана насекомоядна птица. В местата в които се размножава се храни предимно с ларвите на оси. Наблюдава скрит къде е входа към гнездото на осите, което често е под земята и ги изравя, като понякога целия се скрива под земята. Напада и гнезда на стършели, като предпочита ларвите, но понякога изяжда и възрастните. Освен с оси, осоядът се храни и с други насекоми, като скакалци и гъсеници, които улавя с човка. Често търси храна по земята. В години на недостиг на оси се храни и с жаби, змии, млади птици и мишки. За 70% от птиците териториите за хранене са в границите на 3 km от гнездото, а останалите се отдалечават до 5 km. (Irons, 1980). Счита се за доста толерантен към човека вид (Roberts et al., 1999). Гнезди в обширни гори, предимно букови, изпъстрени с поляни или в близост до ливади и пасища. Гнездото е на дървета, на 4 - 25 m височина. При миграциите си образува ята (най-големи до около 200-400 бр.), понякога смесени с други грабливи (черна каня, тръстиков блатар и др.) Височина на полета е около 300 – 400 м. За нощувка избира гори.</w:t>
      </w:r>
      <w:r w:rsidRPr="00430AEF">
        <w:rPr>
          <w:rFonts w:eastAsiaTheme="minorHAnsi"/>
          <w:b/>
          <w:bCs/>
        </w:rPr>
        <w:t xml:space="preserve"> </w:t>
      </w:r>
      <w:r w:rsidRPr="00430AEF">
        <w:rPr>
          <w:rFonts w:eastAsiaTheme="minorHAnsi" w:cstheme="minorBidi"/>
        </w:rPr>
        <w:t>Отрицателно действащи фактори са масовото изсичане на старите гори, безпокойството и бракониерството. Използването на пестициди в земеделието (Домусчиев Спиридонов 2012). Най-голям дял в общата смъртност на птиците, която е от значение за числеността на популациите му е смъртността по време на пресичане региона на Средиземно море (Panuccio 2005), където е сред ловните обекти. Това се потвърждава и от направените изследвания чрез проследяване от сателит (Strandberg et al.2009).</w:t>
      </w:r>
    </w:p>
    <w:p w14:paraId="1DB84673" w14:textId="717883A7" w:rsidR="007E1AAC" w:rsidRPr="00430AEF" w:rsidRDefault="007E1AAC" w:rsidP="008A59B9">
      <w:pPr>
        <w:tabs>
          <w:tab w:val="left" w:pos="0"/>
        </w:tabs>
        <w:spacing w:before="60"/>
        <w:jc w:val="both"/>
        <w:rPr>
          <w:rFonts w:eastAsiaTheme="minorHAnsi"/>
          <w:iCs/>
          <w:lang w:val="bg-BG"/>
        </w:rPr>
      </w:pPr>
      <w:r w:rsidRPr="00430AEF">
        <w:rPr>
          <w:rFonts w:eastAsiaTheme="minorHAnsi"/>
          <w:b/>
          <w:bCs/>
        </w:rPr>
        <w:t xml:space="preserve">Оценка на популацията в </w:t>
      </w:r>
      <w:r w:rsidRPr="00430AEF">
        <w:rPr>
          <w:rFonts w:eastAsiaTheme="minorHAnsi"/>
          <w:b/>
          <w:bCs/>
          <w:lang w:val="bg-BG"/>
        </w:rPr>
        <w:t xml:space="preserve">защитената </w:t>
      </w:r>
      <w:r w:rsidRPr="00430AEF">
        <w:rPr>
          <w:rFonts w:eastAsiaTheme="minorHAnsi"/>
          <w:b/>
          <w:bCs/>
        </w:rPr>
        <w:t xml:space="preserve">зона. </w:t>
      </w:r>
      <w:r w:rsidRPr="00430AEF">
        <w:rPr>
          <w:rFonts w:eastAsiaTheme="minorHAnsi"/>
          <w:iCs/>
        </w:rPr>
        <w:t xml:space="preserve">В стандартния формуляр на защитената зона е включен като преминаващ вид с численост 13406 </w:t>
      </w:r>
      <w:r w:rsidRPr="00430AEF">
        <w:rPr>
          <w:rFonts w:eastAsiaTheme="minorHAnsi"/>
          <w:iCs/>
          <w:lang w:val="bg-BG"/>
        </w:rPr>
        <w:t xml:space="preserve">- </w:t>
      </w:r>
      <w:r w:rsidRPr="00430AEF">
        <w:rPr>
          <w:rFonts w:eastAsiaTheme="minorHAnsi"/>
          <w:iCs/>
        </w:rPr>
        <w:t>23052 прелитащи по време на миграции</w:t>
      </w:r>
      <w:r w:rsidRPr="00430AEF">
        <w:rPr>
          <w:rFonts w:eastAsiaTheme="minorHAnsi"/>
          <w:iCs/>
          <w:lang w:val="bg-BG"/>
        </w:rPr>
        <w:t xml:space="preserve"> птици</w:t>
      </w:r>
      <w:r w:rsidRPr="00430AEF">
        <w:rPr>
          <w:rFonts w:eastAsiaTheme="minorHAnsi"/>
          <w:iCs/>
        </w:rPr>
        <w:t xml:space="preserve">. </w:t>
      </w:r>
      <w:r w:rsidRPr="00430AEF">
        <w:rPr>
          <w:rFonts w:eastAsiaTheme="minorHAnsi"/>
          <w:iCs/>
          <w:lang w:val="bg-BG"/>
        </w:rPr>
        <w:t>Мигриращите птици прелитат директно над защитената зона без да се задържат в нея</w:t>
      </w:r>
      <w:r w:rsidRPr="00430AEF">
        <w:rPr>
          <w:rFonts w:eastAsiaTheme="minorHAnsi"/>
          <w:iCs/>
        </w:rPr>
        <w:t>.</w:t>
      </w:r>
    </w:p>
    <w:p w14:paraId="4A4D640D" w14:textId="6A328604" w:rsidR="007E1AAC" w:rsidRPr="00430AEF" w:rsidRDefault="007E1AAC" w:rsidP="008A59B9">
      <w:pPr>
        <w:spacing w:before="60"/>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39FFC7DA" w14:textId="406F6014" w:rsidR="007E1AAC" w:rsidRPr="00430AEF" w:rsidRDefault="007E1AAC" w:rsidP="0032368B">
      <w:pPr>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008B652F" w:rsidRPr="00430AEF">
        <w:rPr>
          <w:rFonts w:eastAsiaTheme="minorHAnsi" w:cstheme="minorBidi"/>
        </w:rPr>
        <w:t>Видът е толерантен към, човека. Прелитащите над зоната по време на миграциите си осояди нощуват в гори, поради което безпокойство в местата на струпване за почивка и нощуване и гнездене, прогонване на гнездящи двойки, нисък гнездови успех и загиване на поколението поради свързани с реализирането на предвидените дейности няма да бъдат предизвикани (степен 0).</w:t>
      </w:r>
    </w:p>
    <w:p w14:paraId="1DE3401C" w14:textId="3B373203" w:rsidR="00504BBD" w:rsidRPr="00430AEF" w:rsidRDefault="007E1AAC" w:rsidP="00504BBD">
      <w:pPr>
        <w:ind w:firstLine="706"/>
        <w:jc w:val="both"/>
        <w:rPr>
          <w:rFonts w:eastAsiaTheme="minorHAnsi"/>
          <w:b/>
          <w:lang w:val="bg-BG"/>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lang w:val="bg-BG"/>
        </w:rPr>
        <w:t>П</w:t>
      </w:r>
      <w:r w:rsidRPr="00430AEF">
        <w:rPr>
          <w:rFonts w:eastAsiaTheme="minorHAnsi" w:cstheme="minorBidi"/>
        </w:rPr>
        <w:t xml:space="preserve">редвидената за реализирането </w:t>
      </w:r>
      <w:r w:rsidR="008B652F" w:rsidRPr="00430AEF">
        <w:rPr>
          <w:rFonts w:eastAsiaTheme="minorHAnsi" w:cstheme="minorBidi"/>
          <w:lang w:val="bg-BG"/>
        </w:rPr>
        <w:t xml:space="preserve">територия </w:t>
      </w:r>
      <w:r w:rsidRPr="00430AEF">
        <w:rPr>
          <w:rFonts w:eastAsiaTheme="minorHAnsi" w:cstheme="minorBidi"/>
        </w:rPr>
        <w:t>не е част от ефективно заетите от вида местообитания и не се ползва за търсене на храна</w:t>
      </w:r>
      <w:r w:rsidRPr="00430AEF">
        <w:rPr>
          <w:rFonts w:eastAsiaTheme="minorHAnsi" w:cstheme="minorBidi"/>
          <w:lang w:val="bg-BG"/>
        </w:rPr>
        <w:t xml:space="preserve"> от прелитащите над защитената зона птици</w:t>
      </w:r>
      <w:r w:rsidRPr="00430AEF">
        <w:rPr>
          <w:rFonts w:eastAsiaTheme="minorHAnsi" w:cstheme="minorBidi"/>
        </w:rPr>
        <w:t xml:space="preserve">. </w:t>
      </w:r>
      <w:r w:rsidRPr="00430AEF">
        <w:rPr>
          <w:rFonts w:eastAsiaTheme="minorHAnsi" w:cstheme="minorBidi"/>
          <w:lang w:val="bg-BG"/>
        </w:rPr>
        <w:t>В</w:t>
      </w:r>
      <w:r w:rsidRPr="00430AEF">
        <w:rPr>
          <w:rFonts w:eastAsiaTheme="minorHAnsi" w:cstheme="minorBidi"/>
        </w:rPr>
        <w:t xml:space="preserve">ъздействия, изразяващи се в отнемане на местообитания на вида </w:t>
      </w:r>
      <w:r w:rsidRPr="00430AEF">
        <w:rPr>
          <w:rFonts w:eastAsiaTheme="minorHAnsi" w:cstheme="minorBidi"/>
          <w:lang w:val="bg-BG"/>
        </w:rPr>
        <w:t>не се очакват</w:t>
      </w:r>
      <w:r w:rsidRPr="00430AEF">
        <w:rPr>
          <w:rFonts w:eastAsiaTheme="minorHAnsi" w:cstheme="minorBidi"/>
        </w:rPr>
        <w:t>.</w:t>
      </w:r>
      <w:r w:rsidR="0049464A" w:rsidRPr="00430AEF">
        <w:rPr>
          <w:rFonts w:eastAsiaTheme="minorHAnsi" w:cstheme="minorBidi"/>
          <w:lang w:val="bg-BG"/>
        </w:rPr>
        <w:t xml:space="preserve"> </w:t>
      </w:r>
      <w:r w:rsidR="00504BBD" w:rsidRPr="00430AEF">
        <w:rPr>
          <w:rFonts w:eastAsiaTheme="minorHAnsi"/>
          <w:b/>
        </w:rPr>
        <w:t xml:space="preserve">Обща оценка – </w:t>
      </w:r>
      <w:r w:rsidR="00504BBD" w:rsidRPr="00430AEF">
        <w:rPr>
          <w:rFonts w:eastAsiaTheme="minorHAnsi"/>
          <w:b/>
          <w:lang w:val="bg-BG"/>
        </w:rPr>
        <w:t>Н</w:t>
      </w:r>
      <w:r w:rsidR="00504BBD" w:rsidRPr="00430AEF">
        <w:rPr>
          <w:rFonts w:eastAsiaTheme="minorHAnsi"/>
          <w:b/>
        </w:rPr>
        <w:t>е се очакват отрицателни въздействия</w:t>
      </w:r>
      <w:r w:rsidR="00504BBD" w:rsidRPr="00430AEF">
        <w:rPr>
          <w:rFonts w:eastAsiaTheme="minorHAnsi"/>
          <w:b/>
          <w:lang w:val="bg-BG"/>
        </w:rPr>
        <w:t xml:space="preserve"> (степен 0)</w:t>
      </w:r>
      <w:r w:rsidR="00504BBD" w:rsidRPr="00430AEF">
        <w:rPr>
          <w:rFonts w:eastAsiaTheme="minorHAnsi"/>
          <w:b/>
        </w:rPr>
        <w:t>.</w:t>
      </w:r>
    </w:p>
    <w:p w14:paraId="497AF3DB" w14:textId="77777777" w:rsidR="008B652F" w:rsidRPr="00430AEF" w:rsidRDefault="008B652F" w:rsidP="008B652F">
      <w:pPr>
        <w:spacing w:line="276" w:lineRule="auto"/>
        <w:jc w:val="both"/>
        <w:rPr>
          <w:rFonts w:eastAsiaTheme="minorHAnsi" w:cstheme="minorBidi"/>
        </w:rPr>
      </w:pPr>
      <w:r w:rsidRPr="00430AEF">
        <w:rPr>
          <w:rFonts w:eastAsiaTheme="minorHAnsi" w:cstheme="minorBidi"/>
          <w:b/>
        </w:rPr>
        <w:lastRenderedPageBreak/>
        <w:t xml:space="preserve">Малък креслив орел </w:t>
      </w:r>
      <w:r w:rsidRPr="00430AEF">
        <w:rPr>
          <w:rFonts w:eastAsiaTheme="minorHAnsi" w:cstheme="minorBidi"/>
          <w:b/>
          <w:i/>
        </w:rPr>
        <w:t>(Aquila pomarina)</w:t>
      </w:r>
      <w:r w:rsidRPr="00430AEF">
        <w:rPr>
          <w:rFonts w:eastAsiaTheme="minorHAnsi" w:cstheme="minorBidi"/>
        </w:rPr>
        <w:t xml:space="preserve"> </w:t>
      </w:r>
    </w:p>
    <w:p w14:paraId="0CE9FEB0" w14:textId="77777777" w:rsidR="008B652F" w:rsidRPr="00430AEF" w:rsidRDefault="008B652F" w:rsidP="008B652F">
      <w:pPr>
        <w:autoSpaceDE w:val="0"/>
        <w:spacing w:line="276" w:lineRule="auto"/>
        <w:jc w:val="both"/>
        <w:rPr>
          <w:rFonts w:asciiTheme="minorHAnsi" w:eastAsiaTheme="minorHAnsi" w:hAnsiTheme="minorHAnsi" w:cstheme="minorBidi"/>
          <w:b/>
        </w:rPr>
      </w:pPr>
      <w:r w:rsidRPr="00430AEF">
        <w:rPr>
          <w:rFonts w:eastAsiaTheme="minorHAnsi"/>
          <w:b/>
          <w:bCs/>
          <w:u w:val="single"/>
        </w:rPr>
        <w:t xml:space="preserve">Статус по IUCN – </w:t>
      </w:r>
      <w:r w:rsidRPr="00430AEF">
        <w:rPr>
          <w:rFonts w:eastAsiaTheme="minorHAnsi"/>
          <w:bCs/>
          <w:u w:val="single"/>
        </w:rPr>
        <w:t>незастрашен (LC)</w:t>
      </w:r>
    </w:p>
    <w:p w14:paraId="01B78922" w14:textId="271163A6" w:rsidR="008B652F" w:rsidRPr="00430AEF" w:rsidRDefault="008B652F" w:rsidP="009E7116">
      <w:pPr>
        <w:autoSpaceDE w:val="0"/>
        <w:jc w:val="both"/>
        <w:rPr>
          <w:rFonts w:eastAsiaTheme="minorHAnsi"/>
          <w:b/>
          <w:lang w:val="bg-BG"/>
        </w:rPr>
      </w:pPr>
      <w:r w:rsidRPr="00430AEF">
        <w:rPr>
          <w:rFonts w:eastAsiaTheme="minorHAnsi"/>
          <w:b/>
        </w:rPr>
        <w:t>Биологични особености</w:t>
      </w:r>
      <w:r w:rsidRPr="00430AEF">
        <w:rPr>
          <w:rFonts w:eastAsiaTheme="minorHAnsi"/>
          <w:b/>
          <w:lang w:val="bg-BG"/>
        </w:rPr>
        <w:t xml:space="preserve">. </w:t>
      </w:r>
      <w:r w:rsidRPr="00430AEF">
        <w:rPr>
          <w:rFonts w:eastAsiaTheme="minorHAnsi" w:cstheme="minorBidi"/>
        </w:rPr>
        <w:t>Гнездещо прелетен за България вид, приоритетен за опазване и застрашен от изчезване (Приложение 2 и 3 на ЗБР). Малкият креслив орел е един от най-многочислените видове които прелитат над територията на България и Черноморското крайбрежие по време на миграция. Числеността на гнездящата популация в България е 350- 400 двойки (Янков). Гнезди на дървета, по често в покрайнината на гората. Хранителният му спектър включва дребни бозайници до големината на заек, птици, влечуги, земноводни, насекоми, а в Африка са наблюдавани и случаи на ограбване на яйцата от гнездата на гнездящите там птици. При миграции прелита разстояния от порядъка на 9 350 км по права линия (Meyburg, B.-U. &amp; C. Meyburg (2009)</w:t>
      </w:r>
      <w:r w:rsidRPr="00430AEF">
        <w:rPr>
          <w:rFonts w:eastAsiaTheme="minorHAnsi" w:cstheme="minorBidi"/>
          <w:lang w:val="bg-BG"/>
        </w:rPr>
        <w:t xml:space="preserve">. </w:t>
      </w:r>
      <w:r w:rsidRPr="00430AEF">
        <w:rPr>
          <w:rFonts w:eastAsiaTheme="minorHAnsi" w:cstheme="minorBidi"/>
        </w:rPr>
        <w:t>Голяма част от птиците загиват в районите на зимуване (Африка) и Близкия изток в които не подлежат на опазване според местното законодателство, поради отравяне и лов (Mendelssohn and Paz, 1977; Meyburg et al., 2004). Женската снася 1-3 яйца, но само в годините с изобилие от храна израства повече от един млад. Обикновено първото излюпило се пиле изяжда останалите, така че една двойка отглежда успешно едно малко. Полово зрели стават на 3 години. Максималната продължителност на живота е 26 години, но по-голямата част от птиците доживяват до 19 години. Годишната смъртност на птиците след третата година от живота им е под 10% (Meyburg, B.-U. &amp; C. Meyburg 2009): Средната годишна смъртност е 35% за ювенилните, 20% за младите (3-4 год), и 5% за възрастните. Заради тези заплахи, средната продължителност на живота на малкия креслив орел обикновено варира от 8 до 10 години. (Del Hoyo, Eliot, и Sargatal, 1994). Заплахи за вида са изсичането на равнинните гори, интензификацията на земеделието, разораването на пасищата и ливадите, прекомерна употреба на пестициди, бракониерски отстрел, безпокойство през периода на размножаване. Отрицателно действащи фактори, които също водят до намаляване на числеността му са: разработването на буковите и смесените гори до 1000 m н. в. за дърводобив, инфраструктурно развитие за туризъм и отдих, конкуренцията с царския орел по отношение на храната. (Профиров, Стойчев 2012).</w:t>
      </w:r>
    </w:p>
    <w:p w14:paraId="79D07652" w14:textId="4F86659F" w:rsidR="008B652F" w:rsidRPr="00430AEF" w:rsidRDefault="008B652F" w:rsidP="008A59B9">
      <w:pPr>
        <w:tabs>
          <w:tab w:val="left" w:pos="0"/>
        </w:tabs>
        <w:spacing w:before="60"/>
        <w:jc w:val="both"/>
        <w:rPr>
          <w:rFonts w:eastAsiaTheme="minorHAnsi"/>
          <w:b/>
          <w:bCs/>
          <w:lang w:val="bg-BG"/>
        </w:rPr>
      </w:pPr>
      <w:r w:rsidRPr="00430AEF">
        <w:rPr>
          <w:rFonts w:eastAsiaTheme="minorHAnsi"/>
          <w:b/>
          <w:bCs/>
        </w:rPr>
        <w:t xml:space="preserve">Оценка на популацията в </w:t>
      </w:r>
      <w:r w:rsidRPr="00430AEF">
        <w:rPr>
          <w:rFonts w:eastAsiaTheme="minorHAnsi"/>
          <w:b/>
          <w:bCs/>
          <w:lang w:val="bg-BG"/>
        </w:rPr>
        <w:t xml:space="preserve">защитената </w:t>
      </w:r>
      <w:r w:rsidRPr="00430AEF">
        <w:rPr>
          <w:rFonts w:eastAsiaTheme="minorHAnsi"/>
          <w:b/>
          <w:bCs/>
        </w:rPr>
        <w:t>зона</w:t>
      </w:r>
      <w:r w:rsidRPr="00430AEF">
        <w:rPr>
          <w:rFonts w:eastAsiaTheme="minorHAnsi"/>
          <w:b/>
          <w:bCs/>
          <w:lang w:val="bg-BG"/>
        </w:rPr>
        <w:t xml:space="preserve">. </w:t>
      </w:r>
      <w:r w:rsidRPr="00430AEF">
        <w:rPr>
          <w:rFonts w:eastAsiaTheme="minorHAnsi"/>
          <w:iCs/>
        </w:rPr>
        <w:t xml:space="preserve">В стандартния формуляр на защитената зона е включен като преминаващ вид с численост 7355 </w:t>
      </w:r>
      <w:r w:rsidRPr="00430AEF">
        <w:rPr>
          <w:rFonts w:eastAsiaTheme="minorHAnsi"/>
          <w:iCs/>
          <w:lang w:val="bg-BG"/>
        </w:rPr>
        <w:t xml:space="preserve">- </w:t>
      </w:r>
      <w:r w:rsidRPr="00430AEF">
        <w:rPr>
          <w:rFonts w:eastAsiaTheme="minorHAnsi"/>
          <w:iCs/>
        </w:rPr>
        <w:t>25786 прелитащи по време на миграции</w:t>
      </w:r>
      <w:r w:rsidRPr="00430AEF">
        <w:rPr>
          <w:rFonts w:eastAsiaTheme="minorHAnsi"/>
          <w:iCs/>
          <w:lang w:val="bg-BG"/>
        </w:rPr>
        <w:t xml:space="preserve"> птици</w:t>
      </w:r>
      <w:r w:rsidRPr="00430AEF">
        <w:rPr>
          <w:rFonts w:eastAsiaTheme="minorHAnsi"/>
          <w:iCs/>
        </w:rPr>
        <w:t xml:space="preserve">. </w:t>
      </w:r>
      <w:r w:rsidRPr="00430AEF">
        <w:rPr>
          <w:rFonts w:eastAsiaTheme="minorHAnsi"/>
          <w:iCs/>
          <w:lang w:val="bg-BG"/>
        </w:rPr>
        <w:t>Мигриращите птици прелитат директно над защитената зона, без да се задържат в нея</w:t>
      </w:r>
      <w:r w:rsidRPr="00430AEF">
        <w:rPr>
          <w:rFonts w:eastAsiaTheme="minorHAnsi"/>
          <w:iCs/>
        </w:rPr>
        <w:t>.</w:t>
      </w:r>
    </w:p>
    <w:p w14:paraId="39F9512A" w14:textId="6C3E16FF" w:rsidR="008B652F" w:rsidRPr="00430AEF" w:rsidRDefault="008B652F" w:rsidP="008A59B9">
      <w:pPr>
        <w:spacing w:before="60"/>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40302EBF" w14:textId="4A88E62D" w:rsidR="008B652F" w:rsidRPr="00430AEF" w:rsidRDefault="008B652F" w:rsidP="008B652F">
      <w:pPr>
        <w:ind w:firstLine="706"/>
        <w:jc w:val="both"/>
        <w:rPr>
          <w:rFonts w:eastAsiaTheme="minorHAnsi" w:cstheme="minorBidi"/>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По време на миграциите си прелита директно над зоната без да се задържа в нея поради което безпокойство в местата на струпване за почивка и нощуване и гнездене, прогонване на гнездящи двойки, нисък гнездови успех и загиване на поколението от свързани с реализирането на дейности</w:t>
      </w:r>
      <w:r w:rsidR="0063695C" w:rsidRPr="00430AEF">
        <w:rPr>
          <w:rFonts w:eastAsiaTheme="minorHAnsi" w:cstheme="minorBidi"/>
          <w:lang w:val="bg-BG"/>
        </w:rPr>
        <w:t>те</w:t>
      </w:r>
      <w:r w:rsidRPr="00430AEF">
        <w:rPr>
          <w:rFonts w:eastAsiaTheme="minorHAnsi" w:cstheme="minorBidi"/>
          <w:lang w:val="bg-BG"/>
        </w:rPr>
        <w:t>, предвидени в устройствените планове</w:t>
      </w:r>
      <w:r w:rsidRPr="00430AEF">
        <w:rPr>
          <w:rFonts w:eastAsiaTheme="minorHAnsi" w:cstheme="minorBidi"/>
        </w:rPr>
        <w:t xml:space="preserve"> няма да бъдат предизвикани (степен 0). </w:t>
      </w:r>
    </w:p>
    <w:p w14:paraId="71EB2C57" w14:textId="0761AC1C" w:rsidR="00504BBD" w:rsidRPr="00430AEF" w:rsidRDefault="008B652F" w:rsidP="00504BBD">
      <w:pPr>
        <w:ind w:firstLine="706"/>
        <w:jc w:val="both"/>
        <w:rPr>
          <w:rFonts w:eastAsiaTheme="minorHAnsi"/>
          <w:b/>
          <w:lang w:val="bg-BG"/>
        </w:rPr>
      </w:pPr>
      <w:r w:rsidRPr="00430AEF">
        <w:rPr>
          <w:rFonts w:eastAsiaTheme="minorHAnsi" w:cstheme="minorBidi"/>
          <w:i/>
        </w:rPr>
        <w:t>Загуба на местообитания</w:t>
      </w:r>
      <w:r w:rsidRPr="00430AEF">
        <w:rPr>
          <w:rFonts w:eastAsiaTheme="minorHAnsi" w:cstheme="minorBidi"/>
          <w:i/>
          <w:lang w:val="bg-BG"/>
        </w:rPr>
        <w:t xml:space="preserve">. </w:t>
      </w:r>
      <w:r w:rsidRPr="00430AEF">
        <w:rPr>
          <w:rFonts w:eastAsiaTheme="minorHAnsi" w:cstheme="minorBidi"/>
          <w:lang w:val="bg-BG"/>
        </w:rPr>
        <w:t>П</w:t>
      </w:r>
      <w:r w:rsidRPr="00430AEF">
        <w:rPr>
          <w:rFonts w:eastAsiaTheme="minorHAnsi" w:cstheme="minorBidi"/>
        </w:rPr>
        <w:t xml:space="preserve">редвидената за реализирането </w:t>
      </w:r>
      <w:r w:rsidRPr="00430AEF">
        <w:rPr>
          <w:rFonts w:eastAsiaTheme="minorHAnsi" w:cstheme="minorBidi"/>
          <w:lang w:val="bg-BG"/>
        </w:rPr>
        <w:t>територия</w:t>
      </w:r>
      <w:r w:rsidRPr="00430AEF">
        <w:rPr>
          <w:rFonts w:eastAsiaTheme="minorHAnsi" w:cstheme="minorBidi"/>
        </w:rPr>
        <w:t xml:space="preserve"> не е част от ефективно заетите от вида местообитания и не се ползва за търсене на храна</w:t>
      </w:r>
      <w:r w:rsidRPr="00430AEF">
        <w:rPr>
          <w:rFonts w:eastAsiaTheme="minorHAnsi" w:cstheme="minorBidi"/>
          <w:lang w:val="bg-BG"/>
        </w:rPr>
        <w:t xml:space="preserve"> от прелитащите над защитената зона птици</w:t>
      </w:r>
      <w:r w:rsidRPr="00430AEF">
        <w:rPr>
          <w:rFonts w:eastAsiaTheme="minorHAnsi" w:cstheme="minorBidi"/>
        </w:rPr>
        <w:t xml:space="preserve">. </w:t>
      </w:r>
      <w:r w:rsidRPr="00430AEF">
        <w:rPr>
          <w:rFonts w:eastAsiaTheme="minorHAnsi" w:cstheme="minorBidi"/>
          <w:lang w:val="bg-BG"/>
        </w:rPr>
        <w:t>В</w:t>
      </w:r>
      <w:r w:rsidRPr="00430AEF">
        <w:rPr>
          <w:rFonts w:eastAsiaTheme="minorHAnsi" w:cstheme="minorBidi"/>
        </w:rPr>
        <w:t xml:space="preserve">ъздействия, изразяващи се в отнемане на местообитания на вида </w:t>
      </w:r>
      <w:r w:rsidRPr="00430AEF">
        <w:rPr>
          <w:rFonts w:eastAsiaTheme="minorHAnsi" w:cstheme="minorBidi"/>
          <w:lang w:val="bg-BG"/>
        </w:rPr>
        <w:t>не се очакват</w:t>
      </w:r>
      <w:r w:rsidRPr="00430AEF">
        <w:rPr>
          <w:rFonts w:eastAsiaTheme="minorHAnsi" w:cstheme="minorBidi"/>
        </w:rPr>
        <w:t>.</w:t>
      </w:r>
      <w:r w:rsidR="0049464A" w:rsidRPr="00430AEF">
        <w:rPr>
          <w:rFonts w:eastAsiaTheme="minorHAnsi" w:cstheme="minorBidi"/>
          <w:lang w:val="bg-BG"/>
        </w:rPr>
        <w:t xml:space="preserve"> </w:t>
      </w:r>
      <w:r w:rsidR="00504BBD" w:rsidRPr="00430AEF">
        <w:rPr>
          <w:rFonts w:eastAsiaTheme="minorHAnsi"/>
          <w:b/>
        </w:rPr>
        <w:t xml:space="preserve">Обща оценка – </w:t>
      </w:r>
      <w:r w:rsidR="00504BBD" w:rsidRPr="00430AEF">
        <w:rPr>
          <w:rFonts w:eastAsiaTheme="minorHAnsi"/>
          <w:b/>
          <w:lang w:val="bg-BG"/>
        </w:rPr>
        <w:t>Н</w:t>
      </w:r>
      <w:r w:rsidR="00504BBD" w:rsidRPr="00430AEF">
        <w:rPr>
          <w:rFonts w:eastAsiaTheme="minorHAnsi"/>
          <w:b/>
        </w:rPr>
        <w:t>е се очакват отрицателни въздействия</w:t>
      </w:r>
      <w:r w:rsidR="00504BBD" w:rsidRPr="00430AEF">
        <w:rPr>
          <w:rFonts w:eastAsiaTheme="minorHAnsi"/>
          <w:b/>
          <w:lang w:val="bg-BG"/>
        </w:rPr>
        <w:t xml:space="preserve"> (степен 0)</w:t>
      </w:r>
      <w:r w:rsidR="00504BBD" w:rsidRPr="00430AEF">
        <w:rPr>
          <w:rFonts w:eastAsiaTheme="minorHAnsi"/>
          <w:b/>
        </w:rPr>
        <w:t>.</w:t>
      </w:r>
    </w:p>
    <w:p w14:paraId="251248AE" w14:textId="77777777" w:rsidR="008B652F" w:rsidRPr="00430AEF" w:rsidRDefault="008B652F" w:rsidP="00370ABB">
      <w:pPr>
        <w:tabs>
          <w:tab w:val="left" w:pos="567"/>
        </w:tabs>
        <w:rPr>
          <w:rFonts w:eastAsia="Calibri"/>
          <w:lang w:val="bg-BG"/>
        </w:rPr>
      </w:pPr>
    </w:p>
    <w:p w14:paraId="4AD7D6A1" w14:textId="355D343B" w:rsidR="008B652F" w:rsidRPr="00430AEF" w:rsidRDefault="008B652F" w:rsidP="008B652F">
      <w:pPr>
        <w:tabs>
          <w:tab w:val="left" w:pos="0"/>
        </w:tabs>
        <w:jc w:val="both"/>
        <w:rPr>
          <w:rFonts w:eastAsiaTheme="minorHAnsi"/>
          <w:b/>
          <w:lang w:val="bg-BG"/>
        </w:rPr>
      </w:pPr>
      <w:r w:rsidRPr="00430AEF">
        <w:rPr>
          <w:rFonts w:eastAsiaTheme="minorHAnsi"/>
          <w:b/>
        </w:rPr>
        <w:t xml:space="preserve">Малък орел </w:t>
      </w:r>
      <w:r w:rsidRPr="00430AEF">
        <w:rPr>
          <w:rFonts w:eastAsiaTheme="minorHAnsi"/>
          <w:b/>
          <w:i/>
          <w:iCs/>
        </w:rPr>
        <w:t>(Hieraaetus pennatus)</w:t>
      </w:r>
    </w:p>
    <w:p w14:paraId="5551B10F" w14:textId="77777777" w:rsidR="008B652F" w:rsidRPr="00430AEF" w:rsidRDefault="008B652F" w:rsidP="008B652F">
      <w:pPr>
        <w:autoSpaceDE w:val="0"/>
        <w:jc w:val="both"/>
        <w:rPr>
          <w:rFonts w:asciiTheme="minorHAnsi" w:eastAsiaTheme="minorHAnsi" w:hAnsiTheme="minorHAnsi" w:cstheme="minorBidi"/>
          <w:b/>
        </w:rPr>
      </w:pPr>
      <w:r w:rsidRPr="00430AEF">
        <w:rPr>
          <w:rFonts w:eastAsiaTheme="minorHAnsi"/>
          <w:b/>
          <w:bCs/>
          <w:u w:val="single"/>
        </w:rPr>
        <w:t xml:space="preserve">Статус по IUCN – </w:t>
      </w:r>
      <w:r w:rsidRPr="00430AEF">
        <w:rPr>
          <w:rFonts w:eastAsiaTheme="minorHAnsi"/>
          <w:bCs/>
          <w:u w:val="single"/>
        </w:rPr>
        <w:t>незастрашен (LC)</w:t>
      </w:r>
    </w:p>
    <w:p w14:paraId="22B51D87" w14:textId="34DC6B64" w:rsidR="008B652F" w:rsidRPr="00430AEF" w:rsidRDefault="008B652F" w:rsidP="009E7116">
      <w:pPr>
        <w:autoSpaceDE w:val="0"/>
        <w:jc w:val="both"/>
        <w:rPr>
          <w:rFonts w:eastAsiaTheme="minorHAnsi"/>
          <w:b/>
          <w:lang w:val="bg-BG"/>
        </w:rPr>
      </w:pPr>
      <w:r w:rsidRPr="00430AEF">
        <w:rPr>
          <w:rFonts w:eastAsiaTheme="minorHAnsi"/>
          <w:b/>
        </w:rPr>
        <w:t>Биологични особености</w:t>
      </w:r>
      <w:r w:rsidRPr="00430AEF">
        <w:rPr>
          <w:rFonts w:eastAsiaTheme="minorHAnsi"/>
          <w:b/>
          <w:lang w:val="bg-BG"/>
        </w:rPr>
        <w:t xml:space="preserve">. </w:t>
      </w:r>
      <w:r w:rsidRPr="00430AEF">
        <w:rPr>
          <w:lang w:eastAsia="zh-CN"/>
        </w:rPr>
        <w:t xml:space="preserve">Гнездещо прелетен за България вид, приоритетен за опазване и застрашен от изчезване (Приложение 2 на ЗБР). Числеността на популацията му в България се оценява на 140-200 двойки (Янков). Гнезди в алувиални или стари гори с изобилие от стари дървета. Ловува като дебне жертвата си кацнал на някой клон, летейки </w:t>
      </w:r>
      <w:r w:rsidRPr="00430AEF">
        <w:rPr>
          <w:lang w:eastAsia="zh-CN"/>
        </w:rPr>
        <w:lastRenderedPageBreak/>
        <w:t>на малка височина между дърветата в гората или планирайки на много голяма височина в откритите райони след което се спуска на 20m и от там атакува жертвата си (Martin 2005).</w:t>
      </w:r>
    </w:p>
    <w:p w14:paraId="3A8ABEEB" w14:textId="491456A2" w:rsidR="008B652F" w:rsidRPr="00430AEF" w:rsidRDefault="008B652F" w:rsidP="008A59B9">
      <w:pPr>
        <w:spacing w:before="60"/>
        <w:jc w:val="both"/>
        <w:rPr>
          <w:lang w:val="bg-BG" w:eastAsia="zh-CN"/>
        </w:rPr>
      </w:pPr>
      <w:r w:rsidRPr="00430AEF">
        <w:rPr>
          <w:b/>
          <w:iCs/>
        </w:rPr>
        <w:t>Оценка на популацията в защитената зона</w:t>
      </w:r>
      <w:r w:rsidRPr="00430AEF">
        <w:rPr>
          <w:b/>
          <w:iCs/>
          <w:lang w:val="bg-BG"/>
        </w:rPr>
        <w:t>.</w:t>
      </w:r>
      <w:r w:rsidRPr="00430AEF">
        <w:rPr>
          <w:b/>
          <w:lang w:val="bg-BG" w:eastAsia="zh-CN"/>
        </w:rPr>
        <w:t xml:space="preserve"> </w:t>
      </w:r>
      <w:r w:rsidRPr="00430AEF">
        <w:rPr>
          <w:lang w:eastAsia="zh-CN"/>
        </w:rPr>
        <w:t xml:space="preserve">В стандартния формуляр на защитената зона е включен като преминаващ вид с численост </w:t>
      </w:r>
      <w:r w:rsidRPr="00430AEF">
        <w:rPr>
          <w:lang w:val="bg-BG" w:eastAsia="zh-CN"/>
        </w:rPr>
        <w:t>159</w:t>
      </w:r>
      <w:r w:rsidRPr="00430AEF">
        <w:rPr>
          <w:lang w:eastAsia="zh-CN"/>
        </w:rPr>
        <w:t xml:space="preserve"> - 205 прелитащи по време на миграции птици. Мигриращите птици прелитат директно над защитената зона без да се задържат в нея</w:t>
      </w:r>
      <w:r w:rsidR="009E7116" w:rsidRPr="00430AEF">
        <w:rPr>
          <w:lang w:val="bg-BG" w:eastAsia="zh-CN"/>
        </w:rPr>
        <w:t>.</w:t>
      </w:r>
    </w:p>
    <w:p w14:paraId="0BB9F100" w14:textId="0957F849" w:rsidR="008B652F" w:rsidRPr="00430AEF" w:rsidRDefault="008B652F" w:rsidP="008A59B9">
      <w:pPr>
        <w:spacing w:before="60"/>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5077392A" w14:textId="1E970360" w:rsidR="0063695C" w:rsidRPr="00430AEF" w:rsidRDefault="008B652F" w:rsidP="0063695C">
      <w:pPr>
        <w:ind w:firstLine="706"/>
        <w:jc w:val="both"/>
        <w:rPr>
          <w:rFonts w:eastAsiaTheme="minorHAnsi" w:cstheme="minorBidi"/>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rPr>
        <w:t xml:space="preserve"> </w:t>
      </w:r>
      <w:r w:rsidR="0063695C" w:rsidRPr="00430AEF">
        <w:rPr>
          <w:rFonts w:eastAsiaTheme="minorHAnsi" w:cstheme="minorBidi"/>
        </w:rPr>
        <w:t>По време на миграциите си прелита директно над зоната без да се задържа в нея поради което безпокойство в местата на струпване за почивка и нощуване и гнездене, прогонване на гнездящи двойки, нисък гнездови успех и загиване на поколението от свързани с реализирането на дейности</w:t>
      </w:r>
      <w:r w:rsidR="0063695C" w:rsidRPr="00430AEF">
        <w:rPr>
          <w:rFonts w:eastAsiaTheme="minorHAnsi" w:cstheme="minorBidi"/>
          <w:lang w:val="bg-BG"/>
        </w:rPr>
        <w:t>те, предвидени в устройствените планове</w:t>
      </w:r>
      <w:r w:rsidR="0063695C" w:rsidRPr="00430AEF">
        <w:rPr>
          <w:rFonts w:eastAsiaTheme="minorHAnsi" w:cstheme="minorBidi"/>
        </w:rPr>
        <w:t xml:space="preserve"> няма да</w:t>
      </w:r>
      <w:r w:rsidR="009E7116" w:rsidRPr="00430AEF">
        <w:rPr>
          <w:rFonts w:eastAsiaTheme="minorHAnsi" w:cstheme="minorBidi"/>
        </w:rPr>
        <w:t xml:space="preserve"> бъдат предизвикани (степен 0).</w:t>
      </w:r>
    </w:p>
    <w:p w14:paraId="66110D13" w14:textId="71BE1E79" w:rsidR="00504BBD" w:rsidRPr="00430AEF" w:rsidRDefault="008B652F" w:rsidP="00504BBD">
      <w:pPr>
        <w:ind w:firstLine="706"/>
        <w:jc w:val="both"/>
        <w:rPr>
          <w:rFonts w:eastAsiaTheme="minorHAnsi"/>
          <w:b/>
          <w:lang w:val="bg-BG"/>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0063695C" w:rsidRPr="00430AEF">
        <w:rPr>
          <w:rFonts w:eastAsiaTheme="minorHAnsi" w:cstheme="minorBidi"/>
          <w:lang w:val="bg-BG"/>
        </w:rPr>
        <w:t xml:space="preserve">Предвидената за реализирането територия </w:t>
      </w:r>
      <w:r w:rsidRPr="00430AEF">
        <w:rPr>
          <w:rFonts w:eastAsiaTheme="minorHAnsi" w:cstheme="minorBidi"/>
        </w:rPr>
        <w:t>не е част от ефективно заетите от вида местообитания и не се ползва за търсене на храна</w:t>
      </w:r>
      <w:r w:rsidRPr="00430AEF">
        <w:rPr>
          <w:rFonts w:eastAsiaTheme="minorHAnsi" w:cstheme="minorBidi"/>
          <w:lang w:val="bg-BG"/>
        </w:rPr>
        <w:t xml:space="preserve"> от прелитащите над защитената зона птици</w:t>
      </w:r>
      <w:r w:rsidRPr="00430AEF">
        <w:rPr>
          <w:rFonts w:eastAsiaTheme="minorHAnsi" w:cstheme="minorBidi"/>
        </w:rPr>
        <w:t xml:space="preserve">. </w:t>
      </w:r>
      <w:r w:rsidRPr="00430AEF">
        <w:rPr>
          <w:rFonts w:eastAsiaTheme="minorHAnsi" w:cstheme="minorBidi"/>
          <w:lang w:val="bg-BG"/>
        </w:rPr>
        <w:t>В</w:t>
      </w:r>
      <w:r w:rsidRPr="00430AEF">
        <w:rPr>
          <w:rFonts w:eastAsiaTheme="minorHAnsi" w:cstheme="minorBidi"/>
        </w:rPr>
        <w:t xml:space="preserve">ъздействия, изразяващи се в отнемане на местообитания на вида </w:t>
      </w:r>
      <w:r w:rsidRPr="00430AEF">
        <w:rPr>
          <w:rFonts w:eastAsiaTheme="minorHAnsi" w:cstheme="minorBidi"/>
          <w:lang w:val="bg-BG"/>
        </w:rPr>
        <w:t>не се очакват</w:t>
      </w:r>
      <w:r w:rsidRPr="00430AEF">
        <w:rPr>
          <w:rFonts w:eastAsiaTheme="minorHAnsi" w:cstheme="minorBidi"/>
        </w:rPr>
        <w:t>.</w:t>
      </w:r>
      <w:r w:rsidR="0049464A" w:rsidRPr="00430AEF">
        <w:rPr>
          <w:rFonts w:eastAsiaTheme="minorHAnsi" w:cstheme="minorBidi"/>
          <w:lang w:val="bg-BG"/>
        </w:rPr>
        <w:t xml:space="preserve"> </w:t>
      </w:r>
      <w:r w:rsidR="00504BBD" w:rsidRPr="00430AEF">
        <w:rPr>
          <w:rFonts w:eastAsiaTheme="minorHAnsi"/>
          <w:b/>
        </w:rPr>
        <w:t xml:space="preserve">Обща оценка – </w:t>
      </w:r>
      <w:r w:rsidR="00504BBD" w:rsidRPr="00430AEF">
        <w:rPr>
          <w:rFonts w:eastAsiaTheme="minorHAnsi"/>
          <w:b/>
          <w:lang w:val="bg-BG"/>
        </w:rPr>
        <w:t>Н</w:t>
      </w:r>
      <w:r w:rsidR="00504BBD" w:rsidRPr="00430AEF">
        <w:rPr>
          <w:rFonts w:eastAsiaTheme="minorHAnsi"/>
          <w:b/>
        </w:rPr>
        <w:t>е се очакват отрицателни въздействия</w:t>
      </w:r>
      <w:r w:rsidR="00504BBD" w:rsidRPr="00430AEF">
        <w:rPr>
          <w:rFonts w:eastAsiaTheme="minorHAnsi"/>
          <w:b/>
          <w:lang w:val="bg-BG"/>
        </w:rPr>
        <w:t xml:space="preserve"> (степен 0)</w:t>
      </w:r>
      <w:r w:rsidR="00504BBD" w:rsidRPr="00430AEF">
        <w:rPr>
          <w:rFonts w:eastAsiaTheme="minorHAnsi"/>
          <w:b/>
        </w:rPr>
        <w:t>.</w:t>
      </w:r>
    </w:p>
    <w:p w14:paraId="2104FCC7" w14:textId="77777777" w:rsidR="0049464A" w:rsidRPr="00430AEF" w:rsidRDefault="0049464A" w:rsidP="009E7116">
      <w:pPr>
        <w:tabs>
          <w:tab w:val="left" w:pos="567"/>
        </w:tabs>
        <w:jc w:val="both"/>
        <w:rPr>
          <w:lang w:val="bg-BG"/>
        </w:rPr>
      </w:pPr>
    </w:p>
    <w:p w14:paraId="097AF095" w14:textId="25A40949" w:rsidR="0063695C" w:rsidRPr="00430AEF" w:rsidRDefault="00B01FA1" w:rsidP="009E7116">
      <w:pPr>
        <w:tabs>
          <w:tab w:val="left" w:pos="567"/>
        </w:tabs>
        <w:jc w:val="both"/>
        <w:rPr>
          <w:rFonts w:eastAsia="Calibri"/>
          <w:lang w:val="bg-BG"/>
        </w:rPr>
      </w:pPr>
      <w:r w:rsidRPr="00430AEF">
        <w:rPr>
          <w:lang w:val="bg-BG"/>
        </w:rPr>
        <w:t xml:space="preserve">Другите, представители на </w:t>
      </w:r>
      <w:r w:rsidR="009E7116" w:rsidRPr="00430AEF">
        <w:rPr>
          <w:lang w:val="bg-BG"/>
        </w:rPr>
        <w:t xml:space="preserve">орлите и два вида кани, </w:t>
      </w:r>
      <w:r w:rsidRPr="00430AEF">
        <w:rPr>
          <w:lang w:val="bg-BG"/>
        </w:rPr>
        <w:t xml:space="preserve">включени в предмета на опазване на защитената зона са </w:t>
      </w:r>
      <w:r w:rsidR="009E7116" w:rsidRPr="00430AEF">
        <w:rPr>
          <w:lang w:val="bg-BG"/>
        </w:rPr>
        <w:t>Голям креслив орел (</w:t>
      </w:r>
      <w:r w:rsidR="009E7116" w:rsidRPr="00430AEF">
        <w:rPr>
          <w:i/>
          <w:lang w:val="bg-BG"/>
        </w:rPr>
        <w:t>Aquila clanga</w:t>
      </w:r>
      <w:r w:rsidR="009E7116" w:rsidRPr="00430AEF">
        <w:rPr>
          <w:lang w:val="bg-BG"/>
        </w:rPr>
        <w:t>), Скален орел (</w:t>
      </w:r>
      <w:r w:rsidR="009E7116" w:rsidRPr="00430AEF">
        <w:rPr>
          <w:i/>
          <w:lang w:val="bg-BG"/>
        </w:rPr>
        <w:t>Aquila chrysaetos</w:t>
      </w:r>
      <w:r w:rsidR="009E7116" w:rsidRPr="00430AEF">
        <w:rPr>
          <w:lang w:val="bg-BG"/>
        </w:rPr>
        <w:t>), Морски орел (</w:t>
      </w:r>
      <w:r w:rsidR="009E7116" w:rsidRPr="00430AEF">
        <w:rPr>
          <w:i/>
          <w:lang w:val="bg-BG"/>
        </w:rPr>
        <w:t>Haliaeetus albicilla</w:t>
      </w:r>
      <w:r w:rsidR="009E7116" w:rsidRPr="00430AEF">
        <w:rPr>
          <w:lang w:val="bg-BG"/>
        </w:rPr>
        <w:t>), Орел змияр (</w:t>
      </w:r>
      <w:r w:rsidR="009E7116" w:rsidRPr="00430AEF">
        <w:rPr>
          <w:i/>
          <w:lang w:val="bg-BG"/>
        </w:rPr>
        <w:t>Circaetus gallicus</w:t>
      </w:r>
      <w:r w:rsidR="009E7116" w:rsidRPr="00430AEF">
        <w:rPr>
          <w:lang w:val="bg-BG"/>
        </w:rPr>
        <w:t xml:space="preserve">), </w:t>
      </w:r>
      <w:r w:rsidR="005547CD" w:rsidRPr="00430AEF">
        <w:rPr>
          <w:lang w:val="bg-BG"/>
        </w:rPr>
        <w:t>Степен орел (</w:t>
      </w:r>
      <w:r w:rsidR="005547CD" w:rsidRPr="00430AEF">
        <w:rPr>
          <w:i/>
          <w:lang w:val="bg-BG"/>
        </w:rPr>
        <w:t>Aquila nipalensis</w:t>
      </w:r>
      <w:r w:rsidR="005547CD" w:rsidRPr="00430AEF">
        <w:rPr>
          <w:lang w:val="bg-BG"/>
        </w:rPr>
        <w:t xml:space="preserve">), </w:t>
      </w:r>
      <w:r w:rsidR="009E7116" w:rsidRPr="00430AEF">
        <w:rPr>
          <w:lang w:val="bg-BG"/>
        </w:rPr>
        <w:t>Царски орел (</w:t>
      </w:r>
      <w:r w:rsidR="009E7116" w:rsidRPr="00430AEF">
        <w:rPr>
          <w:i/>
          <w:lang w:val="bg-BG"/>
        </w:rPr>
        <w:t>Aquila heliaca</w:t>
      </w:r>
      <w:r w:rsidR="009E7116" w:rsidRPr="00430AEF">
        <w:rPr>
          <w:lang w:val="bg-BG"/>
        </w:rPr>
        <w:t xml:space="preserve">), </w:t>
      </w:r>
      <w:r w:rsidRPr="00430AEF">
        <w:rPr>
          <w:lang w:val="bg-BG"/>
        </w:rPr>
        <w:t>Орел рибар (</w:t>
      </w:r>
      <w:r w:rsidRPr="00430AEF">
        <w:rPr>
          <w:i/>
        </w:rPr>
        <w:t>Pandion haliaetus</w:t>
      </w:r>
      <w:r w:rsidRPr="00430AEF">
        <w:t xml:space="preserve">), </w:t>
      </w:r>
      <w:r w:rsidR="009E7116" w:rsidRPr="00430AEF">
        <w:rPr>
          <w:lang w:val="bg-BG"/>
        </w:rPr>
        <w:t>Черна каня (</w:t>
      </w:r>
      <w:r w:rsidR="009E7116" w:rsidRPr="00430AEF">
        <w:rPr>
          <w:i/>
          <w:lang w:val="bg-BG"/>
        </w:rPr>
        <w:t>Milvus migrans</w:t>
      </w:r>
      <w:r w:rsidR="009E7116" w:rsidRPr="00430AEF">
        <w:rPr>
          <w:lang w:val="bg-BG"/>
        </w:rPr>
        <w:t>), Червена каня (</w:t>
      </w:r>
      <w:r w:rsidR="009E7116" w:rsidRPr="00430AEF">
        <w:rPr>
          <w:i/>
          <w:lang w:val="bg-BG"/>
        </w:rPr>
        <w:t>Milvus milvus</w:t>
      </w:r>
      <w:r w:rsidR="009E7116" w:rsidRPr="00430AEF">
        <w:rPr>
          <w:lang w:val="bg-BG"/>
        </w:rPr>
        <w:t>). Това са видове, които прелитат с ниска численост над защитената зона, без да се задържат на територията ѝ. Грабливите птици, които преминават над защитената зона по време на есенната миграция, най-вероятно са нощували в Източна Стара планина или Добруджа, а по време на пролетната в южната част на Странджа.</w:t>
      </w:r>
      <w:r w:rsidR="009E7116" w:rsidRPr="00430AEF">
        <w:t xml:space="preserve"> </w:t>
      </w:r>
      <w:r w:rsidR="009E7116" w:rsidRPr="00430AEF">
        <w:rPr>
          <w:lang w:val="bg-BG"/>
        </w:rPr>
        <w:t>За тях отрицателни въздействия от реализирането на устройствените планове не се очакват, тъй като на практика времето за което пресичат защитената зона по време на полет е по-малко от час.</w:t>
      </w:r>
    </w:p>
    <w:p w14:paraId="4C6C4B03" w14:textId="77777777" w:rsidR="0063695C" w:rsidRPr="00430AEF" w:rsidRDefault="0063695C" w:rsidP="00370ABB">
      <w:pPr>
        <w:tabs>
          <w:tab w:val="left" w:pos="567"/>
        </w:tabs>
        <w:rPr>
          <w:rFonts w:eastAsia="Calibri"/>
          <w:lang w:val="bg-BG"/>
        </w:rPr>
      </w:pPr>
    </w:p>
    <w:p w14:paraId="478C9F9C" w14:textId="42333148" w:rsidR="009E7116" w:rsidRPr="00430AEF" w:rsidRDefault="009E7116" w:rsidP="009E7116">
      <w:pPr>
        <w:tabs>
          <w:tab w:val="left" w:pos="0"/>
        </w:tabs>
        <w:jc w:val="both"/>
        <w:rPr>
          <w:rFonts w:eastAsiaTheme="minorHAnsi"/>
          <w:b/>
          <w:lang w:val="bg-BG"/>
        </w:rPr>
      </w:pPr>
      <w:r w:rsidRPr="00430AEF">
        <w:rPr>
          <w:rFonts w:eastAsiaTheme="minorHAnsi"/>
          <w:b/>
        </w:rPr>
        <w:t xml:space="preserve">Голям ястреб </w:t>
      </w:r>
      <w:r w:rsidR="00A078E9" w:rsidRPr="00430AEF">
        <w:rPr>
          <w:rFonts w:eastAsiaTheme="minorHAnsi"/>
          <w:b/>
          <w:i/>
          <w:iCs/>
        </w:rPr>
        <w:t>(Accipiter gentilis)</w:t>
      </w:r>
    </w:p>
    <w:p w14:paraId="78D407C6" w14:textId="77777777" w:rsidR="009E7116" w:rsidRPr="00430AEF" w:rsidRDefault="009E7116" w:rsidP="009E7116">
      <w:pPr>
        <w:autoSpaceDE w:val="0"/>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6DDBFAD3" w14:textId="2018FEBD" w:rsidR="009E7116" w:rsidRPr="00430AEF" w:rsidRDefault="009E7116" w:rsidP="008A59B9">
      <w:pPr>
        <w:jc w:val="both"/>
        <w:rPr>
          <w:rFonts w:eastAsiaTheme="minorHAnsi"/>
          <w:bCs/>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rPr>
        <w:t>Гнездещо-прелетен, преминаващ и зимуващ за България вид. Гнезди във високостъблени гори в планините и равнините, крайречни гори, стари паркове в градската и крайградската зона. В много райони на България гнезди в иглолистни култури, които сега са едно от типичните размножителни местообитания на вида. Често гнездата са разположени близо до селища. Разполага гнездото в покрайнините на гората, близо до откритите райони в които ловува. Гнездата са големи- с диаметър 60-80 см, лесно забележими, но използва и стари гнезда на други хищни или на вранови птици. Обикновено всяка двойка има по 2–3 гнезда в гнездовата си територия, които използва през различни години. Годишно отглежда едно люпило Храни се с дребни и средно големи птици (диви и домашни) и бозайници, които достигат до половината от теглото му.</w:t>
      </w:r>
    </w:p>
    <w:p w14:paraId="7AE92F3F" w14:textId="5EC67733" w:rsidR="008A59B9" w:rsidRPr="008A59B9" w:rsidRDefault="009E7116" w:rsidP="008A59B9">
      <w:pPr>
        <w:tabs>
          <w:tab w:val="left" w:pos="0"/>
        </w:tabs>
        <w:spacing w:before="60"/>
        <w:jc w:val="both"/>
        <w:rPr>
          <w:rFonts w:eastAsiaTheme="minorHAnsi"/>
          <w:b/>
          <w:bCs/>
          <w:lang w:val="bg-BG"/>
        </w:rPr>
      </w:pPr>
      <w:r w:rsidRPr="00430AEF">
        <w:rPr>
          <w:rFonts w:eastAsiaTheme="minorHAnsi"/>
          <w:b/>
          <w:bCs/>
        </w:rPr>
        <w:t>Оценка на популацията в защитената зона</w:t>
      </w:r>
      <w:r w:rsidRPr="00430AEF">
        <w:rPr>
          <w:rFonts w:eastAsiaTheme="minorHAnsi"/>
          <w:b/>
          <w:bCs/>
          <w:lang w:val="bg-BG"/>
        </w:rPr>
        <w:t xml:space="preserve">. </w:t>
      </w:r>
      <w:r w:rsidRPr="00430AEF">
        <w:rPr>
          <w:rFonts w:eastAsiaTheme="minorHAnsi"/>
        </w:rPr>
        <w:t>Гнезденето му в защитената зона не е потвърдено. В стандартния формуляр на защитената зона е включен като преминаващ вид с численост 1</w:t>
      </w:r>
      <w:r w:rsidRPr="00430AEF">
        <w:rPr>
          <w:rFonts w:eastAsiaTheme="minorHAnsi"/>
          <w:lang w:val="bg-BG"/>
        </w:rPr>
        <w:t>2</w:t>
      </w:r>
      <w:r w:rsidRPr="00430AEF">
        <w:rPr>
          <w:rFonts w:eastAsiaTheme="minorHAnsi"/>
        </w:rPr>
        <w:t xml:space="preserve"> </w:t>
      </w:r>
      <w:r w:rsidRPr="00430AEF">
        <w:rPr>
          <w:rFonts w:eastAsiaTheme="minorHAnsi"/>
          <w:lang w:val="bg-BG"/>
        </w:rPr>
        <w:t xml:space="preserve">- </w:t>
      </w:r>
      <w:r w:rsidRPr="00430AEF">
        <w:rPr>
          <w:rFonts w:eastAsiaTheme="minorHAnsi"/>
        </w:rPr>
        <w:t xml:space="preserve">51 преминаващи по време на миграция индивида. </w:t>
      </w:r>
      <w:r w:rsidRPr="00430AEF">
        <w:rPr>
          <w:rFonts w:eastAsiaTheme="minorHAnsi"/>
          <w:lang w:val="bg-BG"/>
        </w:rPr>
        <w:t>По време на миграция прелита директно над защитената зона без да се задържа в нея.</w:t>
      </w:r>
    </w:p>
    <w:p w14:paraId="2A23436E" w14:textId="57622E2A" w:rsidR="009E7116" w:rsidRPr="00430AEF" w:rsidRDefault="009E7116" w:rsidP="008A59B9">
      <w:pPr>
        <w:spacing w:before="60"/>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68C65B18" w14:textId="7A65E533" w:rsidR="009E7116" w:rsidRPr="00430AEF" w:rsidRDefault="009E7116" w:rsidP="009E7116">
      <w:pPr>
        <w:ind w:firstLine="706"/>
        <w:jc w:val="both"/>
        <w:rPr>
          <w:rFonts w:eastAsiaTheme="minorHAnsi" w:cstheme="minorBidi"/>
          <w:b/>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 xml:space="preserve">Видът не проявява чувствителност към човешко присъствие. Нерядко гнезди в паркове в големи населени места. Често ловува на територията на населените места, </w:t>
      </w:r>
      <w:r w:rsidRPr="00430AEF">
        <w:rPr>
          <w:rFonts w:eastAsiaTheme="minorHAnsi" w:cstheme="minorBidi"/>
        </w:rPr>
        <w:lastRenderedPageBreak/>
        <w:t xml:space="preserve">където улавя гълъби и кокошки. На </w:t>
      </w:r>
      <w:r w:rsidR="00A078E9" w:rsidRPr="00430AEF">
        <w:rPr>
          <w:rFonts w:eastAsiaTheme="minorHAnsi" w:cstheme="minorBidi"/>
          <w:lang w:val="bg-BG"/>
        </w:rPr>
        <w:t xml:space="preserve">разглежданата </w:t>
      </w:r>
      <w:r w:rsidR="00A078E9" w:rsidRPr="00430AEF">
        <w:rPr>
          <w:rFonts w:eastAsiaTheme="minorHAnsi" w:cstheme="minorBidi"/>
        </w:rPr>
        <w:t>територия</w:t>
      </w:r>
      <w:r w:rsidR="00A078E9" w:rsidRPr="00430AEF">
        <w:rPr>
          <w:rFonts w:eastAsiaTheme="minorHAnsi" w:cstheme="minorBidi"/>
          <w:lang w:val="bg-BG"/>
        </w:rPr>
        <w:t xml:space="preserve"> </w:t>
      </w:r>
      <w:r w:rsidRPr="00430AEF">
        <w:rPr>
          <w:rFonts w:eastAsiaTheme="minorHAnsi" w:cstheme="minorBidi"/>
        </w:rPr>
        <w:t>видът не гнезди</w:t>
      </w:r>
      <w:r w:rsidRPr="00430AEF">
        <w:rPr>
          <w:rFonts w:eastAsiaTheme="minorHAnsi" w:cstheme="minorBidi"/>
          <w:lang w:val="bg-BG"/>
        </w:rPr>
        <w:t>, а преминаващите по време на миграция не се задържат в защитената зона</w:t>
      </w:r>
      <w:r w:rsidR="00A078E9" w:rsidRPr="00430AEF">
        <w:rPr>
          <w:rFonts w:eastAsiaTheme="minorHAnsi" w:cstheme="minorBidi"/>
          <w:lang w:val="bg-BG"/>
        </w:rPr>
        <w:t>,</w:t>
      </w:r>
      <w:r w:rsidRPr="00430AEF">
        <w:rPr>
          <w:rFonts w:eastAsiaTheme="minorHAnsi" w:cstheme="minorBidi"/>
        </w:rPr>
        <w:t xml:space="preserve"> поради което въздействия като безпокойство, прогонване на гнездящата двойка, нисък гнездови успех и загиване на поколението</w:t>
      </w:r>
      <w:r w:rsidR="00A078E9" w:rsidRPr="00430AEF">
        <w:rPr>
          <w:rFonts w:eastAsiaTheme="minorHAnsi" w:cstheme="minorBidi"/>
          <w:lang w:val="bg-BG"/>
        </w:rPr>
        <w:t>,</w:t>
      </w:r>
      <w:r w:rsidRPr="00430AEF">
        <w:rPr>
          <w:rFonts w:eastAsiaTheme="minorHAnsi" w:cstheme="minorBidi"/>
        </w:rPr>
        <w:t xml:space="preserve"> </w:t>
      </w:r>
      <w:r w:rsidR="00A078E9" w:rsidRPr="00430AEF">
        <w:rPr>
          <w:rFonts w:eastAsiaTheme="minorHAnsi" w:cstheme="minorBidi"/>
          <w:lang w:val="bg-BG"/>
        </w:rPr>
        <w:t xml:space="preserve">от реализирането на дейностите, предвидени в устройствените планове </w:t>
      </w:r>
      <w:r w:rsidRPr="00430AEF">
        <w:rPr>
          <w:rFonts w:eastAsiaTheme="minorHAnsi" w:cstheme="minorBidi"/>
        </w:rPr>
        <w:t>не се очакват</w:t>
      </w:r>
      <w:r w:rsidRPr="00430AEF">
        <w:rPr>
          <w:rFonts w:eastAsiaTheme="minorHAnsi" w:cstheme="minorBidi"/>
          <w:lang w:val="bg-BG"/>
        </w:rPr>
        <w:t xml:space="preserve"> (степен 0)</w:t>
      </w:r>
      <w:r w:rsidRPr="00430AEF">
        <w:rPr>
          <w:rFonts w:eastAsiaTheme="minorHAnsi" w:cstheme="minorBidi"/>
        </w:rPr>
        <w:t>.</w:t>
      </w:r>
    </w:p>
    <w:p w14:paraId="28FD9349" w14:textId="4FC9EC61" w:rsidR="009E7116" w:rsidRPr="00430AEF" w:rsidRDefault="009E7116" w:rsidP="009E7116">
      <w:pPr>
        <w:ind w:firstLine="706"/>
        <w:jc w:val="both"/>
        <w:rPr>
          <w:rFonts w:eastAsiaTheme="minorHAnsi"/>
          <w:b/>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lang w:val="bg-BG"/>
        </w:rPr>
        <w:t>П</w:t>
      </w:r>
      <w:r w:rsidRPr="00430AEF">
        <w:rPr>
          <w:rFonts w:eastAsiaTheme="minorHAnsi" w:cstheme="minorBidi"/>
        </w:rPr>
        <w:t>редвидената за реализирането площ не е част от ефективно заетите от вида местообитания и не се ползва за търсене на храна</w:t>
      </w:r>
      <w:r w:rsidRPr="00430AEF">
        <w:rPr>
          <w:rFonts w:eastAsiaTheme="minorHAnsi" w:cstheme="minorBidi"/>
          <w:lang w:val="bg-BG"/>
        </w:rPr>
        <w:t xml:space="preserve"> от прелитащите над защитената зона птици</w:t>
      </w:r>
      <w:r w:rsidRPr="00430AEF">
        <w:rPr>
          <w:rFonts w:eastAsiaTheme="minorHAnsi" w:cstheme="minorBidi"/>
        </w:rPr>
        <w:t xml:space="preserve">. </w:t>
      </w:r>
      <w:r w:rsidRPr="00430AEF">
        <w:rPr>
          <w:rFonts w:eastAsiaTheme="minorHAnsi" w:cstheme="minorBidi"/>
          <w:lang w:val="bg-BG"/>
        </w:rPr>
        <w:t>В</w:t>
      </w:r>
      <w:r w:rsidRPr="00430AEF">
        <w:rPr>
          <w:rFonts w:eastAsiaTheme="minorHAnsi" w:cstheme="minorBidi"/>
        </w:rPr>
        <w:t xml:space="preserve">ъздействия, изразяващи се в отнемане на местообитания на вида </w:t>
      </w:r>
      <w:r w:rsidRPr="00430AEF">
        <w:rPr>
          <w:rFonts w:eastAsiaTheme="minorHAnsi" w:cstheme="minorBidi"/>
          <w:lang w:val="bg-BG"/>
        </w:rPr>
        <w:t>не се очакват</w:t>
      </w:r>
      <w:r w:rsidRPr="00430AEF">
        <w:rPr>
          <w:rFonts w:eastAsiaTheme="minorHAnsi" w:cstheme="minorBidi"/>
        </w:rPr>
        <w:t>.</w:t>
      </w:r>
      <w:r w:rsidR="0049464A" w:rsidRPr="00430AEF">
        <w:rPr>
          <w:rFonts w:eastAsiaTheme="minorHAnsi" w:cstheme="minorBidi"/>
          <w:lang w:val="bg-BG"/>
        </w:rPr>
        <w:t xml:space="preserve"> </w:t>
      </w:r>
      <w:r w:rsidRPr="00430AEF">
        <w:rPr>
          <w:rFonts w:eastAsiaTheme="minorHAnsi" w:cstheme="minorBidi"/>
          <w:b/>
        </w:rPr>
        <w:t>Обща оценка на въздействията –</w:t>
      </w:r>
      <w:r w:rsidRPr="00430AEF">
        <w:rPr>
          <w:rFonts w:asciiTheme="minorHAnsi" w:eastAsiaTheme="minorHAnsi" w:hAnsiTheme="minorHAnsi" w:cstheme="minorBidi"/>
          <w:b/>
        </w:rPr>
        <w:t xml:space="preserve"> </w:t>
      </w:r>
      <w:r w:rsidRPr="00430AEF">
        <w:rPr>
          <w:rFonts w:eastAsiaTheme="minorHAnsi" w:cstheme="minorBidi"/>
          <w:b/>
        </w:rPr>
        <w:t>не се очакват (степен 0)</w:t>
      </w:r>
    </w:p>
    <w:p w14:paraId="3686D922" w14:textId="77777777" w:rsidR="0032368B" w:rsidRPr="008A59B9" w:rsidRDefault="0032368B" w:rsidP="00A078E9">
      <w:pPr>
        <w:jc w:val="both"/>
        <w:rPr>
          <w:rFonts w:eastAsiaTheme="minorHAnsi" w:cstheme="minorBidi"/>
        </w:rPr>
      </w:pPr>
    </w:p>
    <w:p w14:paraId="78ACE530" w14:textId="248832BA" w:rsidR="00A078E9" w:rsidRPr="00430AEF" w:rsidRDefault="00A078E9" w:rsidP="00A078E9">
      <w:pPr>
        <w:jc w:val="both"/>
        <w:rPr>
          <w:rFonts w:eastAsiaTheme="minorHAnsi" w:cstheme="minorBidi"/>
          <w:b/>
          <w:i/>
          <w:lang w:val="bg-BG"/>
        </w:rPr>
      </w:pPr>
      <w:r w:rsidRPr="00430AEF">
        <w:rPr>
          <w:rFonts w:eastAsiaTheme="minorHAnsi" w:cstheme="minorBidi"/>
          <w:b/>
        </w:rPr>
        <w:t xml:space="preserve">Малък ястреб </w:t>
      </w:r>
      <w:r w:rsidRPr="00430AEF">
        <w:rPr>
          <w:rFonts w:eastAsiaTheme="minorHAnsi" w:cstheme="minorBidi"/>
          <w:b/>
          <w:i/>
        </w:rPr>
        <w:t>(Accipiter nisus)</w:t>
      </w:r>
    </w:p>
    <w:p w14:paraId="1BE15EF9" w14:textId="77777777" w:rsidR="00A078E9" w:rsidRPr="00430AEF" w:rsidRDefault="00A078E9" w:rsidP="00A078E9">
      <w:pPr>
        <w:autoSpaceDE w:val="0"/>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50858EBD" w14:textId="4B6CDA7F" w:rsidR="00A078E9" w:rsidRPr="00430AEF" w:rsidRDefault="00A078E9" w:rsidP="00A078E9">
      <w:pPr>
        <w:jc w:val="both"/>
        <w:rPr>
          <w:rFonts w:eastAsiaTheme="minorHAnsi"/>
          <w:b/>
          <w:bCs/>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Резидентен и гнездящ за България вид, като обитаващите северните части на континента мигрират и зимуват на юг. Зимуващи птици могат да бъдат наблюдавани в населените места, включително и големи градове. Видът е с численост на националната популация 1500- 2000 гнездящи двойки (Янков 2007) и е защитен на територията на цялата страна (Приложение 2 и 3 на ЗБР). Гнезди в широколистни гори, но също така и в населени места паркове, градини и индустриални зони. Гнезди по дърветата, като предпочита изоставени гнезда на вранови птици. Местните птици ловуват в покрайнините на гората, но прелетните и зимуващите могат да бъдат наблюдавани в различни местообитания, и близо до населени места. по време на миграции лети поединично или на малки ята.</w:t>
      </w:r>
    </w:p>
    <w:p w14:paraId="5A5539E9" w14:textId="107E2214" w:rsidR="00A078E9" w:rsidRPr="00430AEF" w:rsidRDefault="00A078E9" w:rsidP="008A59B9">
      <w:pPr>
        <w:tabs>
          <w:tab w:val="left" w:pos="0"/>
        </w:tabs>
        <w:spacing w:before="60"/>
        <w:jc w:val="both"/>
        <w:rPr>
          <w:rFonts w:eastAsiaTheme="minorHAnsi"/>
          <w:b/>
          <w:bCs/>
          <w:lang w:val="bg-BG"/>
        </w:rPr>
      </w:pPr>
      <w:r w:rsidRPr="00430AEF">
        <w:rPr>
          <w:rFonts w:eastAsiaTheme="minorHAnsi"/>
          <w:b/>
          <w:bCs/>
        </w:rPr>
        <w:t>Оценка на популацията в защитената зона</w:t>
      </w:r>
      <w:r w:rsidRPr="00430AEF">
        <w:rPr>
          <w:rFonts w:eastAsiaTheme="minorHAnsi"/>
          <w:b/>
          <w:bCs/>
          <w:lang w:val="bg-BG"/>
        </w:rPr>
        <w:t xml:space="preserve">. </w:t>
      </w:r>
      <w:r w:rsidRPr="00430AEF">
        <w:rPr>
          <w:rFonts w:eastAsiaTheme="minorHAnsi" w:cstheme="minorBidi"/>
        </w:rPr>
        <w:t xml:space="preserve">В стандартния формуляр на защитената зона е включен като преминаващ вид с численост </w:t>
      </w:r>
      <w:r w:rsidRPr="00430AEF">
        <w:rPr>
          <w:rFonts w:eastAsiaTheme="minorHAnsi" w:cstheme="minorBidi"/>
          <w:lang w:val="bg-BG"/>
        </w:rPr>
        <w:t>от 259 до 835</w:t>
      </w:r>
      <w:r w:rsidRPr="00430AEF">
        <w:rPr>
          <w:rFonts w:eastAsiaTheme="minorHAnsi" w:cstheme="minorBidi"/>
        </w:rPr>
        <w:t xml:space="preserve"> прелитащи по време на миграции индивида. По време на миграция прелита директно над защитената зона</w:t>
      </w:r>
      <w:r w:rsidRPr="00430AEF">
        <w:rPr>
          <w:rFonts w:eastAsiaTheme="minorHAnsi" w:cstheme="minorBidi"/>
          <w:lang w:val="bg-BG"/>
        </w:rPr>
        <w:t>,</w:t>
      </w:r>
      <w:r w:rsidRPr="00430AEF">
        <w:rPr>
          <w:rFonts w:eastAsiaTheme="minorHAnsi" w:cstheme="minorBidi"/>
        </w:rPr>
        <w:t xml:space="preserve"> без да се задържа в нея.</w:t>
      </w:r>
    </w:p>
    <w:p w14:paraId="129B9729" w14:textId="34B94334" w:rsidR="00A078E9" w:rsidRPr="00430AEF" w:rsidRDefault="00A078E9" w:rsidP="008A59B9">
      <w:pPr>
        <w:spacing w:before="60"/>
        <w:jc w:val="both"/>
        <w:rPr>
          <w:rFonts w:eastAsiaTheme="minorHAnsi" w:cstheme="minorBidi"/>
          <w:b/>
          <w:lang w:val="bg-BG"/>
        </w:rPr>
      </w:pPr>
      <w:r w:rsidRPr="00430AEF">
        <w:rPr>
          <w:rFonts w:eastAsiaTheme="minorHAnsi" w:cstheme="minorBidi"/>
          <w:b/>
        </w:rPr>
        <w:t>Очаквани въздействия от реализирането на</w:t>
      </w:r>
      <w:r w:rsidRPr="00430AEF">
        <w:rPr>
          <w:rFonts w:eastAsiaTheme="minorHAnsi" w:cstheme="minorBidi"/>
          <w:b/>
          <w:lang w:val="bg-BG"/>
        </w:rPr>
        <w:t xml:space="preserve"> плана.</w:t>
      </w:r>
    </w:p>
    <w:p w14:paraId="5F0747EF" w14:textId="04F487EB" w:rsidR="00A078E9" w:rsidRPr="00430AEF" w:rsidRDefault="00A078E9" w:rsidP="00A078E9">
      <w:pPr>
        <w:ind w:firstLine="706"/>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Видът не проявява чувствителност към човешко присъствие. Местните птици ловуват в покрайнините на гор</w:t>
      </w:r>
      <w:r w:rsidRPr="00430AEF">
        <w:rPr>
          <w:rFonts w:eastAsiaTheme="minorHAnsi" w:cstheme="minorBidi"/>
          <w:lang w:val="bg-BG"/>
        </w:rPr>
        <w:t>и</w:t>
      </w:r>
      <w:r w:rsidRPr="00430AEF">
        <w:rPr>
          <w:rFonts w:eastAsiaTheme="minorHAnsi" w:cstheme="minorBidi"/>
        </w:rPr>
        <w:t>, но прелетните и зимуващите могат да бъдат наблюдавани в различни местообитания, също и в населени места. На разглежданата територия видът не гнезди</w:t>
      </w:r>
      <w:r w:rsidRPr="00430AEF">
        <w:rPr>
          <w:rFonts w:eastAsiaTheme="minorHAnsi" w:cstheme="minorBidi"/>
          <w:lang w:val="bg-BG"/>
        </w:rPr>
        <w:t xml:space="preserve">, </w:t>
      </w:r>
      <w:r w:rsidRPr="00430AEF">
        <w:rPr>
          <w:rFonts w:eastAsiaTheme="minorHAnsi" w:cstheme="minorBidi"/>
        </w:rPr>
        <w:t xml:space="preserve">поради което въздействия като безпокойство, прогонване на гнездящата двойка, нисък гнездови успех и загиване на поколението </w:t>
      </w:r>
      <w:r w:rsidRPr="00430AEF">
        <w:rPr>
          <w:rFonts w:eastAsiaTheme="minorHAnsi" w:cstheme="minorBidi"/>
          <w:lang w:val="bg-BG"/>
        </w:rPr>
        <w:t xml:space="preserve">от </w:t>
      </w:r>
      <w:r w:rsidRPr="00430AEF">
        <w:rPr>
          <w:rFonts w:eastAsiaTheme="minorHAnsi" w:cstheme="minorBidi"/>
        </w:rPr>
        <w:t>реализирането на дейностите, предвидени в устройствените планове не се очакват</w:t>
      </w:r>
      <w:r w:rsidRPr="00430AEF">
        <w:rPr>
          <w:rFonts w:eastAsiaTheme="minorHAnsi" w:cstheme="minorBidi"/>
          <w:lang w:val="bg-BG"/>
        </w:rPr>
        <w:t xml:space="preserve"> (степен 0).</w:t>
      </w:r>
    </w:p>
    <w:p w14:paraId="3F4065A5" w14:textId="12065761" w:rsidR="00A078E9" w:rsidRPr="00430AEF" w:rsidRDefault="00A078E9" w:rsidP="00A078E9">
      <w:pPr>
        <w:ind w:firstLine="706"/>
        <w:jc w:val="both"/>
        <w:rPr>
          <w:rFonts w:eastAsiaTheme="minorHAnsi"/>
          <w:b/>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lang w:val="bg-BG"/>
        </w:rPr>
        <w:t>П</w:t>
      </w:r>
      <w:r w:rsidRPr="00430AEF">
        <w:rPr>
          <w:rFonts w:eastAsiaTheme="minorHAnsi" w:cstheme="minorBidi"/>
        </w:rPr>
        <w:t>редвидената за реализирането площ не е част от ефективно заетите от вида местообитания и не се ползва за търсене на храна</w:t>
      </w:r>
      <w:r w:rsidRPr="00430AEF">
        <w:rPr>
          <w:rFonts w:eastAsiaTheme="minorHAnsi" w:cstheme="minorBidi"/>
          <w:lang w:val="bg-BG"/>
        </w:rPr>
        <w:t xml:space="preserve"> от прелитащите над защитената зона птици</w:t>
      </w:r>
      <w:r w:rsidRPr="00430AEF">
        <w:rPr>
          <w:rFonts w:eastAsiaTheme="minorHAnsi" w:cstheme="minorBidi"/>
        </w:rPr>
        <w:t xml:space="preserve">. </w:t>
      </w:r>
      <w:r w:rsidRPr="00430AEF">
        <w:rPr>
          <w:rFonts w:eastAsiaTheme="minorHAnsi" w:cstheme="minorBidi"/>
          <w:lang w:val="bg-BG"/>
        </w:rPr>
        <w:t>В</w:t>
      </w:r>
      <w:r w:rsidRPr="00430AEF">
        <w:rPr>
          <w:rFonts w:eastAsiaTheme="minorHAnsi" w:cstheme="minorBidi"/>
        </w:rPr>
        <w:t xml:space="preserve">ъздействия, изразяващи се в отнемане на местообитания на вида </w:t>
      </w:r>
      <w:r w:rsidRPr="00430AEF">
        <w:rPr>
          <w:rFonts w:eastAsiaTheme="minorHAnsi" w:cstheme="minorBidi"/>
          <w:lang w:val="bg-BG"/>
        </w:rPr>
        <w:t>не се очакват</w:t>
      </w:r>
      <w:r w:rsidRPr="00430AEF">
        <w:rPr>
          <w:rFonts w:eastAsiaTheme="minorHAnsi" w:cstheme="minorBidi"/>
        </w:rPr>
        <w:t>.</w:t>
      </w:r>
      <w:r w:rsidR="0049464A" w:rsidRPr="00430AEF">
        <w:rPr>
          <w:rFonts w:eastAsiaTheme="minorHAnsi" w:cstheme="minorBidi"/>
          <w:lang w:val="bg-BG"/>
        </w:rPr>
        <w:t xml:space="preserve"> </w:t>
      </w:r>
      <w:r w:rsidRPr="00430AEF">
        <w:rPr>
          <w:rFonts w:eastAsiaTheme="minorHAnsi" w:cstheme="minorBidi"/>
          <w:b/>
        </w:rPr>
        <w:t>Обща оценка на въздействията –</w:t>
      </w:r>
      <w:r w:rsidRPr="00430AEF">
        <w:rPr>
          <w:rFonts w:asciiTheme="minorHAnsi" w:eastAsiaTheme="minorHAnsi" w:hAnsiTheme="minorHAnsi" w:cstheme="minorBidi"/>
          <w:b/>
        </w:rPr>
        <w:t xml:space="preserve"> </w:t>
      </w:r>
      <w:r w:rsidRPr="00430AEF">
        <w:rPr>
          <w:rFonts w:eastAsiaTheme="minorHAnsi" w:cstheme="minorBidi"/>
          <w:b/>
        </w:rPr>
        <w:t>не се очакват (степен 0)</w:t>
      </w:r>
    </w:p>
    <w:p w14:paraId="4DEB85B9" w14:textId="77777777" w:rsidR="009E7116" w:rsidRPr="00430AEF" w:rsidRDefault="009E7116" w:rsidP="0065475F">
      <w:pPr>
        <w:tabs>
          <w:tab w:val="left" w:pos="567"/>
        </w:tabs>
        <w:rPr>
          <w:rFonts w:eastAsia="Calibri"/>
          <w:lang w:val="bg-BG"/>
        </w:rPr>
      </w:pPr>
    </w:p>
    <w:p w14:paraId="74ED4AD4" w14:textId="77777777" w:rsidR="00A078E9" w:rsidRPr="00430AEF" w:rsidRDefault="00A078E9" w:rsidP="0065475F">
      <w:pPr>
        <w:tabs>
          <w:tab w:val="left" w:pos="0"/>
        </w:tabs>
        <w:jc w:val="both"/>
        <w:rPr>
          <w:rFonts w:eastAsiaTheme="minorHAnsi"/>
          <w:b/>
        </w:rPr>
      </w:pPr>
      <w:r w:rsidRPr="00430AEF">
        <w:rPr>
          <w:rFonts w:eastAsiaTheme="minorHAnsi"/>
          <w:b/>
          <w:lang w:val="ru-RU"/>
        </w:rPr>
        <w:t xml:space="preserve">Късопръст ястреб </w:t>
      </w:r>
      <w:r w:rsidRPr="00430AEF">
        <w:rPr>
          <w:rFonts w:eastAsiaTheme="minorHAnsi"/>
          <w:b/>
          <w:i/>
          <w:iCs/>
          <w:lang w:val="ru-RU"/>
        </w:rPr>
        <w:t>(</w:t>
      </w:r>
      <w:r w:rsidRPr="00430AEF">
        <w:rPr>
          <w:rFonts w:eastAsiaTheme="minorHAnsi"/>
          <w:b/>
          <w:i/>
          <w:iCs/>
        </w:rPr>
        <w:t>Accipiter</w:t>
      </w:r>
      <w:r w:rsidRPr="00430AEF">
        <w:rPr>
          <w:rFonts w:eastAsiaTheme="minorHAnsi"/>
          <w:b/>
          <w:i/>
          <w:iCs/>
          <w:lang w:val="ru-RU"/>
        </w:rPr>
        <w:t xml:space="preserve"> </w:t>
      </w:r>
      <w:r w:rsidRPr="00430AEF">
        <w:rPr>
          <w:rFonts w:eastAsiaTheme="minorHAnsi"/>
          <w:b/>
          <w:i/>
          <w:iCs/>
        </w:rPr>
        <w:t>brevipes</w:t>
      </w:r>
      <w:r w:rsidRPr="00430AEF">
        <w:rPr>
          <w:rFonts w:eastAsiaTheme="minorHAnsi"/>
          <w:b/>
          <w:i/>
          <w:iCs/>
          <w:lang w:val="ru-RU"/>
        </w:rPr>
        <w:t>)</w:t>
      </w:r>
    </w:p>
    <w:p w14:paraId="4E5C8B32" w14:textId="77777777" w:rsidR="00A078E9" w:rsidRPr="00430AEF" w:rsidRDefault="00A078E9" w:rsidP="0065475F">
      <w:pPr>
        <w:autoSpaceDE w:val="0"/>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03F45C9C" w14:textId="372F7B54" w:rsidR="00A078E9" w:rsidRPr="00430AEF" w:rsidRDefault="00A078E9" w:rsidP="0065475F">
      <w:pPr>
        <w:jc w:val="both"/>
        <w:rPr>
          <w:rFonts w:eastAsiaTheme="minorHAnsi"/>
          <w:b/>
          <w:bCs/>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 xml:space="preserve">Рядък за България вид с численост на гнездещата популация 200-340 двойки (Янков). Обитава гористи местности в околностите на езера и реки, в предпланините и основно в равнините. Гнезди в разредени широколистни гори, залесени речни долини, групи дървета сред открити пространства в равнини и предпланини до около 700 m н.в. Гнездото е разположено на дървета, близо до ствола на височина 6-12 m. На територията на страната не са регистрирани места за нощуване на мигриращите птици, но вероятно мигриращите нощуват в Румъния или североизточна България (Матеева, Янков, 20013). Ловува и в открити пространства и селскостопански площи (Големански </w:t>
      </w:r>
      <w:r w:rsidRPr="00430AEF">
        <w:rPr>
          <w:rFonts w:eastAsiaTheme="minorHAnsi" w:cstheme="minorBidi"/>
        </w:rPr>
        <w:lastRenderedPageBreak/>
        <w:t>2011, Симеонов и кол. 1990, Jonsson 2006). Храни се най-често с мишевидни гризачи, пойни птици, гущери, скакалци.</w:t>
      </w:r>
    </w:p>
    <w:p w14:paraId="37C3EE49" w14:textId="7ED7CE58" w:rsidR="0049464A" w:rsidRPr="008A59B9" w:rsidRDefault="00A078E9" w:rsidP="008A59B9">
      <w:pPr>
        <w:tabs>
          <w:tab w:val="left" w:pos="0"/>
        </w:tabs>
        <w:jc w:val="both"/>
        <w:rPr>
          <w:rFonts w:eastAsiaTheme="minorHAnsi"/>
          <w:b/>
          <w:bCs/>
          <w:lang w:val="bg-BG"/>
        </w:rPr>
      </w:pPr>
      <w:r w:rsidRPr="00430AEF">
        <w:rPr>
          <w:rFonts w:eastAsiaTheme="minorHAnsi"/>
          <w:b/>
          <w:bCs/>
        </w:rPr>
        <w:t>Оценка на популацията в защитената зона</w:t>
      </w:r>
      <w:r w:rsidRPr="00430AEF">
        <w:rPr>
          <w:rFonts w:eastAsiaTheme="minorHAnsi"/>
          <w:b/>
          <w:bCs/>
          <w:lang w:val="bg-BG"/>
        </w:rPr>
        <w:t xml:space="preserve">. </w:t>
      </w:r>
      <w:r w:rsidRPr="00430AEF">
        <w:rPr>
          <w:rFonts w:eastAsiaTheme="minorHAnsi" w:cstheme="minorBidi"/>
        </w:rPr>
        <w:t xml:space="preserve">В стандартния формуляр на защитената зона е включен като преминаващ вид с численост </w:t>
      </w:r>
      <w:r w:rsidRPr="00430AEF">
        <w:rPr>
          <w:rFonts w:eastAsiaTheme="minorHAnsi" w:cstheme="minorBidi"/>
          <w:lang w:val="bg-BG"/>
        </w:rPr>
        <w:t>от 350 до 450</w:t>
      </w:r>
      <w:r w:rsidRPr="00430AEF">
        <w:rPr>
          <w:rFonts w:eastAsiaTheme="minorHAnsi" w:cstheme="minorBidi"/>
        </w:rPr>
        <w:t xml:space="preserve"> прелитащи по време на миграции индивида</w:t>
      </w:r>
      <w:r w:rsidRPr="00430AEF">
        <w:rPr>
          <w:rFonts w:eastAsiaTheme="minorHAnsi" w:cstheme="minorBidi"/>
          <w:lang w:val="bg-BG"/>
        </w:rPr>
        <w:t>, което е около 53% от прелитащите над страната по време намиграции</w:t>
      </w:r>
      <w:r w:rsidRPr="00430AEF">
        <w:rPr>
          <w:rFonts w:eastAsiaTheme="minorHAnsi" w:cstheme="minorBidi"/>
        </w:rPr>
        <w:t>. Прелита директно над защитената зона</w:t>
      </w:r>
      <w:r w:rsidR="0065475F" w:rsidRPr="00430AEF">
        <w:rPr>
          <w:rFonts w:eastAsiaTheme="minorHAnsi" w:cstheme="minorBidi"/>
          <w:lang w:val="bg-BG"/>
        </w:rPr>
        <w:t>,</w:t>
      </w:r>
      <w:r w:rsidRPr="00430AEF">
        <w:rPr>
          <w:rFonts w:eastAsiaTheme="minorHAnsi" w:cstheme="minorBidi"/>
        </w:rPr>
        <w:t xml:space="preserve"> без да се задържа в нея.</w:t>
      </w:r>
    </w:p>
    <w:p w14:paraId="153AFC36" w14:textId="515B5475" w:rsidR="00A078E9" w:rsidRPr="00430AEF" w:rsidRDefault="00A078E9" w:rsidP="0065475F">
      <w:pPr>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45552BC9" w14:textId="16E91E5C" w:rsidR="00A078E9" w:rsidRPr="00430AEF" w:rsidRDefault="00A078E9" w:rsidP="0065475F">
      <w:pPr>
        <w:ind w:firstLine="706"/>
        <w:jc w:val="both"/>
        <w:rPr>
          <w:rFonts w:eastAsiaTheme="minorHAnsi" w:cstheme="minorBidi"/>
          <w:b/>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 xml:space="preserve">Прогонване на гнездещи двойки, нисък гнездови успех и загиване на поколението поради свързани с реализирането </w:t>
      </w:r>
      <w:r w:rsidR="0065475F" w:rsidRPr="00430AEF">
        <w:rPr>
          <w:rFonts w:eastAsiaTheme="minorHAnsi" w:cstheme="minorBidi"/>
          <w:lang w:val="bg-BG"/>
        </w:rPr>
        <w:t>предвидените</w:t>
      </w:r>
      <w:r w:rsidRPr="00430AEF">
        <w:rPr>
          <w:rFonts w:eastAsiaTheme="minorHAnsi" w:cstheme="minorBidi"/>
        </w:rPr>
        <w:t xml:space="preserve"> дейности не се очакват, тъй като видът не гнезди на територията на защитената зона и не се задържа в нея при миграция. Дейностите в предвидените за реализирането терени не са в състояние да предизвикат промени в числеността на прелитащите над защитената зона. Въздействия, изразяващи се в сп</w:t>
      </w:r>
      <w:r w:rsidR="0065475F" w:rsidRPr="00430AEF">
        <w:rPr>
          <w:rFonts w:eastAsiaTheme="minorHAnsi" w:cstheme="minorBidi"/>
        </w:rPr>
        <w:t>ад на числеността на прелитащи</w:t>
      </w:r>
      <w:r w:rsidRPr="00430AEF">
        <w:rPr>
          <w:rFonts w:eastAsiaTheme="minorHAnsi" w:cstheme="minorBidi"/>
        </w:rPr>
        <w:t xml:space="preserve"> </w:t>
      </w:r>
      <w:r w:rsidR="0065475F" w:rsidRPr="00430AEF">
        <w:rPr>
          <w:rFonts w:eastAsiaTheme="minorHAnsi" w:cstheme="minorBidi"/>
          <w:lang w:val="bg-BG"/>
        </w:rPr>
        <w:t xml:space="preserve">индивиди </w:t>
      </w:r>
      <w:r w:rsidRPr="00430AEF">
        <w:rPr>
          <w:rFonts w:eastAsiaTheme="minorHAnsi" w:cstheme="minorBidi"/>
        </w:rPr>
        <w:t>не се очакват</w:t>
      </w:r>
      <w:r w:rsidR="0065475F" w:rsidRPr="00430AEF">
        <w:rPr>
          <w:rFonts w:eastAsiaTheme="minorHAnsi" w:cstheme="minorBidi"/>
          <w:lang w:val="bg-BG"/>
        </w:rPr>
        <w:t xml:space="preserve"> (</w:t>
      </w:r>
      <w:r w:rsidR="0065475F" w:rsidRPr="00430AEF">
        <w:rPr>
          <w:rFonts w:eastAsiaTheme="minorHAnsi" w:cstheme="minorBidi"/>
        </w:rPr>
        <w:t xml:space="preserve">степен </w:t>
      </w:r>
      <w:r w:rsidR="0065475F" w:rsidRPr="00430AEF">
        <w:rPr>
          <w:rFonts w:eastAsiaTheme="minorHAnsi" w:cstheme="minorBidi"/>
          <w:lang w:val="bg-BG"/>
        </w:rPr>
        <w:t>0)</w:t>
      </w:r>
      <w:r w:rsidRPr="00430AEF">
        <w:rPr>
          <w:rFonts w:eastAsiaTheme="minorHAnsi" w:cstheme="minorBidi"/>
        </w:rPr>
        <w:t>.</w:t>
      </w:r>
    </w:p>
    <w:p w14:paraId="64D2E885" w14:textId="023E0AA5" w:rsidR="0065475F" w:rsidRPr="00430AEF" w:rsidRDefault="00A078E9" w:rsidP="00D952B0">
      <w:pPr>
        <w:ind w:firstLine="706"/>
        <w:jc w:val="both"/>
        <w:rPr>
          <w:rFonts w:eastAsiaTheme="minorHAnsi" w:cstheme="minorBidi"/>
          <w:b/>
          <w:lang w:val="bg-BG"/>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lang w:val="bg-BG"/>
        </w:rPr>
        <w:t xml:space="preserve"> </w:t>
      </w:r>
      <w:r w:rsidRPr="00430AEF">
        <w:rPr>
          <w:rFonts w:eastAsiaTheme="minorHAnsi" w:cstheme="minorBidi"/>
        </w:rPr>
        <w:t xml:space="preserve">Не се очаква, тъй като не гнезди и не се задържа в защитената зона. Поради начина му на трайно ползване </w:t>
      </w:r>
      <w:r w:rsidRPr="00430AEF">
        <w:rPr>
          <w:rFonts w:eastAsiaTheme="minorHAnsi" w:cstheme="minorBidi"/>
          <w:lang w:val="bg-BG"/>
        </w:rPr>
        <w:t>предвиденият за реализирането терен</w:t>
      </w:r>
      <w:r w:rsidRPr="00430AEF">
        <w:rPr>
          <w:rFonts w:eastAsiaTheme="minorHAnsi" w:cstheme="minorBidi"/>
        </w:rPr>
        <w:t xml:space="preserve"> не предоставя подходящи условия за гнездене. </w:t>
      </w:r>
      <w:r w:rsidR="0065475F" w:rsidRPr="00430AEF">
        <w:rPr>
          <w:rFonts w:eastAsiaTheme="minorHAnsi" w:cstheme="minorBidi"/>
          <w:lang w:val="bg-BG"/>
        </w:rPr>
        <w:t>В</w:t>
      </w:r>
      <w:r w:rsidR="0065475F" w:rsidRPr="00430AEF">
        <w:rPr>
          <w:rFonts w:eastAsiaTheme="minorHAnsi" w:cstheme="minorBidi"/>
        </w:rPr>
        <w:t xml:space="preserve">ъздействия, изразяващи се в отнемане на местообитания на вида </w:t>
      </w:r>
      <w:r w:rsidR="0065475F" w:rsidRPr="00430AEF">
        <w:rPr>
          <w:rFonts w:eastAsiaTheme="minorHAnsi" w:cstheme="minorBidi"/>
          <w:lang w:val="bg-BG"/>
        </w:rPr>
        <w:t>не се очакват</w:t>
      </w:r>
      <w:r w:rsidR="0065475F" w:rsidRPr="00430AEF">
        <w:rPr>
          <w:rFonts w:eastAsiaTheme="minorHAnsi" w:cstheme="minorBidi"/>
        </w:rPr>
        <w:t>.</w:t>
      </w:r>
      <w:r w:rsidR="00517CFD" w:rsidRPr="00430AEF">
        <w:rPr>
          <w:rFonts w:eastAsiaTheme="minorHAnsi" w:cstheme="minorBidi"/>
          <w:lang w:val="bg-BG"/>
        </w:rPr>
        <w:t xml:space="preserve"> </w:t>
      </w:r>
      <w:r w:rsidR="0065475F" w:rsidRPr="00430AEF">
        <w:rPr>
          <w:rFonts w:eastAsiaTheme="minorHAnsi" w:cstheme="minorBidi"/>
          <w:b/>
        </w:rPr>
        <w:t>Обща оценка на въздействията –</w:t>
      </w:r>
      <w:r w:rsidR="0065475F" w:rsidRPr="00430AEF">
        <w:rPr>
          <w:rFonts w:asciiTheme="minorHAnsi" w:eastAsiaTheme="minorHAnsi" w:hAnsiTheme="minorHAnsi" w:cstheme="minorBidi"/>
          <w:b/>
        </w:rPr>
        <w:t xml:space="preserve"> </w:t>
      </w:r>
      <w:r w:rsidR="0065475F" w:rsidRPr="00430AEF">
        <w:rPr>
          <w:rFonts w:eastAsiaTheme="minorHAnsi" w:cstheme="minorBidi"/>
          <w:b/>
        </w:rPr>
        <w:t>не се очакват (степен 0)</w:t>
      </w:r>
      <w:r w:rsidR="00517CFD" w:rsidRPr="00430AEF">
        <w:rPr>
          <w:rFonts w:eastAsiaTheme="minorHAnsi" w:cstheme="minorBidi"/>
          <w:b/>
          <w:lang w:val="bg-BG"/>
        </w:rPr>
        <w:t>.</w:t>
      </w:r>
    </w:p>
    <w:p w14:paraId="212B01A2" w14:textId="77777777" w:rsidR="00517CFD" w:rsidRPr="0032368B" w:rsidRDefault="00517CFD" w:rsidP="00D952B0">
      <w:pPr>
        <w:ind w:firstLine="706"/>
        <w:jc w:val="both"/>
        <w:rPr>
          <w:rFonts w:eastAsiaTheme="minorHAnsi" w:cstheme="minorBidi"/>
          <w:lang w:val="bg-BG"/>
        </w:rPr>
      </w:pPr>
    </w:p>
    <w:p w14:paraId="3715A4CD" w14:textId="39CD0E30" w:rsidR="0065475F" w:rsidRPr="00430AEF" w:rsidRDefault="0065475F" w:rsidP="0065475F">
      <w:pPr>
        <w:tabs>
          <w:tab w:val="left" w:pos="0"/>
        </w:tabs>
        <w:jc w:val="both"/>
        <w:rPr>
          <w:rFonts w:eastAsiaTheme="minorHAnsi"/>
          <w:b/>
          <w:lang w:val="bg-BG"/>
        </w:rPr>
      </w:pPr>
      <w:r w:rsidRPr="00430AEF">
        <w:rPr>
          <w:rFonts w:eastAsiaTheme="minorHAnsi"/>
          <w:b/>
        </w:rPr>
        <w:t xml:space="preserve">Черношипа ветрушка (Керкенез) </w:t>
      </w:r>
      <w:r w:rsidRPr="00430AEF">
        <w:rPr>
          <w:rFonts w:eastAsiaTheme="minorHAnsi"/>
          <w:b/>
          <w:i/>
        </w:rPr>
        <w:t>(Falco tinnunculus)</w:t>
      </w:r>
    </w:p>
    <w:p w14:paraId="54601095" w14:textId="77777777" w:rsidR="0065475F" w:rsidRPr="00430AEF" w:rsidRDefault="0065475F" w:rsidP="0065475F">
      <w:pPr>
        <w:autoSpaceDE w:val="0"/>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003EA203" w14:textId="3813F89C" w:rsidR="00517CFD" w:rsidRPr="008A59B9" w:rsidRDefault="0065475F" w:rsidP="0065475F">
      <w:pPr>
        <w:jc w:val="both"/>
        <w:rPr>
          <w:rFonts w:eastAsiaTheme="minorHAnsi"/>
          <w:b/>
          <w:bCs/>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lang w:eastAsia="zh-CN"/>
        </w:rPr>
        <w:t>Широко разпространен в България вид, обявен за защитен, с нарастваща численост през последните години (Янков 2007). Само в най-северните райони на Европа е прелетен, а в останалите части може да бъде видян целогодишно. Числеността ѝ у нас е между 4000 и 7500 двойки (Янков 2007). Предпочита открити местности и избягва гъсти и затворени гори. Обитава открити пространства с единични или групи високи дървета, скални проломи и ждрела, льосови брегове, окрайнини на гори. Среща се в обработваеми земи с разположени по периферията синори и храсталаци и групи дървета и линии на далекопроводи, на които гнезди. Често може да се види да лети над поляни, ниви и ливади. Понякога се среща и гнезди в градска среда, включително и индустриални зони, без да показва чувствителност по отношение на антропогенизирането на терените в които ловува (Янков 2007). От автора на тази част на ДОСВ е наблюдавана в Черноморските градове Балчик и Бургас. В хранителния ѝ спектър влизат дребни пойни, гризачи и насекоми, които летят на малка височина или улавя на земята.</w:t>
      </w:r>
      <w:r w:rsidRPr="00430AEF">
        <w:rPr>
          <w:rFonts w:eastAsiaTheme="minorHAnsi"/>
          <w:b/>
          <w:bCs/>
          <w:lang w:val="bg-BG"/>
        </w:rPr>
        <w:t xml:space="preserve"> </w:t>
      </w:r>
      <w:r w:rsidRPr="00430AEF">
        <w:rPr>
          <w:rFonts w:eastAsiaTheme="minorHAnsi"/>
          <w:lang w:eastAsia="zh-CN"/>
        </w:rPr>
        <w:t>Отрицателните въздействия, които водят до намаляване на числеността ѝ са използването на инсектициди и хербициди, промените в селскостопанските практики, премахването на единични и групи дървета в обработваемите земи и унищожаването на синорите, които осигуряват подходящи места за ловуване.</w:t>
      </w:r>
    </w:p>
    <w:p w14:paraId="2D662298" w14:textId="71354F36" w:rsidR="00517CFD" w:rsidRPr="008A59B9" w:rsidRDefault="0065475F" w:rsidP="0065475F">
      <w:pPr>
        <w:jc w:val="both"/>
        <w:rPr>
          <w:rFonts w:eastAsiaTheme="minorHAnsi"/>
          <w:b/>
          <w:lang w:val="bg-BG" w:eastAsia="zh-CN"/>
        </w:rPr>
      </w:pPr>
      <w:r w:rsidRPr="00430AEF">
        <w:rPr>
          <w:b/>
          <w:iCs/>
        </w:rPr>
        <w:t>Оценка на популацията в защитената зона</w:t>
      </w:r>
      <w:r w:rsidRPr="00430AEF">
        <w:rPr>
          <w:b/>
          <w:iCs/>
          <w:lang w:val="bg-BG"/>
        </w:rPr>
        <w:t xml:space="preserve">. </w:t>
      </w:r>
      <w:r w:rsidRPr="00430AEF">
        <w:rPr>
          <w:lang w:eastAsia="zh-CN"/>
        </w:rPr>
        <w:t>По данни от стандартния ѝ формуляр в защитената зона гнездят 2</w:t>
      </w:r>
      <w:r w:rsidRPr="00430AEF">
        <w:rPr>
          <w:lang w:val="bg-BG" w:eastAsia="zh-CN"/>
        </w:rPr>
        <w:t>-3</w:t>
      </w:r>
      <w:r w:rsidRPr="00430AEF">
        <w:rPr>
          <w:lang w:eastAsia="zh-CN"/>
        </w:rPr>
        <w:t xml:space="preserve"> двойки, по време на миграции преминават </w:t>
      </w:r>
      <w:r w:rsidRPr="00430AEF">
        <w:rPr>
          <w:lang w:val="bg-BG" w:eastAsia="zh-CN"/>
        </w:rPr>
        <w:t>от 98 до 266</w:t>
      </w:r>
      <w:r w:rsidRPr="00430AEF">
        <w:rPr>
          <w:lang w:eastAsia="zh-CN"/>
        </w:rPr>
        <w:t xml:space="preserve"> и зимуват </w:t>
      </w:r>
      <w:r w:rsidRPr="00430AEF">
        <w:rPr>
          <w:lang w:val="bg-BG" w:eastAsia="zh-CN"/>
        </w:rPr>
        <w:t>3</w:t>
      </w:r>
      <w:r w:rsidRPr="00430AEF">
        <w:rPr>
          <w:lang w:eastAsia="zh-CN"/>
        </w:rPr>
        <w:t xml:space="preserve"> индивида. Керкенезът е включен като гнездещ в </w:t>
      </w:r>
      <w:r w:rsidRPr="00430AEF">
        <w:rPr>
          <w:rFonts w:eastAsiaTheme="minorHAnsi"/>
          <w:bCs/>
          <w:lang w:eastAsia="zh-CN"/>
        </w:rPr>
        <w:t xml:space="preserve">защитената зона, но </w:t>
      </w:r>
      <w:r w:rsidRPr="00430AEF">
        <w:rPr>
          <w:lang w:eastAsia="zh-CN"/>
        </w:rPr>
        <w:t>не гнезди на територията на предвидени</w:t>
      </w:r>
      <w:r w:rsidRPr="00430AEF">
        <w:rPr>
          <w:lang w:val="bg-BG" w:eastAsia="zh-CN"/>
        </w:rPr>
        <w:t>я</w:t>
      </w:r>
      <w:r w:rsidRPr="00430AEF">
        <w:rPr>
          <w:lang w:eastAsia="zh-CN"/>
        </w:rPr>
        <w:t xml:space="preserve"> за реализирането терен и в съседство </w:t>
      </w:r>
      <w:r w:rsidRPr="00430AEF">
        <w:rPr>
          <w:lang w:val="bg-BG" w:eastAsia="zh-CN"/>
        </w:rPr>
        <w:t>на него</w:t>
      </w:r>
      <w:r w:rsidRPr="00430AEF">
        <w:rPr>
          <w:lang w:eastAsia="zh-CN"/>
        </w:rPr>
        <w:t xml:space="preserve">. </w:t>
      </w:r>
      <w:r w:rsidRPr="00430AEF">
        <w:rPr>
          <w:lang w:val="bg-BG" w:eastAsia="zh-CN"/>
        </w:rPr>
        <w:t>Подходящите за гнездене местообитания са налични в югоизточната част на защитената зона, където е наблюдаван.</w:t>
      </w:r>
    </w:p>
    <w:p w14:paraId="42661944" w14:textId="7DD9F3AD" w:rsidR="0065475F" w:rsidRPr="00430AEF" w:rsidRDefault="0065475F" w:rsidP="0065475F">
      <w:pPr>
        <w:jc w:val="both"/>
        <w:rPr>
          <w:rFonts w:eastAsiaTheme="minorHAnsi"/>
          <w:kern w:val="2"/>
          <w:lang w:val="bg-BG" w:eastAsia="zh-CN"/>
        </w:rPr>
      </w:pPr>
      <w:r w:rsidRPr="00430AEF">
        <w:rPr>
          <w:rFonts w:eastAsiaTheme="minorHAnsi"/>
          <w:b/>
        </w:rPr>
        <w:t xml:space="preserve">Оценка на въздействията от реализирането на </w:t>
      </w:r>
      <w:r w:rsidRPr="00430AEF">
        <w:rPr>
          <w:rFonts w:eastAsiaTheme="minorHAnsi"/>
          <w:b/>
          <w:lang w:val="bg-BG"/>
        </w:rPr>
        <w:t>плана.</w:t>
      </w:r>
    </w:p>
    <w:p w14:paraId="076CEB3E" w14:textId="176C4B8E" w:rsidR="0065475F" w:rsidRPr="00430AEF" w:rsidRDefault="0065475F" w:rsidP="0065475F">
      <w:pPr>
        <w:ind w:firstLine="706"/>
        <w:jc w:val="both"/>
        <w:rPr>
          <w:b/>
          <w:lang w:eastAsia="zh-CN"/>
        </w:rPr>
      </w:pPr>
      <w:r w:rsidRPr="00430AEF">
        <w:rPr>
          <w:rFonts w:eastAsiaTheme="minorHAnsi"/>
          <w:i/>
          <w:iCs/>
        </w:rPr>
        <w:t>Промени в числеността поради безпокойство, прогонване и смъртност на индивиди</w:t>
      </w:r>
      <w:r w:rsidRPr="00430AEF">
        <w:rPr>
          <w:rFonts w:eastAsiaTheme="minorHAnsi"/>
          <w:i/>
          <w:iCs/>
          <w:lang w:val="bg-BG"/>
        </w:rPr>
        <w:t>.</w:t>
      </w:r>
      <w:r w:rsidRPr="00430AEF">
        <w:rPr>
          <w:rFonts w:eastAsiaTheme="minorHAnsi"/>
          <w:b/>
          <w:iCs/>
          <w:lang w:val="bg-BG"/>
        </w:rPr>
        <w:t xml:space="preserve"> </w:t>
      </w:r>
      <w:r w:rsidRPr="00430AEF">
        <w:rPr>
          <w:rFonts w:eastAsiaTheme="minorHAnsi"/>
          <w:lang w:eastAsia="zh-CN"/>
        </w:rPr>
        <w:t xml:space="preserve">Негативни въздействия от реализирането на </w:t>
      </w:r>
      <w:r w:rsidRPr="00430AEF">
        <w:rPr>
          <w:rFonts w:eastAsiaTheme="minorHAnsi"/>
          <w:lang w:val="bg-BG" w:eastAsia="zh-CN"/>
        </w:rPr>
        <w:t>устройствените планове</w:t>
      </w:r>
      <w:r w:rsidRPr="00430AEF">
        <w:rPr>
          <w:rFonts w:eastAsiaTheme="minorHAnsi"/>
          <w:lang w:eastAsia="zh-CN"/>
        </w:rPr>
        <w:t xml:space="preserve"> върху вида, като безпокойство по време на гнездене, разрушаване на гнезда, прогонване, и смърт на новоизлюпените не се очакват</w:t>
      </w:r>
      <w:r w:rsidRPr="00430AEF">
        <w:rPr>
          <w:rFonts w:eastAsiaTheme="minorHAnsi"/>
          <w:lang w:val="bg-BG" w:eastAsia="zh-CN"/>
        </w:rPr>
        <w:t xml:space="preserve">, </w:t>
      </w:r>
      <w:r w:rsidRPr="00430AEF">
        <w:rPr>
          <w:rFonts w:eastAsiaTheme="minorHAnsi"/>
          <w:lang w:eastAsia="zh-CN"/>
        </w:rPr>
        <w:t>тъй като не гнезди непосредствено в предвидения за реализирането терен</w:t>
      </w:r>
      <w:r w:rsidRPr="00430AEF">
        <w:rPr>
          <w:rFonts w:eastAsiaTheme="minorHAnsi"/>
          <w:lang w:val="bg-BG" w:eastAsia="zh-CN"/>
        </w:rPr>
        <w:t>.</w:t>
      </w:r>
      <w:r w:rsidRPr="00430AEF">
        <w:rPr>
          <w:rFonts w:eastAsiaTheme="minorHAnsi"/>
          <w:lang w:eastAsia="zh-CN"/>
        </w:rPr>
        <w:t xml:space="preserve"> Видът не проявява чувствителност и е сред видовете, които гнездят и ловуват в населени места и отрицателни въздействия не се очакват</w:t>
      </w:r>
      <w:r w:rsidRPr="00430AEF">
        <w:rPr>
          <w:rFonts w:eastAsiaTheme="minorHAnsi"/>
          <w:lang w:val="bg-BG" w:eastAsia="zh-CN"/>
        </w:rPr>
        <w:t xml:space="preserve"> </w:t>
      </w:r>
      <w:r w:rsidRPr="00430AEF">
        <w:rPr>
          <w:rFonts w:eastAsiaTheme="minorHAnsi"/>
          <w:lang w:eastAsia="zh-CN"/>
        </w:rPr>
        <w:t>(степен 0).</w:t>
      </w:r>
    </w:p>
    <w:p w14:paraId="29158647" w14:textId="48E7D39E" w:rsidR="0065475F" w:rsidRPr="00430AEF" w:rsidRDefault="0065475F" w:rsidP="0065475F">
      <w:pPr>
        <w:ind w:firstLine="706"/>
        <w:jc w:val="both"/>
        <w:rPr>
          <w:rFonts w:eastAsia="Dotum"/>
          <w:b/>
          <w:lang w:eastAsia="bg-BG"/>
        </w:rPr>
      </w:pPr>
      <w:r w:rsidRPr="00430AEF">
        <w:rPr>
          <w:rFonts w:eastAsiaTheme="minorHAnsi"/>
          <w:i/>
        </w:rPr>
        <w:lastRenderedPageBreak/>
        <w:t>Загуба на местообитания</w:t>
      </w:r>
      <w:r w:rsidRPr="00430AEF">
        <w:rPr>
          <w:rFonts w:eastAsiaTheme="minorHAnsi"/>
          <w:i/>
          <w:lang w:val="bg-BG"/>
        </w:rPr>
        <w:t>.</w:t>
      </w:r>
      <w:r w:rsidRPr="00430AEF">
        <w:rPr>
          <w:rFonts w:eastAsiaTheme="minorHAnsi"/>
          <w:b/>
          <w:lang w:val="bg-BG"/>
        </w:rPr>
        <w:t xml:space="preserve"> </w:t>
      </w:r>
      <w:r w:rsidRPr="00430AEF">
        <w:rPr>
          <w:rFonts w:eastAsia="Dotum"/>
          <w:lang w:eastAsia="bg-BG"/>
        </w:rPr>
        <w:t xml:space="preserve">С реализирането на </w:t>
      </w:r>
      <w:r w:rsidR="00C74223" w:rsidRPr="00430AEF">
        <w:rPr>
          <w:rFonts w:eastAsia="Dotum"/>
          <w:lang w:val="bg-BG" w:eastAsia="bg-BG"/>
        </w:rPr>
        <w:t>устройствените планове, в посочените терени и граници</w:t>
      </w:r>
      <w:r w:rsidRPr="00430AEF">
        <w:rPr>
          <w:rFonts w:eastAsia="Dotum"/>
          <w:lang w:eastAsia="bg-BG"/>
        </w:rPr>
        <w:t xml:space="preserve"> загуба на местообитания няма да бъде предизвикана. Керкенезът е сред видовете, за които урбанизацията се отразява благоприятно, гнездят и ловуват в населените места.</w:t>
      </w:r>
      <w:r w:rsidR="00517CFD" w:rsidRPr="00430AEF">
        <w:rPr>
          <w:rFonts w:eastAsia="Dotum"/>
          <w:lang w:val="bg-BG" w:eastAsia="bg-BG"/>
        </w:rPr>
        <w:t xml:space="preserve"> </w:t>
      </w:r>
      <w:r w:rsidRPr="00430AEF">
        <w:rPr>
          <w:rFonts w:eastAsia="Dotum"/>
          <w:b/>
          <w:lang w:eastAsia="bg-BG"/>
        </w:rPr>
        <w:t>Обща оценка: Не се очакват въздействия (степен 0)</w:t>
      </w:r>
    </w:p>
    <w:p w14:paraId="6E44ABD7" w14:textId="77777777" w:rsidR="0032368B" w:rsidRPr="0032368B" w:rsidRDefault="0032368B" w:rsidP="00C74223">
      <w:pPr>
        <w:tabs>
          <w:tab w:val="left" w:pos="0"/>
        </w:tabs>
        <w:jc w:val="both"/>
        <w:rPr>
          <w:rFonts w:eastAsiaTheme="minorHAnsi"/>
        </w:rPr>
      </w:pPr>
    </w:p>
    <w:p w14:paraId="62802957" w14:textId="69E3F08C" w:rsidR="00C74223" w:rsidRPr="00430AEF" w:rsidRDefault="00C74223" w:rsidP="00C74223">
      <w:pPr>
        <w:tabs>
          <w:tab w:val="left" w:pos="0"/>
        </w:tabs>
        <w:jc w:val="both"/>
        <w:rPr>
          <w:rFonts w:eastAsiaTheme="minorHAnsi"/>
          <w:b/>
          <w:lang w:val="bg-BG"/>
        </w:rPr>
      </w:pPr>
      <w:r w:rsidRPr="00430AEF">
        <w:rPr>
          <w:rFonts w:eastAsiaTheme="minorHAnsi"/>
          <w:b/>
        </w:rPr>
        <w:t xml:space="preserve">Сoкол орко </w:t>
      </w:r>
      <w:r w:rsidRPr="00430AEF">
        <w:rPr>
          <w:rFonts w:eastAsiaTheme="minorHAnsi"/>
          <w:b/>
          <w:i/>
        </w:rPr>
        <w:t>(Falco subbuteo)</w:t>
      </w:r>
    </w:p>
    <w:p w14:paraId="69BEE66A" w14:textId="77777777" w:rsidR="00C74223" w:rsidRPr="00430AEF" w:rsidRDefault="00C74223" w:rsidP="00C74223">
      <w:pPr>
        <w:autoSpaceDE w:val="0"/>
        <w:spacing w:line="276" w:lineRule="auto"/>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4BAF8CA6" w14:textId="324427D2" w:rsidR="00C74223" w:rsidRPr="00430AEF" w:rsidRDefault="00C74223" w:rsidP="00504BBD">
      <w:pPr>
        <w:jc w:val="both"/>
        <w:rPr>
          <w:rFonts w:eastAsiaTheme="minorHAnsi"/>
          <w:b/>
          <w:bCs/>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 xml:space="preserve">Прелетно-гнездещ за България вид с численост на националната популация 600-1200 двойки. Приоритетен за опазване и защитен на територията на страната вид (Приложение 2 и 3 на ЗБР). Предпочита степи и други подходящи открити местности покрити нарядко с дървета. Гнезди в широколистни, иглолистни и влажни алувиални гори. Не се среща в градски или заселени от човека зони. Подобно на другите соколи гнезди в изоставени гнезда от вранови птици най-често на чавки. </w:t>
      </w:r>
    </w:p>
    <w:p w14:paraId="372E3B8C" w14:textId="252CC2F4" w:rsidR="00517CFD" w:rsidRPr="008A59B9" w:rsidRDefault="00C74223" w:rsidP="008A59B9">
      <w:pPr>
        <w:tabs>
          <w:tab w:val="left" w:pos="0"/>
        </w:tabs>
        <w:spacing w:before="60"/>
        <w:jc w:val="both"/>
        <w:rPr>
          <w:rFonts w:eastAsiaTheme="minorHAnsi"/>
          <w:b/>
          <w:bCs/>
          <w:lang w:val="bg-BG"/>
        </w:rPr>
      </w:pPr>
      <w:r w:rsidRPr="00430AEF">
        <w:rPr>
          <w:rFonts w:eastAsiaTheme="minorHAnsi"/>
          <w:b/>
          <w:bCs/>
        </w:rPr>
        <w:t>Оценка на популацията в защитената зона</w:t>
      </w:r>
      <w:r w:rsidRPr="00430AEF">
        <w:rPr>
          <w:rFonts w:eastAsiaTheme="minorHAnsi"/>
          <w:b/>
          <w:bCs/>
          <w:lang w:val="bg-BG"/>
        </w:rPr>
        <w:t xml:space="preserve">. </w:t>
      </w:r>
      <w:r w:rsidRPr="00430AEF">
        <w:rPr>
          <w:rFonts w:eastAsiaTheme="minorHAnsi" w:cstheme="minorBidi"/>
        </w:rPr>
        <w:t xml:space="preserve">В стандартния формуляр на защитената зона е включен като преминаващ вид с численост </w:t>
      </w:r>
      <w:r w:rsidRPr="00430AEF">
        <w:rPr>
          <w:rFonts w:eastAsiaTheme="minorHAnsi" w:cstheme="minorBidi"/>
          <w:lang w:val="bg-BG"/>
        </w:rPr>
        <w:t>от 36 до 106</w:t>
      </w:r>
      <w:r w:rsidRPr="00430AEF">
        <w:rPr>
          <w:rFonts w:eastAsiaTheme="minorHAnsi" w:cstheme="minorBidi"/>
        </w:rPr>
        <w:t xml:space="preserve"> </w:t>
      </w:r>
      <w:r w:rsidRPr="00430AEF">
        <w:rPr>
          <w:rFonts w:eastAsiaTheme="minorHAnsi" w:cstheme="minorBidi"/>
          <w:lang w:val="bg-BG"/>
        </w:rPr>
        <w:t>преминаващи индивида.</w:t>
      </w:r>
      <w:r w:rsidRPr="00430AEF">
        <w:rPr>
          <w:rFonts w:eastAsiaTheme="minorHAnsi" w:cstheme="minorBidi"/>
        </w:rPr>
        <w:t xml:space="preserve"> Прелита директно над защитената зона без да се задържа в нея.</w:t>
      </w:r>
    </w:p>
    <w:p w14:paraId="2D73C91F" w14:textId="52A8F790" w:rsidR="00C74223" w:rsidRPr="00430AEF" w:rsidRDefault="00C74223" w:rsidP="00504BBD">
      <w:pPr>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40025958" w14:textId="77777777" w:rsidR="00C74223" w:rsidRPr="00430AEF" w:rsidRDefault="00C74223" w:rsidP="00C74223">
      <w:pPr>
        <w:ind w:firstLine="706"/>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На разглежданата територия видът не гнезди</w:t>
      </w:r>
      <w:r w:rsidRPr="00430AEF">
        <w:rPr>
          <w:rFonts w:eastAsiaTheme="minorHAnsi" w:cstheme="minorBidi"/>
          <w:lang w:val="bg-BG"/>
        </w:rPr>
        <w:t xml:space="preserve">, </w:t>
      </w:r>
      <w:r w:rsidRPr="00430AEF">
        <w:rPr>
          <w:rFonts w:eastAsiaTheme="minorHAnsi" w:cstheme="minorBidi"/>
        </w:rPr>
        <w:t xml:space="preserve">поради което въздействия като безпокойство, прогонване на гнездящата двойка, нисък гнездови успех и загиване на поколението </w:t>
      </w:r>
      <w:r w:rsidRPr="00430AEF">
        <w:rPr>
          <w:rFonts w:eastAsiaTheme="minorHAnsi" w:cstheme="minorBidi"/>
          <w:lang w:val="bg-BG"/>
        </w:rPr>
        <w:t xml:space="preserve">от </w:t>
      </w:r>
      <w:r w:rsidRPr="00430AEF">
        <w:rPr>
          <w:rFonts w:eastAsiaTheme="minorHAnsi" w:cstheme="minorBidi"/>
        </w:rPr>
        <w:t>реализирането на дейностите, предвидени в устройствените планове не се очакват</w:t>
      </w:r>
      <w:r w:rsidRPr="00430AEF">
        <w:rPr>
          <w:rFonts w:eastAsiaTheme="minorHAnsi" w:cstheme="minorBidi"/>
          <w:lang w:val="bg-BG"/>
        </w:rPr>
        <w:t xml:space="preserve"> (степен 0).</w:t>
      </w:r>
    </w:p>
    <w:p w14:paraId="1612CA34" w14:textId="5A31A016" w:rsidR="00C74223" w:rsidRPr="00430AEF" w:rsidRDefault="00C74223" w:rsidP="00C74223">
      <w:pPr>
        <w:ind w:firstLine="706"/>
        <w:jc w:val="both"/>
        <w:rPr>
          <w:rFonts w:eastAsiaTheme="minorHAnsi" w:cstheme="minorBidi"/>
          <w:b/>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lang w:val="bg-BG"/>
        </w:rPr>
        <w:t>П</w:t>
      </w:r>
      <w:r w:rsidRPr="00430AEF">
        <w:rPr>
          <w:rFonts w:eastAsiaTheme="minorHAnsi" w:cstheme="minorBidi"/>
        </w:rPr>
        <w:t>редвидената за реализирането площ не е част от ефективно заетите от вида местообитания и не се ползва за търсене на храна</w:t>
      </w:r>
      <w:r w:rsidRPr="00430AEF">
        <w:rPr>
          <w:rFonts w:eastAsiaTheme="minorHAnsi" w:cstheme="minorBidi"/>
          <w:lang w:val="bg-BG"/>
        </w:rPr>
        <w:t xml:space="preserve"> от прелитащите над защитената зона птици</w:t>
      </w:r>
      <w:r w:rsidRPr="00430AEF">
        <w:rPr>
          <w:rFonts w:eastAsiaTheme="minorHAnsi" w:cstheme="minorBidi"/>
        </w:rPr>
        <w:t xml:space="preserve">. </w:t>
      </w:r>
      <w:r w:rsidRPr="00430AEF">
        <w:rPr>
          <w:rFonts w:eastAsiaTheme="minorHAnsi" w:cstheme="minorBidi"/>
          <w:lang w:val="bg-BG"/>
        </w:rPr>
        <w:t>В</w:t>
      </w:r>
      <w:r w:rsidRPr="00430AEF">
        <w:rPr>
          <w:rFonts w:eastAsiaTheme="minorHAnsi" w:cstheme="minorBidi"/>
        </w:rPr>
        <w:t xml:space="preserve">ъздействия, изразяващи се в отнемане на местообитания на вида </w:t>
      </w:r>
      <w:r w:rsidRPr="00430AEF">
        <w:rPr>
          <w:rFonts w:eastAsiaTheme="minorHAnsi" w:cstheme="minorBidi"/>
          <w:lang w:val="bg-BG"/>
        </w:rPr>
        <w:t>не се очакват</w:t>
      </w:r>
      <w:r w:rsidRPr="00430AEF">
        <w:rPr>
          <w:rFonts w:eastAsiaTheme="minorHAnsi" w:cstheme="minorBidi"/>
        </w:rPr>
        <w:t>.</w:t>
      </w:r>
      <w:r w:rsidR="00517CFD" w:rsidRPr="00430AEF">
        <w:rPr>
          <w:rFonts w:eastAsiaTheme="minorHAnsi" w:cstheme="minorBidi"/>
          <w:lang w:val="bg-BG"/>
        </w:rPr>
        <w:t xml:space="preserve"> </w:t>
      </w:r>
      <w:r w:rsidRPr="00430AEF">
        <w:rPr>
          <w:rFonts w:eastAsiaTheme="minorHAnsi" w:cstheme="minorBidi"/>
          <w:b/>
        </w:rPr>
        <w:t>Обща оценка на въздействията –</w:t>
      </w:r>
      <w:r w:rsidRPr="00430AEF">
        <w:rPr>
          <w:rFonts w:asciiTheme="minorHAnsi" w:eastAsiaTheme="minorHAnsi" w:hAnsiTheme="minorHAnsi" w:cstheme="minorBidi"/>
          <w:b/>
        </w:rPr>
        <w:t xml:space="preserve"> </w:t>
      </w:r>
      <w:r w:rsidRPr="00430AEF">
        <w:rPr>
          <w:rFonts w:eastAsiaTheme="minorHAnsi" w:cstheme="minorBidi"/>
          <w:b/>
        </w:rPr>
        <w:t>не се очакват (степен 0)</w:t>
      </w:r>
    </w:p>
    <w:p w14:paraId="413FD9B1" w14:textId="77777777" w:rsidR="008A59B9" w:rsidRDefault="008A59B9" w:rsidP="00C74223">
      <w:pPr>
        <w:jc w:val="both"/>
        <w:rPr>
          <w:rFonts w:eastAsiaTheme="minorHAnsi" w:cstheme="minorBidi"/>
          <w:b/>
          <w:lang w:val="bg-BG"/>
        </w:rPr>
      </w:pPr>
    </w:p>
    <w:p w14:paraId="247D0B4F" w14:textId="530BA1C2" w:rsidR="00C74223" w:rsidRPr="00430AEF" w:rsidRDefault="00C74223" w:rsidP="00C74223">
      <w:pPr>
        <w:jc w:val="both"/>
        <w:rPr>
          <w:rFonts w:eastAsiaTheme="minorHAnsi" w:cstheme="minorBidi"/>
          <w:lang w:val="bg-BG"/>
        </w:rPr>
      </w:pPr>
      <w:r w:rsidRPr="00430AEF">
        <w:rPr>
          <w:rFonts w:eastAsiaTheme="minorHAnsi" w:cstheme="minorBidi"/>
          <w:b/>
        </w:rPr>
        <w:t xml:space="preserve">Вечерна ветрушка </w:t>
      </w:r>
      <w:r w:rsidRPr="00430AEF">
        <w:rPr>
          <w:rFonts w:eastAsiaTheme="minorHAnsi" w:cstheme="minorBidi"/>
          <w:b/>
          <w:i/>
        </w:rPr>
        <w:t>(Falco vespertinus)</w:t>
      </w:r>
    </w:p>
    <w:p w14:paraId="6C27AC9D" w14:textId="77777777" w:rsidR="00C74223" w:rsidRPr="00430AEF" w:rsidRDefault="00C74223" w:rsidP="00C74223">
      <w:pPr>
        <w:autoSpaceDE w:val="0"/>
        <w:spacing w:line="276" w:lineRule="auto"/>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Почти застрашен (NT)</w:t>
      </w:r>
    </w:p>
    <w:p w14:paraId="2A344754" w14:textId="498F26FA" w:rsidR="00517CFD" w:rsidRPr="008A59B9" w:rsidRDefault="00C74223" w:rsidP="008A59B9">
      <w:pPr>
        <w:jc w:val="both"/>
        <w:rPr>
          <w:rFonts w:eastAsiaTheme="minorHAnsi"/>
          <w:b/>
          <w:bCs/>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Приоритетен за опазване и застрашен от изчезване вид (Приложение 2 и 3 на ЗБР). За България е рядък вид. През 2005 и 2006 г. при целенасочено търсене в цялата страната е намерена само една гнездяща двойка. Колониално гнездящ прелетен вид. Често гнезди в изоставени гнезда от посевна врана. Често са налични колонии в изкуствено създадени горски площи от акация, топола и гледичия. Над България прелита през април и май. Есенният прелет е през втората половина на септември до началото на октомври, като в Европа единствено над Бургас се наблюдават концентрации (Големански 2011). По време на прелет част от птиците се задържат и ловуват, като може да бъде видяна почиваща на електропроводи, край пътища и ж п линии. Мигрира от края на април и началото на май.</w:t>
      </w:r>
    </w:p>
    <w:p w14:paraId="6AFF4B4D" w14:textId="13D73032" w:rsidR="00517CFD" w:rsidRPr="008A59B9" w:rsidRDefault="00C74223" w:rsidP="008A59B9">
      <w:pPr>
        <w:tabs>
          <w:tab w:val="left" w:pos="0"/>
        </w:tabs>
        <w:jc w:val="both"/>
        <w:rPr>
          <w:rFonts w:eastAsiaTheme="minorHAnsi"/>
          <w:b/>
          <w:bCs/>
          <w:lang w:val="bg-BG"/>
        </w:rPr>
      </w:pPr>
      <w:r w:rsidRPr="00430AEF">
        <w:rPr>
          <w:rFonts w:eastAsiaTheme="minorHAnsi"/>
          <w:b/>
          <w:bCs/>
        </w:rPr>
        <w:t>Оценка на популацията в защитената зона</w:t>
      </w:r>
      <w:r w:rsidRPr="00430AEF">
        <w:rPr>
          <w:rFonts w:eastAsiaTheme="minorHAnsi"/>
          <w:b/>
          <w:bCs/>
          <w:lang w:val="bg-BG"/>
        </w:rPr>
        <w:t xml:space="preserve">. </w:t>
      </w:r>
      <w:r w:rsidRPr="00430AEF">
        <w:rPr>
          <w:rFonts w:eastAsiaTheme="minorHAnsi" w:cstheme="minorBidi"/>
        </w:rPr>
        <w:t xml:space="preserve">В стандартния формуляр на защитената зона е включен като преминаващ вид с численост </w:t>
      </w:r>
      <w:r w:rsidRPr="00430AEF">
        <w:rPr>
          <w:rFonts w:eastAsiaTheme="minorHAnsi" w:cstheme="minorBidi"/>
          <w:lang w:val="bg-BG"/>
        </w:rPr>
        <w:t>от 3000</w:t>
      </w:r>
      <w:r w:rsidRPr="00430AEF">
        <w:rPr>
          <w:rFonts w:eastAsiaTheme="minorHAnsi" w:cstheme="minorBidi"/>
        </w:rPr>
        <w:t xml:space="preserve"> </w:t>
      </w:r>
      <w:r w:rsidRPr="00430AEF">
        <w:rPr>
          <w:rFonts w:eastAsiaTheme="minorHAnsi" w:cstheme="minorBidi"/>
          <w:lang w:val="bg-BG"/>
        </w:rPr>
        <w:t>преминаващи индивида.</w:t>
      </w:r>
    </w:p>
    <w:p w14:paraId="788CAE5A" w14:textId="32A1246D" w:rsidR="00C74223" w:rsidRPr="00430AEF" w:rsidRDefault="00C74223" w:rsidP="00C74223">
      <w:pPr>
        <w:jc w:val="both"/>
        <w:rPr>
          <w:rFonts w:eastAsiaTheme="minorHAnsi" w:cstheme="minorBidi"/>
          <w:b/>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r w:rsidRPr="00430AEF">
        <w:rPr>
          <w:rFonts w:eastAsiaTheme="minorHAnsi" w:cstheme="minorBidi"/>
          <w:b/>
        </w:rPr>
        <w:t xml:space="preserve"> </w:t>
      </w:r>
    </w:p>
    <w:p w14:paraId="5AD5BAA4" w14:textId="290A7333" w:rsidR="00C74223" w:rsidRPr="00430AEF" w:rsidRDefault="00C74223" w:rsidP="00C74223">
      <w:pPr>
        <w:ind w:firstLine="706"/>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Видът не гнезди в защитената зона, а мигриращите птици, спират за почивка по електропроводи, край пътища, без да проявяват реакции на безпокойство от преминаващите автомобили. Дейностите в предвидени</w:t>
      </w:r>
      <w:r w:rsidRPr="00430AEF">
        <w:rPr>
          <w:rFonts w:eastAsiaTheme="minorHAnsi" w:cstheme="minorBidi"/>
          <w:lang w:val="bg-BG"/>
        </w:rPr>
        <w:t>я</w:t>
      </w:r>
      <w:r w:rsidRPr="00430AEF">
        <w:rPr>
          <w:rFonts w:eastAsiaTheme="minorHAnsi" w:cstheme="minorBidi"/>
        </w:rPr>
        <w:t xml:space="preserve"> за реализирането терен не са в състояние да предизвикат промени в числеността на прелитащите над защитената зона. Очакваната смъртност сред прелитащите над зоната ще бъде в границите на естествената.</w:t>
      </w:r>
      <w:r w:rsidRPr="00430AEF">
        <w:rPr>
          <w:rFonts w:eastAsiaTheme="minorHAnsi" w:cstheme="minorBidi"/>
          <w:b/>
          <w:lang w:val="bg-BG"/>
        </w:rPr>
        <w:t xml:space="preserve"> </w:t>
      </w:r>
      <w:r w:rsidRPr="00430AEF">
        <w:rPr>
          <w:rFonts w:eastAsiaTheme="minorHAnsi" w:cstheme="minorBidi"/>
        </w:rPr>
        <w:t>Въздействия, изразяващи се в спад на числеността на прелитащите над защитената зона не се очакват</w:t>
      </w:r>
      <w:r w:rsidRPr="00430AEF">
        <w:rPr>
          <w:rFonts w:eastAsiaTheme="minorHAnsi" w:cstheme="minorBidi"/>
          <w:lang w:val="bg-BG"/>
        </w:rPr>
        <w:t xml:space="preserve"> (степен 0)</w:t>
      </w:r>
      <w:r w:rsidRPr="00430AEF">
        <w:rPr>
          <w:rFonts w:eastAsiaTheme="minorHAnsi" w:cstheme="minorBidi"/>
        </w:rPr>
        <w:t>.</w:t>
      </w:r>
    </w:p>
    <w:p w14:paraId="4DE1306D" w14:textId="0978D1F4" w:rsidR="00C74223" w:rsidRPr="00430AEF" w:rsidRDefault="00C74223" w:rsidP="00C74223">
      <w:pPr>
        <w:ind w:firstLine="706"/>
        <w:jc w:val="both"/>
        <w:rPr>
          <w:rFonts w:eastAsiaTheme="minorHAnsi" w:cstheme="minorBidi"/>
          <w:b/>
        </w:rPr>
      </w:pPr>
      <w:r w:rsidRPr="00430AEF">
        <w:rPr>
          <w:rFonts w:eastAsiaTheme="minorHAnsi" w:cstheme="minorBidi"/>
          <w:i/>
        </w:rPr>
        <w:lastRenderedPageBreak/>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lang w:val="bg-BG"/>
        </w:rPr>
        <w:t>П</w:t>
      </w:r>
      <w:r w:rsidRPr="00430AEF">
        <w:rPr>
          <w:rFonts w:eastAsiaTheme="minorHAnsi" w:cstheme="minorBidi"/>
        </w:rPr>
        <w:t>редвидената за реализирането площ не е част от ефективно заетите от вида местообитания и не се ползва за търсене на храна</w:t>
      </w:r>
      <w:r w:rsidRPr="00430AEF">
        <w:rPr>
          <w:rFonts w:eastAsiaTheme="minorHAnsi" w:cstheme="minorBidi"/>
          <w:lang w:val="bg-BG"/>
        </w:rPr>
        <w:t xml:space="preserve"> от прелитащите над защитената зона птици</w:t>
      </w:r>
      <w:r w:rsidRPr="00430AEF">
        <w:rPr>
          <w:rFonts w:eastAsiaTheme="minorHAnsi" w:cstheme="minorBidi"/>
        </w:rPr>
        <w:t xml:space="preserve">. </w:t>
      </w:r>
      <w:r w:rsidRPr="00430AEF">
        <w:rPr>
          <w:rFonts w:eastAsiaTheme="minorHAnsi" w:cstheme="minorBidi"/>
          <w:lang w:val="bg-BG"/>
        </w:rPr>
        <w:t>В</w:t>
      </w:r>
      <w:r w:rsidRPr="00430AEF">
        <w:rPr>
          <w:rFonts w:eastAsiaTheme="minorHAnsi" w:cstheme="minorBidi"/>
        </w:rPr>
        <w:t xml:space="preserve">ъздействия, изразяващи се в отнемане на местообитания на вида </w:t>
      </w:r>
      <w:r w:rsidRPr="00430AEF">
        <w:rPr>
          <w:rFonts w:eastAsiaTheme="minorHAnsi" w:cstheme="minorBidi"/>
          <w:lang w:val="bg-BG"/>
        </w:rPr>
        <w:t>не се очакват</w:t>
      </w:r>
      <w:r w:rsidRPr="00430AEF">
        <w:rPr>
          <w:rFonts w:eastAsiaTheme="minorHAnsi" w:cstheme="minorBidi"/>
        </w:rPr>
        <w:t>.</w:t>
      </w:r>
      <w:r w:rsidR="00517CFD" w:rsidRPr="00430AEF">
        <w:rPr>
          <w:rFonts w:eastAsiaTheme="minorHAnsi" w:cstheme="minorBidi"/>
          <w:lang w:val="bg-BG"/>
        </w:rPr>
        <w:t xml:space="preserve"> </w:t>
      </w:r>
      <w:r w:rsidRPr="00430AEF">
        <w:rPr>
          <w:rFonts w:eastAsiaTheme="minorHAnsi" w:cstheme="minorBidi"/>
          <w:b/>
        </w:rPr>
        <w:t>Обща оценка на въздействията –</w:t>
      </w:r>
      <w:r w:rsidRPr="00430AEF">
        <w:rPr>
          <w:rFonts w:asciiTheme="minorHAnsi" w:eastAsiaTheme="minorHAnsi" w:hAnsiTheme="minorHAnsi" w:cstheme="minorBidi"/>
          <w:b/>
        </w:rPr>
        <w:t xml:space="preserve"> </w:t>
      </w:r>
      <w:r w:rsidRPr="00430AEF">
        <w:rPr>
          <w:rFonts w:eastAsiaTheme="minorHAnsi" w:cstheme="minorBidi"/>
          <w:b/>
        </w:rPr>
        <w:t>не се очакват (степен 0)</w:t>
      </w:r>
    </w:p>
    <w:p w14:paraId="4F5CA1AD" w14:textId="77777777" w:rsidR="00C74223" w:rsidRPr="00430AEF" w:rsidRDefault="00C74223" w:rsidP="00C74223">
      <w:pPr>
        <w:jc w:val="both"/>
        <w:rPr>
          <w:rFonts w:eastAsia="Calibri"/>
          <w:lang w:val="bg-BG"/>
        </w:rPr>
      </w:pPr>
    </w:p>
    <w:p w14:paraId="2BF10955" w14:textId="74914D3E" w:rsidR="00C74223" w:rsidRPr="00430AEF" w:rsidRDefault="00C74223" w:rsidP="00C74223">
      <w:pPr>
        <w:jc w:val="both"/>
        <w:rPr>
          <w:rFonts w:eastAsiaTheme="minorHAnsi" w:cstheme="minorBidi"/>
          <w:lang w:val="bg-BG"/>
        </w:rPr>
      </w:pPr>
      <w:r w:rsidRPr="00430AEF">
        <w:rPr>
          <w:rFonts w:eastAsiaTheme="minorHAnsi" w:cstheme="minorBidi"/>
          <w:b/>
        </w:rPr>
        <w:t xml:space="preserve">Малък сокол </w:t>
      </w:r>
      <w:r w:rsidRPr="00430AEF">
        <w:rPr>
          <w:rFonts w:eastAsiaTheme="minorHAnsi" w:cstheme="minorBidi"/>
          <w:b/>
          <w:i/>
        </w:rPr>
        <w:t>(Falco columbarius)</w:t>
      </w:r>
    </w:p>
    <w:p w14:paraId="58FFC89C" w14:textId="77777777" w:rsidR="00C74223" w:rsidRPr="00430AEF" w:rsidRDefault="00C74223" w:rsidP="00C74223">
      <w:pPr>
        <w:autoSpaceDE w:val="0"/>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5C916512" w14:textId="4160ACCE" w:rsidR="00517CFD" w:rsidRPr="008A59B9" w:rsidRDefault="00C74223" w:rsidP="008A59B9">
      <w:pPr>
        <w:jc w:val="both"/>
        <w:rPr>
          <w:rFonts w:eastAsiaTheme="minorHAnsi"/>
          <w:b/>
          <w:bCs/>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Зимуващ за България, приоритетен за опазване вид (Приложение 2 и 3 на ЗБР). Гнезди в лесотундрата и горската зона на Европа, Азия и Северна Америка. В България се появява само през зимата като зимуващ вид с много ниска численост. Зимуващите птици обитават открити пространства с единични дървета, оазисни горички, полезащитни пояси, крайречни насаждения (Симеонов и кол. 1990). Прелита поединично или на двойки на широк фронт. В края на август напуска гнездовите си обитания, а през април отлита на север, където през май започва гнезденето. Улавя преследвайки дребни пойни, чучулиги, бъбрици, врабчета, както и всички местни птици, които се срещат на територията, по дребни от гълъб. В хранителният му спектър влизат също дребни бозайници - прилепи и полевки, насекоми - пеперуди и водни кончета, а също така и влечуги. Ловува летейки с нисък полет, като най-често улавя изненадвайки жертвата си на около метър от земята.</w:t>
      </w:r>
    </w:p>
    <w:p w14:paraId="336730D3" w14:textId="7B1B2CC4" w:rsidR="00C74223" w:rsidRPr="00430AEF" w:rsidRDefault="00C74223" w:rsidP="00C74223">
      <w:pPr>
        <w:tabs>
          <w:tab w:val="left" w:pos="0"/>
        </w:tabs>
        <w:jc w:val="both"/>
        <w:rPr>
          <w:rFonts w:eastAsiaTheme="minorHAnsi"/>
          <w:b/>
          <w:bCs/>
          <w:lang w:val="bg-BG"/>
        </w:rPr>
      </w:pPr>
      <w:r w:rsidRPr="00430AEF">
        <w:rPr>
          <w:rFonts w:eastAsiaTheme="minorHAnsi"/>
          <w:b/>
          <w:bCs/>
        </w:rPr>
        <w:t>Оценка на популацията в защитената зона</w:t>
      </w:r>
      <w:r w:rsidRPr="00430AEF">
        <w:rPr>
          <w:rFonts w:eastAsiaTheme="minorHAnsi"/>
          <w:b/>
          <w:bCs/>
          <w:lang w:val="bg-BG"/>
        </w:rPr>
        <w:t xml:space="preserve">. </w:t>
      </w:r>
      <w:r w:rsidRPr="00430AEF">
        <w:rPr>
          <w:rFonts w:eastAsiaTheme="minorHAnsi" w:cstheme="minorBidi"/>
        </w:rPr>
        <w:t xml:space="preserve">В стандартния формуляр на защитената зона е включен като преминаващ вид с численост </w:t>
      </w:r>
      <w:r w:rsidRPr="00430AEF">
        <w:rPr>
          <w:rFonts w:eastAsiaTheme="minorHAnsi" w:cstheme="minorBidi"/>
          <w:lang w:val="bg-BG"/>
        </w:rPr>
        <w:t>от 1 до 10</w:t>
      </w:r>
      <w:r w:rsidRPr="00430AEF">
        <w:rPr>
          <w:rFonts w:eastAsiaTheme="minorHAnsi" w:cstheme="minorBidi"/>
        </w:rPr>
        <w:t xml:space="preserve"> </w:t>
      </w:r>
      <w:r w:rsidRPr="00430AEF">
        <w:rPr>
          <w:rFonts w:eastAsiaTheme="minorHAnsi" w:cstheme="minorBidi"/>
          <w:lang w:val="bg-BG"/>
        </w:rPr>
        <w:t>преминаващи и 1 зимуващ индивид.</w:t>
      </w:r>
      <w:r w:rsidRPr="00430AEF">
        <w:rPr>
          <w:rFonts w:eastAsiaTheme="minorHAnsi" w:cstheme="minorBidi"/>
        </w:rPr>
        <w:t xml:space="preserve"> </w:t>
      </w:r>
      <w:r w:rsidRPr="00430AEF">
        <w:rPr>
          <w:rFonts w:eastAsiaTheme="minorHAnsi" w:cstheme="minorBidi"/>
          <w:lang w:val="bg-BG"/>
        </w:rPr>
        <w:t>По време на миграция п</w:t>
      </w:r>
      <w:r w:rsidRPr="00430AEF">
        <w:rPr>
          <w:rFonts w:eastAsiaTheme="minorHAnsi" w:cstheme="minorBidi"/>
        </w:rPr>
        <w:t>релита директно над защитената зона без да се задържа в нея.</w:t>
      </w:r>
    </w:p>
    <w:p w14:paraId="18C8D935" w14:textId="5B8143AD" w:rsidR="00C74223" w:rsidRPr="00430AEF" w:rsidRDefault="00C74223" w:rsidP="00C74223">
      <w:pPr>
        <w:jc w:val="both"/>
        <w:rPr>
          <w:rFonts w:eastAsiaTheme="minorHAnsi" w:cstheme="minorBidi"/>
          <w:b/>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2B1DBC1C" w14:textId="4CA14CA7" w:rsidR="00C74223" w:rsidRPr="00430AEF" w:rsidRDefault="00C74223" w:rsidP="00C74223">
      <w:pPr>
        <w:ind w:firstLine="706"/>
        <w:jc w:val="both"/>
        <w:rPr>
          <w:rFonts w:eastAsiaTheme="minorHAnsi" w:cstheme="minorBidi"/>
          <w:b/>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Видът не гнезди в защитената зона</w:t>
      </w:r>
      <w:r w:rsidRPr="00430AEF">
        <w:rPr>
          <w:rFonts w:eastAsiaTheme="minorHAnsi" w:cstheme="minorBidi"/>
          <w:lang w:val="bg-BG"/>
        </w:rPr>
        <w:t>, а зимуващите не проявяват чувствителност</w:t>
      </w:r>
      <w:r w:rsidRPr="00430AEF">
        <w:rPr>
          <w:rFonts w:eastAsiaTheme="minorHAnsi" w:cstheme="minorBidi"/>
        </w:rPr>
        <w:t xml:space="preserve">. По тези причини безпокойство на гнездящи двойки, нисък гнездови успех и смъртност сред новоизлюпените и възрастни индивиди с реализирането </w:t>
      </w:r>
      <w:r w:rsidR="007977C4" w:rsidRPr="00430AEF">
        <w:rPr>
          <w:rFonts w:eastAsiaTheme="minorHAnsi" w:cstheme="minorBidi"/>
          <w:lang w:val="bg-BG"/>
        </w:rPr>
        <w:t>предвидените дейности</w:t>
      </w:r>
      <w:r w:rsidRPr="00430AEF">
        <w:rPr>
          <w:rFonts w:eastAsiaTheme="minorHAnsi" w:cstheme="minorBidi"/>
        </w:rPr>
        <w:t xml:space="preserve"> не се очаква. Дейностите в предвидени</w:t>
      </w:r>
      <w:r w:rsidRPr="00430AEF">
        <w:rPr>
          <w:rFonts w:eastAsiaTheme="minorHAnsi" w:cstheme="minorBidi"/>
          <w:lang w:val="bg-BG"/>
        </w:rPr>
        <w:t>я</w:t>
      </w:r>
      <w:r w:rsidRPr="00430AEF">
        <w:rPr>
          <w:rFonts w:eastAsiaTheme="minorHAnsi" w:cstheme="minorBidi"/>
        </w:rPr>
        <w:t xml:space="preserve"> тере</w:t>
      </w:r>
      <w:r w:rsidRPr="00430AEF">
        <w:rPr>
          <w:rFonts w:eastAsiaTheme="minorHAnsi" w:cstheme="minorBidi"/>
          <w:lang w:val="bg-BG"/>
        </w:rPr>
        <w:t>н</w:t>
      </w:r>
      <w:r w:rsidRPr="00430AEF">
        <w:rPr>
          <w:rFonts w:eastAsiaTheme="minorHAnsi" w:cstheme="minorBidi"/>
        </w:rPr>
        <w:t xml:space="preserve"> не са в състояние да предизвикат промени в числеността на прелитащите над защитената зона. Въздействия, изразяващи се в спад на числеността на прелитащите над защитената зона не се очакват</w:t>
      </w:r>
      <w:r w:rsidRPr="00430AEF">
        <w:rPr>
          <w:rFonts w:eastAsiaTheme="minorHAnsi" w:cstheme="minorBidi"/>
          <w:lang w:val="bg-BG"/>
        </w:rPr>
        <w:t xml:space="preserve"> (степен 0)</w:t>
      </w:r>
      <w:r w:rsidRPr="00430AEF">
        <w:rPr>
          <w:rFonts w:eastAsiaTheme="minorHAnsi" w:cstheme="minorBidi"/>
        </w:rPr>
        <w:t>.</w:t>
      </w:r>
    </w:p>
    <w:p w14:paraId="1A84D2A2" w14:textId="1499AECB" w:rsidR="00C74223" w:rsidRPr="00430AEF" w:rsidRDefault="00C74223" w:rsidP="00C74223">
      <w:pPr>
        <w:ind w:firstLine="706"/>
        <w:jc w:val="both"/>
        <w:rPr>
          <w:rFonts w:eastAsiaTheme="minorHAnsi" w:cstheme="minorBidi"/>
          <w:b/>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lang w:val="bg-BG"/>
        </w:rPr>
        <w:t xml:space="preserve"> </w:t>
      </w:r>
      <w:r w:rsidR="007977C4" w:rsidRPr="00430AEF">
        <w:rPr>
          <w:rFonts w:eastAsiaTheme="minorHAnsi" w:cstheme="minorBidi"/>
        </w:rPr>
        <w:t>Предвидената за реализирането площ</w:t>
      </w:r>
      <w:r w:rsidRPr="00430AEF">
        <w:rPr>
          <w:rFonts w:eastAsiaTheme="minorHAnsi" w:cstheme="minorBidi"/>
        </w:rPr>
        <w:t xml:space="preserve"> не засяга пряко местообитания на в</w:t>
      </w:r>
      <w:r w:rsidR="007977C4" w:rsidRPr="00430AEF">
        <w:rPr>
          <w:rFonts w:eastAsiaTheme="minorHAnsi" w:cstheme="minorBidi"/>
        </w:rPr>
        <w:t>ида</w:t>
      </w:r>
      <w:r w:rsidR="007977C4" w:rsidRPr="00430AEF">
        <w:rPr>
          <w:rFonts w:eastAsiaTheme="minorHAnsi" w:cstheme="minorBidi"/>
          <w:lang w:val="bg-BG"/>
        </w:rPr>
        <w:t xml:space="preserve">, </w:t>
      </w:r>
      <w:r w:rsidRPr="00430AEF">
        <w:rPr>
          <w:rFonts w:eastAsiaTheme="minorHAnsi" w:cstheme="minorBidi"/>
        </w:rPr>
        <w:t>който ловува в открити площи. Въздействия от реали</w:t>
      </w:r>
      <w:r w:rsidR="007977C4" w:rsidRPr="00430AEF">
        <w:rPr>
          <w:rFonts w:eastAsiaTheme="minorHAnsi" w:cstheme="minorBidi"/>
          <w:lang w:val="bg-BG"/>
        </w:rPr>
        <w:t>з</w:t>
      </w:r>
      <w:r w:rsidRPr="00430AEF">
        <w:rPr>
          <w:rFonts w:eastAsiaTheme="minorHAnsi" w:cstheme="minorBidi"/>
        </w:rPr>
        <w:t xml:space="preserve">ирането на </w:t>
      </w:r>
      <w:r w:rsidR="007977C4" w:rsidRPr="00430AEF">
        <w:rPr>
          <w:rFonts w:eastAsiaTheme="minorHAnsi" w:cstheme="minorBidi"/>
          <w:lang w:val="bg-BG"/>
        </w:rPr>
        <w:t>устройствените планове</w:t>
      </w:r>
      <w:r w:rsidRPr="00430AEF">
        <w:rPr>
          <w:rFonts w:eastAsiaTheme="minorHAnsi" w:cstheme="minorBidi"/>
        </w:rPr>
        <w:t xml:space="preserve"> не се очакват.</w:t>
      </w:r>
      <w:r w:rsidRPr="00430AEF">
        <w:rPr>
          <w:rFonts w:eastAsiaTheme="minorHAnsi" w:cstheme="minorBidi"/>
          <w:lang w:val="bg-BG"/>
        </w:rPr>
        <w:t xml:space="preserve"> </w:t>
      </w:r>
      <w:r w:rsidRPr="00430AEF">
        <w:rPr>
          <w:rFonts w:eastAsiaTheme="minorHAnsi" w:cstheme="minorBidi"/>
          <w:b/>
        </w:rPr>
        <w:t>Обща оценка на въздействията –</w:t>
      </w:r>
      <w:r w:rsidRPr="00430AEF">
        <w:rPr>
          <w:rFonts w:asciiTheme="minorHAnsi" w:eastAsiaTheme="minorHAnsi" w:hAnsiTheme="minorHAnsi" w:cstheme="minorBidi"/>
          <w:b/>
        </w:rPr>
        <w:t xml:space="preserve"> </w:t>
      </w:r>
      <w:r w:rsidRPr="00430AEF">
        <w:rPr>
          <w:rFonts w:eastAsiaTheme="minorHAnsi" w:cstheme="minorBidi"/>
          <w:b/>
        </w:rPr>
        <w:t>не се очакват (степен 0)</w:t>
      </w:r>
    </w:p>
    <w:p w14:paraId="6EEC66D5" w14:textId="77777777" w:rsidR="00C74223" w:rsidRPr="00430AEF" w:rsidRDefault="00C74223" w:rsidP="0065475F">
      <w:pPr>
        <w:spacing w:line="276" w:lineRule="auto"/>
        <w:jc w:val="both"/>
        <w:rPr>
          <w:rFonts w:eastAsia="Calibri"/>
          <w:lang w:val="bg-BG"/>
        </w:rPr>
      </w:pPr>
    </w:p>
    <w:p w14:paraId="5B20B4F7" w14:textId="71014EB2" w:rsidR="007977C4" w:rsidRPr="00430AEF" w:rsidRDefault="005547CD" w:rsidP="007977C4">
      <w:pPr>
        <w:jc w:val="both"/>
        <w:rPr>
          <w:rFonts w:eastAsiaTheme="minorHAnsi" w:cstheme="minorBidi"/>
          <w:sz w:val="22"/>
          <w:szCs w:val="22"/>
          <w:lang w:val="bg-BG"/>
        </w:rPr>
      </w:pPr>
      <w:r w:rsidRPr="00430AEF">
        <w:rPr>
          <w:rFonts w:eastAsiaTheme="minorHAnsi"/>
          <w:lang w:val="bg-BG"/>
        </w:rPr>
        <w:t>Други</w:t>
      </w:r>
      <w:r w:rsidR="007977C4" w:rsidRPr="00430AEF">
        <w:rPr>
          <w:rFonts w:eastAsiaTheme="minorHAnsi"/>
          <w:lang w:val="bg-BG"/>
        </w:rPr>
        <w:t xml:space="preserve"> </w:t>
      </w:r>
      <w:r w:rsidRPr="00430AEF">
        <w:rPr>
          <w:rFonts w:eastAsiaTheme="minorHAnsi"/>
          <w:lang w:val="bg-BG"/>
        </w:rPr>
        <w:t>видове птици</w:t>
      </w:r>
      <w:r w:rsidR="007977C4" w:rsidRPr="00430AEF">
        <w:rPr>
          <w:rFonts w:eastAsiaTheme="minorHAnsi"/>
          <w:lang w:val="bg-BG"/>
        </w:rPr>
        <w:t>, включени в предмета на опазване на защитената зона са: Средиземноморски сокол (</w:t>
      </w:r>
      <w:r w:rsidR="007977C4" w:rsidRPr="00430AEF">
        <w:rPr>
          <w:rFonts w:eastAsiaTheme="minorHAnsi"/>
          <w:i/>
          <w:lang w:val="bg-BG"/>
        </w:rPr>
        <w:t>Falco eleonorae</w:t>
      </w:r>
      <w:r w:rsidR="007977C4" w:rsidRPr="00430AEF">
        <w:rPr>
          <w:rFonts w:eastAsiaTheme="minorHAnsi"/>
          <w:lang w:val="bg-BG"/>
        </w:rPr>
        <w:t>), Сoкол скитник (</w:t>
      </w:r>
      <w:r w:rsidR="007977C4" w:rsidRPr="00430AEF">
        <w:rPr>
          <w:rFonts w:eastAsiaTheme="minorHAnsi"/>
          <w:i/>
          <w:lang w:val="bg-BG"/>
        </w:rPr>
        <w:t>Falco peregrinus</w:t>
      </w:r>
      <w:r w:rsidR="007977C4" w:rsidRPr="00430AEF">
        <w:rPr>
          <w:rFonts w:eastAsiaTheme="minorHAnsi"/>
          <w:lang w:val="bg-BG"/>
        </w:rPr>
        <w:t>)</w:t>
      </w:r>
      <w:r w:rsidR="00B01FA1" w:rsidRPr="00430AEF">
        <w:rPr>
          <w:rFonts w:eastAsiaTheme="minorHAnsi"/>
          <w:lang w:val="bg-BG"/>
        </w:rPr>
        <w:t>, Белошипа ветрушка (</w:t>
      </w:r>
      <w:r w:rsidR="00B01FA1" w:rsidRPr="00430AEF">
        <w:rPr>
          <w:rFonts w:eastAsiaTheme="minorHAnsi"/>
          <w:i/>
          <w:lang w:val="bg-BG"/>
        </w:rPr>
        <w:t>Falco naumanni</w:t>
      </w:r>
      <w:r w:rsidR="00B01FA1" w:rsidRPr="00430AEF">
        <w:rPr>
          <w:rFonts w:eastAsiaTheme="minorHAnsi"/>
          <w:lang w:val="bg-BG"/>
        </w:rPr>
        <w:t>)</w:t>
      </w:r>
      <w:r w:rsidRPr="00430AEF">
        <w:rPr>
          <w:rFonts w:eastAsiaTheme="minorHAnsi"/>
          <w:lang w:val="bg-BG"/>
        </w:rPr>
        <w:t xml:space="preserve">, </w:t>
      </w:r>
      <w:r w:rsidR="00C60D43" w:rsidRPr="00430AEF">
        <w:rPr>
          <w:rFonts w:eastAsiaTheme="minorHAnsi"/>
          <w:lang w:val="bg-BG"/>
        </w:rPr>
        <w:t>Синьогушка (</w:t>
      </w:r>
      <w:r w:rsidR="00C60D43" w:rsidRPr="00430AEF">
        <w:rPr>
          <w:rFonts w:eastAsiaTheme="minorHAnsi"/>
          <w:i/>
          <w:lang w:val="bg-BG"/>
        </w:rPr>
        <w:t>Luscinia svecica</w:t>
      </w:r>
      <w:r w:rsidR="00C60D43" w:rsidRPr="00430AEF">
        <w:rPr>
          <w:rFonts w:eastAsiaTheme="minorHAnsi"/>
          <w:lang w:val="bg-BG"/>
        </w:rPr>
        <w:t xml:space="preserve">) </w:t>
      </w:r>
      <w:r w:rsidR="007977C4" w:rsidRPr="00430AEF">
        <w:rPr>
          <w:rFonts w:eastAsiaTheme="minorHAnsi"/>
          <w:lang w:val="bg-BG"/>
        </w:rPr>
        <w:t>и Ловен сокол (</w:t>
      </w:r>
      <w:r w:rsidR="007977C4" w:rsidRPr="00430AEF">
        <w:rPr>
          <w:rFonts w:eastAsiaTheme="minorHAnsi"/>
          <w:i/>
          <w:lang w:val="bg-BG"/>
        </w:rPr>
        <w:t>Falco cherrug</w:t>
      </w:r>
      <w:r w:rsidR="007977C4" w:rsidRPr="00430AEF">
        <w:rPr>
          <w:rFonts w:eastAsiaTheme="minorHAnsi"/>
          <w:lang w:val="bg-BG"/>
        </w:rPr>
        <w:t>). Тези видове не гнездят в защитената зона, а по време на сезонните си миграции заедно с другите прелитащи по Западно-черноморския прелетен път Via Pontica прелитат с много малка численост, до 28 индивида, като само 1-2 индивида от ловния сокол (</w:t>
      </w:r>
      <w:r w:rsidR="007977C4" w:rsidRPr="00430AEF">
        <w:rPr>
          <w:rFonts w:eastAsiaTheme="minorHAnsi"/>
          <w:i/>
          <w:lang w:val="bg-BG"/>
        </w:rPr>
        <w:t>Falco cherrug</w:t>
      </w:r>
      <w:r w:rsidR="007977C4" w:rsidRPr="00430AEF">
        <w:rPr>
          <w:rFonts w:eastAsiaTheme="minorHAnsi"/>
          <w:lang w:val="bg-BG"/>
        </w:rPr>
        <w:t>) остава да зимуват в зоната. За тях отрицателни въздействия от реализирането на устройствените планове не се очакват, тъй като на практика времето, за което пресичат защитената зона е по-малко от час, а зимуващите ловуват в откритите площи, покрай отводнителните канали.</w:t>
      </w:r>
    </w:p>
    <w:p w14:paraId="477D9840" w14:textId="77777777" w:rsidR="007977C4" w:rsidRPr="00430AEF" w:rsidRDefault="007977C4" w:rsidP="007977C4">
      <w:pPr>
        <w:autoSpaceDE w:val="0"/>
        <w:jc w:val="both"/>
        <w:rPr>
          <w:rFonts w:eastAsiaTheme="minorHAnsi"/>
          <w:bCs/>
          <w:lang w:val="bg-BG"/>
        </w:rPr>
      </w:pPr>
    </w:p>
    <w:p w14:paraId="06D7AC03" w14:textId="1054C8FB" w:rsidR="007977C4" w:rsidRPr="00430AEF" w:rsidRDefault="007977C4" w:rsidP="007977C4">
      <w:pPr>
        <w:autoSpaceDE w:val="0"/>
        <w:jc w:val="both"/>
        <w:rPr>
          <w:rFonts w:eastAsiaTheme="minorHAnsi"/>
          <w:b/>
          <w:iCs/>
          <w:lang w:val="bg-BG"/>
        </w:rPr>
      </w:pPr>
      <w:r w:rsidRPr="00430AEF">
        <w:rPr>
          <w:rFonts w:eastAsiaTheme="minorHAnsi"/>
          <w:b/>
          <w:bCs/>
        </w:rPr>
        <w:t>Обитатели на открити площи, обработваеми и необработваеми земи, ивици и групи дървета в откритите площи, храсталаци, пясъчни дюни и зелени площи в населените места</w:t>
      </w:r>
      <w:r w:rsidRPr="00430AEF">
        <w:rPr>
          <w:rFonts w:eastAsiaTheme="minorHAnsi"/>
          <w:b/>
          <w:bCs/>
          <w:lang w:val="bg-BG"/>
        </w:rPr>
        <w:t>.</w:t>
      </w:r>
    </w:p>
    <w:p w14:paraId="765B4451" w14:textId="09536F27" w:rsidR="00167537" w:rsidRPr="00430AEF" w:rsidRDefault="00167537" w:rsidP="00167537">
      <w:pPr>
        <w:jc w:val="both"/>
        <w:rPr>
          <w:rFonts w:eastAsiaTheme="minorHAnsi" w:cstheme="minorBidi"/>
          <w:b/>
          <w:i/>
          <w:lang w:val="bg-BG"/>
        </w:rPr>
      </w:pPr>
      <w:r w:rsidRPr="00430AEF">
        <w:rPr>
          <w:rFonts w:eastAsiaTheme="minorHAnsi" w:cstheme="minorBidi"/>
          <w:b/>
        </w:rPr>
        <w:lastRenderedPageBreak/>
        <w:t xml:space="preserve">Обикновен мишелов </w:t>
      </w:r>
      <w:r w:rsidRPr="00430AEF">
        <w:rPr>
          <w:rFonts w:eastAsiaTheme="minorHAnsi" w:cstheme="minorBidi"/>
          <w:b/>
          <w:i/>
        </w:rPr>
        <w:t>(Buteo buteo)</w:t>
      </w:r>
    </w:p>
    <w:p w14:paraId="2658BC5B" w14:textId="77777777" w:rsidR="00167537" w:rsidRPr="00430AEF" w:rsidRDefault="00167537" w:rsidP="00167537">
      <w:pPr>
        <w:autoSpaceDE w:val="0"/>
        <w:spacing w:line="276" w:lineRule="auto"/>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42CB06F4" w14:textId="4053CE64" w:rsidR="00167537" w:rsidRPr="00430AEF" w:rsidRDefault="00167537" w:rsidP="00167537">
      <w:pPr>
        <w:jc w:val="both"/>
        <w:rPr>
          <w:rFonts w:eastAsiaTheme="minorHAnsi" w:cstheme="minorBidi"/>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 xml:space="preserve">Гнездещо-прелетен, преминаващ и зимуващ за България вид. Числеността на популацията му в България е 2500 - 4000 двойки. Гнезди на дървета, като размерите на гнездото могат да </w:t>
      </w:r>
      <w:r w:rsidR="0032368B">
        <w:rPr>
          <w:rFonts w:eastAsiaTheme="minorHAnsi" w:cstheme="minorBidi"/>
        </w:rPr>
        <w:t>достигнат до 1 м в диаметър и 0.</w:t>
      </w:r>
      <w:r w:rsidRPr="00430AEF">
        <w:rPr>
          <w:rFonts w:eastAsiaTheme="minorHAnsi" w:cstheme="minorBidi"/>
        </w:rPr>
        <w:t xml:space="preserve">8 м височина, така, че при наличие на гнездо в района то лесно може да бъде открито. Обикновено дебне жертвите си от клони, стълбове на електропреносната мрежа, огради или реейки се във въздуха. В хранителния му спектър влизат 257 животински вида 37% дребни бозайници, основно полевки (Microtus arvalis), 59% птици, 1% влечуги и земноводни и 2% риба (Hastädt, V. &amp; Sömmer, P). Зимуващи птици, често могат да бъдат видени по огради в крайните дворове на населени места, стълбове и дървета в покрайнини на големи градове, включително бул. Тодор Александров в Бургас. Заплахи за вида, които водят до намаляване на числеността му са: Използването на отрови срещу гризачи и други химикали в селското стопанство, унищожаване на гнездата при горскостопански дейности, безпокойство през размножителния период, бракониерски отстрел, смъртност от токови удари при кацане върху необезопасени стълбове от </w:t>
      </w:r>
      <w:r w:rsidR="0032368B">
        <w:rPr>
          <w:rFonts w:eastAsiaTheme="minorHAnsi" w:cstheme="minorBidi"/>
        </w:rPr>
        <w:t>електроразпределителната мрежа.</w:t>
      </w:r>
    </w:p>
    <w:p w14:paraId="20D83608" w14:textId="66D34D34" w:rsidR="00167537" w:rsidRPr="00430AEF" w:rsidRDefault="00167537" w:rsidP="00167537">
      <w:pPr>
        <w:tabs>
          <w:tab w:val="left" w:pos="0"/>
        </w:tabs>
        <w:jc w:val="both"/>
        <w:rPr>
          <w:rFonts w:eastAsiaTheme="minorHAnsi"/>
          <w:b/>
          <w:bCs/>
          <w:lang w:val="bg-BG"/>
        </w:rPr>
      </w:pPr>
      <w:r w:rsidRPr="00430AEF">
        <w:rPr>
          <w:rFonts w:eastAsiaTheme="minorHAnsi"/>
          <w:b/>
          <w:bCs/>
        </w:rPr>
        <w:t>Оценка на популацията в защитената зона</w:t>
      </w:r>
      <w:r w:rsidRPr="00430AEF">
        <w:rPr>
          <w:rFonts w:eastAsiaTheme="minorHAnsi"/>
          <w:b/>
          <w:bCs/>
          <w:lang w:val="bg-BG"/>
        </w:rPr>
        <w:t xml:space="preserve">. </w:t>
      </w:r>
      <w:r w:rsidRPr="00430AEF">
        <w:rPr>
          <w:rFonts w:eastAsiaTheme="minorHAnsi" w:cstheme="minorBidi"/>
        </w:rPr>
        <w:t xml:space="preserve">В стандартния формуляр на защитената зона е включен като преминаващ и зимуващ вид с численост </w:t>
      </w:r>
      <w:r w:rsidRPr="00430AEF">
        <w:rPr>
          <w:rFonts w:eastAsiaTheme="minorHAnsi" w:cstheme="minorBidi"/>
          <w:lang w:val="bg-BG"/>
        </w:rPr>
        <w:t xml:space="preserve">от </w:t>
      </w:r>
      <w:r w:rsidRPr="00430AEF">
        <w:rPr>
          <w:rFonts w:eastAsiaTheme="minorHAnsi" w:cstheme="minorBidi"/>
        </w:rPr>
        <w:t xml:space="preserve">14441 </w:t>
      </w:r>
      <w:r w:rsidRPr="00430AEF">
        <w:rPr>
          <w:rFonts w:eastAsiaTheme="minorHAnsi" w:cstheme="minorBidi"/>
          <w:lang w:val="bg-BG"/>
        </w:rPr>
        <w:t xml:space="preserve">до 30662 </w:t>
      </w:r>
      <w:r w:rsidRPr="00430AEF">
        <w:rPr>
          <w:rFonts w:eastAsiaTheme="minorHAnsi" w:cstheme="minorBidi"/>
        </w:rPr>
        <w:t>преминаващи по време на миграция птици</w:t>
      </w:r>
      <w:r w:rsidRPr="00430AEF">
        <w:rPr>
          <w:rFonts w:eastAsiaTheme="minorHAnsi" w:cstheme="minorBidi"/>
          <w:lang w:val="bg-BG"/>
        </w:rPr>
        <w:t xml:space="preserve"> и до 18 </w:t>
      </w:r>
      <w:r w:rsidRPr="00430AEF">
        <w:rPr>
          <w:rFonts w:eastAsiaTheme="minorHAnsi" w:cstheme="minorBidi"/>
        </w:rPr>
        <w:t xml:space="preserve">зимуващи. Пo </w:t>
      </w:r>
      <w:r w:rsidRPr="00430AEF">
        <w:rPr>
          <w:rFonts w:eastAsiaTheme="minorHAnsi" w:cstheme="minorBidi"/>
          <w:lang w:val="bg-BG"/>
        </w:rPr>
        <w:t>наша преценка, п</w:t>
      </w:r>
      <w:r w:rsidRPr="00430AEF">
        <w:rPr>
          <w:rFonts w:eastAsiaTheme="minorHAnsi" w:cstheme="minorBidi"/>
        </w:rPr>
        <w:t xml:space="preserve">редвидената територия </w:t>
      </w:r>
      <w:r w:rsidRPr="00430AEF">
        <w:rPr>
          <w:rFonts w:eastAsiaTheme="minorHAnsi" w:cstheme="minorBidi"/>
          <w:lang w:val="bg-BG"/>
        </w:rPr>
        <w:t>може да бъде разглеждана като</w:t>
      </w:r>
      <w:r w:rsidRPr="00430AEF">
        <w:rPr>
          <w:rFonts w:eastAsiaTheme="minorHAnsi" w:cstheme="minorBidi"/>
        </w:rPr>
        <w:t xml:space="preserve"> част от потенциалните за вида ловни местообитания.</w:t>
      </w:r>
    </w:p>
    <w:p w14:paraId="219D867C" w14:textId="32C64954" w:rsidR="00167537" w:rsidRPr="00430AEF" w:rsidRDefault="00167537" w:rsidP="00167537">
      <w:pPr>
        <w:jc w:val="both"/>
        <w:rPr>
          <w:rFonts w:eastAsiaTheme="minorHAnsi" w:cstheme="minorBidi"/>
          <w:b/>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r w:rsidRPr="00430AEF">
        <w:rPr>
          <w:rFonts w:eastAsiaTheme="minorHAnsi" w:cstheme="minorBidi"/>
          <w:b/>
        </w:rPr>
        <w:t xml:space="preserve"> </w:t>
      </w:r>
    </w:p>
    <w:p w14:paraId="4781E50E" w14:textId="363FA511" w:rsidR="00167537" w:rsidRPr="00430AEF" w:rsidRDefault="00167537" w:rsidP="00167537">
      <w:pPr>
        <w:ind w:firstLine="706"/>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lang w:val="bg-BG"/>
        </w:rPr>
        <w:t>Видът не гнезди в защитената зона, а зимуващите не проявяват чувствителност</w:t>
      </w:r>
      <w:r w:rsidRPr="00430AEF">
        <w:rPr>
          <w:rFonts w:eastAsiaTheme="minorHAnsi" w:cstheme="minorBidi"/>
        </w:rPr>
        <w:t xml:space="preserve">. Наблюдава се на стълбове и колове на огради в покрайнините на малки населени места и покрай пътищата, без да проявява реакции на безпокойство от преминаващите хора и автомобили. По време на миграция прелита над населените места по Черноморското крайбрежие. </w:t>
      </w:r>
      <w:r w:rsidRPr="00430AEF">
        <w:rPr>
          <w:rFonts w:eastAsiaTheme="minorHAnsi" w:cstheme="minorBidi"/>
          <w:lang w:val="bg-BG"/>
        </w:rPr>
        <w:t>Разглежданите устройствени планове</w:t>
      </w:r>
      <w:r w:rsidRPr="00430AEF">
        <w:rPr>
          <w:rFonts w:eastAsiaTheme="minorHAnsi" w:cstheme="minorBidi"/>
        </w:rPr>
        <w:t xml:space="preserve"> не </w:t>
      </w:r>
      <w:r w:rsidRPr="00430AEF">
        <w:rPr>
          <w:rFonts w:eastAsiaTheme="minorHAnsi" w:cstheme="minorBidi"/>
          <w:lang w:val="bg-BG"/>
        </w:rPr>
        <w:t>са</w:t>
      </w:r>
      <w:r w:rsidRPr="00430AEF">
        <w:rPr>
          <w:rFonts w:eastAsiaTheme="minorHAnsi" w:cstheme="minorBidi"/>
        </w:rPr>
        <w:t xml:space="preserve"> от значение за числеността на прелитащите над зоната</w:t>
      </w:r>
      <w:r w:rsidRPr="00430AEF">
        <w:rPr>
          <w:rFonts w:eastAsiaTheme="minorHAnsi" w:cstheme="minorBidi"/>
          <w:lang w:val="bg-BG"/>
        </w:rPr>
        <w:t>,</w:t>
      </w:r>
      <w:r w:rsidRPr="00430AEF">
        <w:rPr>
          <w:rFonts w:eastAsiaTheme="minorHAnsi" w:cstheme="minorBidi"/>
        </w:rPr>
        <w:t xml:space="preserve"> по време на миграция. На </w:t>
      </w:r>
      <w:r w:rsidRPr="00430AEF">
        <w:rPr>
          <w:rFonts w:eastAsiaTheme="minorHAnsi" w:cstheme="minorBidi"/>
          <w:lang w:val="bg-BG"/>
        </w:rPr>
        <w:t xml:space="preserve">разглежданата </w:t>
      </w:r>
      <w:r w:rsidRPr="00430AEF">
        <w:rPr>
          <w:rFonts w:eastAsiaTheme="minorHAnsi" w:cstheme="minorBidi"/>
        </w:rPr>
        <w:t>територия видът не гнезди</w:t>
      </w:r>
      <w:r w:rsidRPr="00430AEF">
        <w:rPr>
          <w:rFonts w:eastAsiaTheme="minorHAnsi" w:cstheme="minorBidi"/>
          <w:lang w:val="bg-BG"/>
        </w:rPr>
        <w:t>,</w:t>
      </w:r>
      <w:r w:rsidRPr="00430AEF">
        <w:rPr>
          <w:rFonts w:eastAsiaTheme="minorHAnsi" w:cstheme="minorBidi"/>
        </w:rPr>
        <w:t xml:space="preserve"> поради което въздействия като безпокойство, прогонване на гнездящата двойка, нисък гнездови успех и загиване на поколението поради </w:t>
      </w:r>
      <w:r w:rsidRPr="00430AEF">
        <w:rPr>
          <w:rFonts w:eastAsiaTheme="minorHAnsi" w:cstheme="minorBidi"/>
          <w:lang w:val="bg-BG"/>
        </w:rPr>
        <w:t>което негативни въздействия</w:t>
      </w:r>
      <w:r w:rsidRPr="00430AEF">
        <w:rPr>
          <w:rFonts w:eastAsiaTheme="minorHAnsi" w:cstheme="minorBidi"/>
        </w:rPr>
        <w:t xml:space="preserve"> не се очакват (степен 0).</w:t>
      </w:r>
    </w:p>
    <w:p w14:paraId="46C9FE70" w14:textId="77777777" w:rsidR="002A4935" w:rsidRPr="00975741" w:rsidRDefault="00167537" w:rsidP="00167537">
      <w:pPr>
        <w:ind w:firstLine="706"/>
        <w:jc w:val="both"/>
        <w:rPr>
          <w:rFonts w:eastAsiaTheme="minorHAnsi" w:cstheme="minorBidi"/>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lang w:val="bg-BG"/>
        </w:rPr>
        <w:t>С реализирането на предвидените дейности, при запазване на ивиците с декоративна растителност възможностите за ползването им като места от които открива плячката си при търсене на храна ще се запазят, но площите в имота ще загубят значението си като мя</w:t>
      </w:r>
      <w:r w:rsidR="004C5CDE" w:rsidRPr="00430AEF">
        <w:rPr>
          <w:rFonts w:eastAsiaTheme="minorHAnsi" w:cstheme="minorBidi"/>
          <w:lang w:val="bg-BG"/>
        </w:rPr>
        <w:t xml:space="preserve">сто </w:t>
      </w:r>
      <w:r w:rsidR="004C5CDE" w:rsidRPr="00975741">
        <w:rPr>
          <w:rFonts w:eastAsiaTheme="minorHAnsi" w:cstheme="minorBidi"/>
          <w:lang w:val="bg-BG"/>
        </w:rPr>
        <w:t>обитавано от дребни бозайни</w:t>
      </w:r>
      <w:r w:rsidRPr="00975741">
        <w:rPr>
          <w:rFonts w:eastAsiaTheme="minorHAnsi" w:cstheme="minorBidi"/>
          <w:lang w:val="bg-BG"/>
        </w:rPr>
        <w:t>ци, част от храната му. С</w:t>
      </w:r>
      <w:r w:rsidRPr="00975741">
        <w:rPr>
          <w:rFonts w:eastAsiaTheme="minorHAnsi" w:cstheme="minorBidi"/>
        </w:rPr>
        <w:t xml:space="preserve"> реализирането на </w:t>
      </w:r>
      <w:r w:rsidRPr="00975741">
        <w:rPr>
          <w:rFonts w:eastAsiaTheme="minorHAnsi" w:cstheme="minorBidi"/>
          <w:lang w:val="bg-BG"/>
        </w:rPr>
        <w:t>проектните устройствени планове</w:t>
      </w:r>
      <w:r w:rsidRPr="00975741">
        <w:rPr>
          <w:rFonts w:eastAsiaTheme="minorHAnsi" w:cstheme="minorBidi"/>
        </w:rPr>
        <w:t xml:space="preserve"> ще бъдат </w:t>
      </w:r>
      <w:r w:rsidRPr="00975741">
        <w:rPr>
          <w:rFonts w:eastAsiaTheme="minorHAnsi" w:cstheme="minorBidi"/>
          <w:lang w:val="bg-BG"/>
        </w:rPr>
        <w:t xml:space="preserve">подложени на застрояване </w:t>
      </w:r>
      <w:r w:rsidRPr="00975741">
        <w:rPr>
          <w:rFonts w:eastAsiaTheme="minorHAnsi" w:cstheme="minorBidi"/>
        </w:rPr>
        <w:t>149 980 m</w:t>
      </w:r>
      <w:r w:rsidRPr="00975741">
        <w:rPr>
          <w:rFonts w:eastAsiaTheme="minorHAnsi" w:cstheme="minorBidi"/>
          <w:vertAlign w:val="superscript"/>
        </w:rPr>
        <w:t>2</w:t>
      </w:r>
      <w:r w:rsidRPr="00975741">
        <w:rPr>
          <w:rFonts w:eastAsiaTheme="minorHAnsi" w:cstheme="minorBidi"/>
        </w:rPr>
        <w:t xml:space="preserve"> </w:t>
      </w:r>
      <w:r w:rsidRPr="00975741">
        <w:rPr>
          <w:rFonts w:eastAsiaTheme="minorHAnsi" w:cstheme="minorBidi"/>
          <w:lang w:val="bg-BG"/>
        </w:rPr>
        <w:t xml:space="preserve">открити площи в защитената зона, което е </w:t>
      </w:r>
      <w:r w:rsidRPr="00975741">
        <w:rPr>
          <w:rFonts w:eastAsiaTheme="minorHAnsi" w:cstheme="minorBidi"/>
        </w:rPr>
        <w:t>0</w:t>
      </w:r>
      <w:r w:rsidRPr="00975741">
        <w:rPr>
          <w:rFonts w:eastAsiaTheme="minorHAnsi" w:cstheme="minorBidi"/>
          <w:lang w:val="bg-BG"/>
        </w:rPr>
        <w:t>.462</w:t>
      </w:r>
      <w:r w:rsidRPr="00975741">
        <w:rPr>
          <w:rFonts w:eastAsiaTheme="minorHAnsi" w:cstheme="minorBidi"/>
        </w:rPr>
        <w:t xml:space="preserve">% от </w:t>
      </w:r>
      <w:r w:rsidR="004C5CDE" w:rsidRPr="00975741">
        <w:rPr>
          <w:rFonts w:eastAsiaTheme="minorHAnsi" w:cstheme="minorBidi"/>
        </w:rPr>
        <w:t>потенциални ловни местообитания за зимуващите</w:t>
      </w:r>
      <w:r w:rsidR="004C5CDE" w:rsidRPr="00975741">
        <w:rPr>
          <w:rFonts w:eastAsiaTheme="minorHAnsi" w:cstheme="minorBidi"/>
          <w:lang w:val="bg-BG"/>
        </w:rPr>
        <w:t xml:space="preserve"> мишелови</w:t>
      </w:r>
      <w:r w:rsidRPr="00975741">
        <w:rPr>
          <w:rFonts w:eastAsiaTheme="minorHAnsi" w:cstheme="minorBidi"/>
        </w:rPr>
        <w:t xml:space="preserve">. </w:t>
      </w:r>
      <w:r w:rsidRPr="00975741">
        <w:rPr>
          <w:rFonts w:eastAsiaTheme="minorHAnsi" w:cstheme="minorBidi"/>
          <w:lang w:val="bg-BG"/>
        </w:rPr>
        <w:t>П</w:t>
      </w:r>
      <w:r w:rsidRPr="00975741">
        <w:rPr>
          <w:rFonts w:eastAsiaTheme="minorHAnsi" w:cstheme="minorBidi"/>
        </w:rPr>
        <w:t xml:space="preserve">оради ниската численост на </w:t>
      </w:r>
      <w:r w:rsidRPr="00975741">
        <w:rPr>
          <w:rFonts w:eastAsiaTheme="minorHAnsi" w:cstheme="minorBidi"/>
          <w:lang w:val="bg-BG"/>
        </w:rPr>
        <w:t>зимуващите</w:t>
      </w:r>
      <w:r w:rsidRPr="00975741">
        <w:rPr>
          <w:rFonts w:eastAsiaTheme="minorHAnsi" w:cstheme="minorBidi"/>
        </w:rPr>
        <w:t xml:space="preserve"> в з</w:t>
      </w:r>
      <w:r w:rsidR="004C5CDE" w:rsidRPr="00975741">
        <w:rPr>
          <w:rFonts w:eastAsiaTheme="minorHAnsi" w:cstheme="minorBidi"/>
        </w:rPr>
        <w:t>ащитената зона</w:t>
      </w:r>
      <w:r w:rsidR="004C5CDE" w:rsidRPr="00975741">
        <w:rPr>
          <w:rFonts w:eastAsiaTheme="minorHAnsi" w:cstheme="minorBidi"/>
          <w:lang w:val="bg-BG"/>
        </w:rPr>
        <w:t xml:space="preserve">, </w:t>
      </w:r>
      <w:r w:rsidRPr="00975741">
        <w:rPr>
          <w:rFonts w:eastAsiaTheme="minorHAnsi" w:cstheme="minorBidi"/>
        </w:rPr>
        <w:t xml:space="preserve">предвидената за реализирането площ </w:t>
      </w:r>
      <w:r w:rsidRPr="00975741">
        <w:rPr>
          <w:rFonts w:eastAsiaTheme="minorHAnsi" w:cstheme="minorBidi"/>
          <w:lang w:val="bg-BG"/>
        </w:rPr>
        <w:t xml:space="preserve">рядко </w:t>
      </w:r>
      <w:r w:rsidRPr="00975741">
        <w:rPr>
          <w:rFonts w:eastAsiaTheme="minorHAnsi" w:cstheme="minorBidi"/>
        </w:rPr>
        <w:t xml:space="preserve">се ползва за търсене на храна. Засегнатата част от потенциалните местообитания на вида е незначителна, поради което въздействията, изразяващи се в отнемане на </w:t>
      </w:r>
      <w:r w:rsidR="004C5CDE" w:rsidRPr="00975741">
        <w:rPr>
          <w:rFonts w:eastAsiaTheme="minorHAnsi" w:cstheme="minorBidi"/>
          <w:lang w:val="bg-BG"/>
        </w:rPr>
        <w:t xml:space="preserve">ловни </w:t>
      </w:r>
      <w:r w:rsidRPr="00975741">
        <w:rPr>
          <w:rFonts w:eastAsiaTheme="minorHAnsi" w:cstheme="minorBidi"/>
        </w:rPr>
        <w:t>местообитания на вида ще бъдат незначителни</w:t>
      </w:r>
      <w:r w:rsidR="004C5CDE" w:rsidRPr="00975741">
        <w:rPr>
          <w:rFonts w:eastAsiaTheme="minorHAnsi" w:cstheme="minorBidi"/>
          <w:lang w:val="bg-BG"/>
        </w:rPr>
        <w:t xml:space="preserve"> (</w:t>
      </w:r>
      <w:r w:rsidRPr="00975741">
        <w:rPr>
          <w:rFonts w:eastAsiaTheme="minorHAnsi" w:cstheme="minorBidi"/>
        </w:rPr>
        <w:t>степен 1</w:t>
      </w:r>
      <w:r w:rsidR="004C5CDE" w:rsidRPr="00975741">
        <w:rPr>
          <w:rFonts w:eastAsiaTheme="minorHAnsi" w:cstheme="minorBidi"/>
          <w:lang w:val="bg-BG"/>
        </w:rPr>
        <w:t xml:space="preserve">), </w:t>
      </w:r>
      <w:r w:rsidRPr="00975741">
        <w:rPr>
          <w:rFonts w:eastAsiaTheme="minorHAnsi" w:cstheme="minorBidi"/>
        </w:rPr>
        <w:t>п</w:t>
      </w:r>
      <w:r w:rsidR="004C5CDE" w:rsidRPr="00975741">
        <w:rPr>
          <w:rFonts w:eastAsiaTheme="minorHAnsi" w:cstheme="minorBidi"/>
        </w:rPr>
        <w:t>о петстепенната скала от 1 до 5</w:t>
      </w:r>
      <w:r w:rsidRPr="00975741">
        <w:rPr>
          <w:rFonts w:eastAsiaTheme="minorHAnsi" w:cstheme="minorBidi"/>
        </w:rPr>
        <w:t xml:space="preserve">. </w:t>
      </w:r>
    </w:p>
    <w:p w14:paraId="64151364" w14:textId="4E32F8C9" w:rsidR="00167537" w:rsidRPr="00430AEF" w:rsidRDefault="00167537" w:rsidP="00167537">
      <w:pPr>
        <w:ind w:firstLine="706"/>
        <w:jc w:val="both"/>
        <w:rPr>
          <w:rFonts w:eastAsiaTheme="minorHAnsi" w:cstheme="minorBidi"/>
          <w:b/>
          <w:lang w:val="bg-BG"/>
        </w:rPr>
      </w:pPr>
      <w:r w:rsidRPr="00975741">
        <w:rPr>
          <w:rFonts w:eastAsiaTheme="minorHAnsi" w:cstheme="minorBidi"/>
          <w:b/>
        </w:rPr>
        <w:t>Обща оценка на въздействията –</w:t>
      </w:r>
      <w:r w:rsidRPr="00975741">
        <w:rPr>
          <w:rFonts w:asciiTheme="minorHAnsi" w:eastAsiaTheme="minorHAnsi" w:hAnsiTheme="minorHAnsi" w:cstheme="minorBidi"/>
          <w:b/>
        </w:rPr>
        <w:t xml:space="preserve"> </w:t>
      </w:r>
      <w:r w:rsidRPr="00975741">
        <w:rPr>
          <w:rFonts w:eastAsiaTheme="minorHAnsi" w:cstheme="minorBidi"/>
          <w:b/>
        </w:rPr>
        <w:t>незначителни (степен 1).</w:t>
      </w:r>
    </w:p>
    <w:p w14:paraId="7CBA63DB" w14:textId="77777777" w:rsidR="004C5CDE" w:rsidRPr="00430AEF" w:rsidRDefault="004C5CDE" w:rsidP="004C5CDE">
      <w:pPr>
        <w:jc w:val="both"/>
        <w:rPr>
          <w:rFonts w:eastAsiaTheme="minorHAnsi" w:cstheme="minorBidi"/>
          <w:lang w:val="bg-BG"/>
        </w:rPr>
      </w:pPr>
    </w:p>
    <w:p w14:paraId="24DE71D4" w14:textId="6D0AEAC4" w:rsidR="004C5CDE" w:rsidRPr="00430AEF" w:rsidRDefault="004C5CDE" w:rsidP="004C5CDE">
      <w:pPr>
        <w:jc w:val="both"/>
        <w:rPr>
          <w:rFonts w:eastAsiaTheme="minorHAnsi" w:cstheme="minorBidi"/>
          <w:lang w:val="bg-BG"/>
        </w:rPr>
      </w:pPr>
      <w:r w:rsidRPr="00430AEF">
        <w:rPr>
          <w:rFonts w:eastAsiaTheme="minorHAnsi"/>
          <w:lang w:val="bg-BG"/>
        </w:rPr>
        <w:t>Другите, включени в предмета на опазване на защитената зона мишелови: Белоопашат мишелов (</w:t>
      </w:r>
      <w:r w:rsidRPr="00430AEF">
        <w:rPr>
          <w:rFonts w:eastAsiaTheme="minorHAnsi"/>
          <w:i/>
          <w:lang w:val="bg-BG"/>
        </w:rPr>
        <w:t>Buteo rufinus</w:t>
      </w:r>
      <w:r w:rsidRPr="00430AEF">
        <w:rPr>
          <w:rFonts w:eastAsiaTheme="minorHAnsi"/>
          <w:lang w:val="bg-BG"/>
        </w:rPr>
        <w:t>) и Северен мишелов (</w:t>
      </w:r>
      <w:r w:rsidRPr="00430AEF">
        <w:rPr>
          <w:rFonts w:eastAsiaTheme="minorHAnsi"/>
          <w:i/>
          <w:lang w:val="bg-BG"/>
        </w:rPr>
        <w:t>Buteo lagopus</w:t>
      </w:r>
      <w:r w:rsidRPr="00430AEF">
        <w:rPr>
          <w:rFonts w:eastAsiaTheme="minorHAnsi"/>
          <w:lang w:val="bg-BG"/>
        </w:rPr>
        <w:t xml:space="preserve">) са прелитащи видове, които не гнездят в защитената зона. По време на сезонните си миграции прелитат директно, без да нощуват в защитената зона. За тях отрицателни въздействия от реализирането на устройствените планове не се очакват, тъй като на практика за прелитащите времето, за което пресичат защитената зона е по-малко от час. От лешоядите в предмета на опазване </w:t>
      </w:r>
      <w:r w:rsidRPr="00430AEF">
        <w:rPr>
          <w:rFonts w:eastAsiaTheme="minorHAnsi"/>
          <w:lang w:val="bg-BG"/>
        </w:rPr>
        <w:lastRenderedPageBreak/>
        <w:t>на защитената зона са включени 2 вида: Белоглав лешояд (</w:t>
      </w:r>
      <w:r w:rsidRPr="00430AEF">
        <w:rPr>
          <w:rFonts w:eastAsiaTheme="minorHAnsi"/>
          <w:i/>
          <w:lang w:val="bg-BG"/>
        </w:rPr>
        <w:t>Gyps fulvus</w:t>
      </w:r>
      <w:r w:rsidRPr="00430AEF">
        <w:rPr>
          <w:rFonts w:eastAsiaTheme="minorHAnsi"/>
          <w:lang w:val="bg-BG"/>
        </w:rPr>
        <w:t>) и египетски лешояд (</w:t>
      </w:r>
      <w:r w:rsidRPr="00430AEF">
        <w:rPr>
          <w:rFonts w:eastAsiaTheme="minorHAnsi"/>
          <w:i/>
          <w:lang w:val="bg-BG"/>
        </w:rPr>
        <w:t>Neophron percnopterus</w:t>
      </w:r>
      <w:r w:rsidRPr="00430AEF">
        <w:rPr>
          <w:rFonts w:eastAsiaTheme="minorHAnsi"/>
          <w:lang w:val="bg-BG"/>
        </w:rPr>
        <w:t>). Същите са само прелитащи видове, които не гнездят в защитената зона. По време на сезонните си миграции прелитат директно без да нощуват в защитената зона. За тях отрицателни въздействия от реализирането на устройствените планове също не се очакват.</w:t>
      </w:r>
    </w:p>
    <w:p w14:paraId="1595CF0F" w14:textId="77777777" w:rsidR="004C5CDE" w:rsidRPr="00430AEF" w:rsidRDefault="004C5CDE" w:rsidP="004C5CDE">
      <w:pPr>
        <w:jc w:val="both"/>
        <w:rPr>
          <w:rFonts w:eastAsiaTheme="minorHAnsi" w:cstheme="minorBidi"/>
          <w:lang w:val="bg-BG"/>
        </w:rPr>
      </w:pPr>
    </w:p>
    <w:p w14:paraId="7D85A9A9" w14:textId="01A00843" w:rsidR="004C5CDE" w:rsidRPr="00430AEF" w:rsidRDefault="004C5CDE" w:rsidP="004C5CDE">
      <w:pPr>
        <w:autoSpaceDE w:val="0"/>
        <w:jc w:val="both"/>
        <w:rPr>
          <w:rFonts w:eastAsiaTheme="minorHAnsi" w:cstheme="minorBidi"/>
          <w:b/>
          <w:lang w:val="bg-BG"/>
        </w:rPr>
      </w:pPr>
      <w:r w:rsidRPr="00430AEF">
        <w:rPr>
          <w:rFonts w:eastAsiaTheme="minorHAnsi" w:cstheme="minorBidi"/>
          <w:b/>
        </w:rPr>
        <w:t xml:space="preserve">Ливаден блатар </w:t>
      </w:r>
      <w:r w:rsidRPr="00430AEF">
        <w:rPr>
          <w:rFonts w:eastAsiaTheme="minorHAnsi" w:cstheme="minorBidi"/>
          <w:b/>
          <w:i/>
        </w:rPr>
        <w:t>(Circus pygargus)</w:t>
      </w:r>
    </w:p>
    <w:p w14:paraId="0BCAA81E" w14:textId="77777777" w:rsidR="004C5CDE" w:rsidRPr="00430AEF" w:rsidRDefault="004C5CDE" w:rsidP="004C5CDE">
      <w:pPr>
        <w:autoSpaceDE w:val="0"/>
        <w:spacing w:line="276" w:lineRule="auto"/>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5E885B2E" w14:textId="34D22EFB" w:rsidR="00517CFD" w:rsidRPr="008A59B9" w:rsidRDefault="004C5CDE" w:rsidP="004C5CDE">
      <w:pPr>
        <w:jc w:val="both"/>
        <w:rPr>
          <w:rFonts w:eastAsiaTheme="minorHAnsi" w:cstheme="minorBidi"/>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 xml:space="preserve">В началото на миналия век видът е бил съобщаван само като преминаващ за България вид. През 1987 г. е потвърдено гнезденето му край Карнобат (Нягулов 1987 г.). По късно гнезденето е потвърдено и на </w:t>
      </w:r>
      <w:r w:rsidR="0032368B">
        <w:rPr>
          <w:rFonts w:eastAsiaTheme="minorHAnsi" w:cstheme="minorBidi"/>
        </w:rPr>
        <w:t>други места като през 2000-2005 </w:t>
      </w:r>
      <w:r w:rsidRPr="00430AEF">
        <w:rPr>
          <w:rFonts w:eastAsiaTheme="minorHAnsi" w:cstheme="minorBidi"/>
        </w:rPr>
        <w:t xml:space="preserve">г числеността му се оценява на 80- 180 двойки. У нас видът е с нарастваща численост на </w:t>
      </w:r>
      <w:r w:rsidR="00427AF8" w:rsidRPr="00430AEF">
        <w:rPr>
          <w:rFonts w:eastAsiaTheme="minorHAnsi" w:cstheme="minorBidi"/>
        </w:rPr>
        <w:t>популацията</w:t>
      </w:r>
      <w:r w:rsidR="00427AF8" w:rsidRPr="00430AEF">
        <w:rPr>
          <w:rFonts w:eastAsiaTheme="minorHAnsi" w:cstheme="minorBidi"/>
          <w:lang w:val="bg-BG"/>
        </w:rPr>
        <w:t xml:space="preserve">, </w:t>
      </w:r>
      <w:r w:rsidRPr="00430AEF">
        <w:rPr>
          <w:rFonts w:eastAsiaTheme="minorHAnsi" w:cstheme="minorBidi"/>
        </w:rPr>
        <w:t xml:space="preserve">която е 220-270 двойки (Янков, 2007). България е южната граница на гнездовия му ареал, а зимува в екваториална и южна Африка. Обитава обширни открити местности, влажни зони, включително влажни ливади, блата и торфища. Регистриран </w:t>
      </w:r>
      <w:r w:rsidR="0032368B">
        <w:rPr>
          <w:rFonts w:eastAsiaTheme="minorHAnsi" w:cstheme="minorBidi"/>
        </w:rPr>
        <w:t>е да гнезди и в пшеничени ниви.</w:t>
      </w:r>
    </w:p>
    <w:p w14:paraId="59D38D5F" w14:textId="2CA55A5D" w:rsidR="004C5CDE" w:rsidRPr="00430AEF" w:rsidRDefault="004C5CDE" w:rsidP="004C5CDE">
      <w:pPr>
        <w:jc w:val="both"/>
        <w:rPr>
          <w:rFonts w:eastAsiaTheme="minorHAnsi" w:cstheme="minorBidi"/>
          <w:b/>
          <w:lang w:val="bg-BG"/>
        </w:rPr>
      </w:pPr>
      <w:r w:rsidRPr="00430AEF">
        <w:rPr>
          <w:rFonts w:eastAsiaTheme="minorHAnsi" w:cstheme="minorBidi"/>
          <w:b/>
        </w:rPr>
        <w:t>Оценка на популацията в защитената зона</w:t>
      </w:r>
      <w:r w:rsidRPr="00430AEF">
        <w:rPr>
          <w:rFonts w:eastAsiaTheme="minorHAnsi" w:cstheme="minorBidi"/>
          <w:b/>
          <w:lang w:val="bg-BG"/>
        </w:rPr>
        <w:t xml:space="preserve">. </w:t>
      </w:r>
      <w:r w:rsidRPr="00430AEF">
        <w:rPr>
          <w:rFonts w:eastAsiaTheme="minorHAnsi" w:cstheme="minorBidi"/>
        </w:rPr>
        <w:t>В стандартния формуляр на защитената зона е включен само като преминаващ</w:t>
      </w:r>
      <w:r w:rsidRPr="00430AEF">
        <w:rPr>
          <w:rFonts w:eastAsiaTheme="minorHAnsi" w:cstheme="minorBidi"/>
          <w:lang w:val="bg-BG"/>
        </w:rPr>
        <w:t xml:space="preserve"> вид</w:t>
      </w:r>
      <w:r w:rsidRPr="00430AEF">
        <w:rPr>
          <w:rFonts w:eastAsiaTheme="minorHAnsi" w:cstheme="minorBidi"/>
        </w:rPr>
        <w:t xml:space="preserve">, </w:t>
      </w:r>
      <w:r w:rsidRPr="00430AEF">
        <w:rPr>
          <w:rFonts w:eastAsiaTheme="minorHAnsi" w:cstheme="minorBidi"/>
          <w:lang w:val="bg-BG"/>
        </w:rPr>
        <w:t>с</w:t>
      </w:r>
      <w:r w:rsidRPr="00430AEF">
        <w:rPr>
          <w:rFonts w:eastAsiaTheme="minorHAnsi" w:cstheme="minorBidi"/>
        </w:rPr>
        <w:t xml:space="preserve"> численост</w:t>
      </w:r>
      <w:r w:rsidRPr="00430AEF">
        <w:rPr>
          <w:rFonts w:eastAsiaTheme="minorHAnsi" w:cstheme="minorBidi"/>
          <w:lang w:val="bg-BG"/>
        </w:rPr>
        <w:t xml:space="preserve"> 38 – 173 индивида и 1 индивид</w:t>
      </w:r>
      <w:r w:rsidR="00427AF8" w:rsidRPr="00430AEF">
        <w:rPr>
          <w:rFonts w:eastAsiaTheme="minorHAnsi" w:cstheme="minorBidi"/>
          <w:lang w:val="bg-BG"/>
        </w:rPr>
        <w:t>,</w:t>
      </w:r>
      <w:r w:rsidRPr="00430AEF">
        <w:rPr>
          <w:rFonts w:eastAsiaTheme="minorHAnsi" w:cstheme="minorBidi"/>
          <w:lang w:val="bg-BG"/>
        </w:rPr>
        <w:t xml:space="preserve"> наблюдаван в размножителния период.</w:t>
      </w:r>
      <w:r w:rsidRPr="00430AEF">
        <w:rPr>
          <w:rFonts w:eastAsiaTheme="minorHAnsi" w:cstheme="minorBidi"/>
        </w:rPr>
        <w:t xml:space="preserve"> По време на миграции епизодично високо над </w:t>
      </w:r>
      <w:r w:rsidRPr="00430AEF">
        <w:rPr>
          <w:rFonts w:eastAsiaTheme="minorHAnsi" w:cstheme="minorBidi"/>
          <w:lang w:val="bg-BG"/>
        </w:rPr>
        <w:t>територията на защитената зона</w:t>
      </w:r>
      <w:r w:rsidRPr="00430AEF">
        <w:rPr>
          <w:rFonts w:eastAsiaTheme="minorHAnsi" w:cstheme="minorBidi"/>
        </w:rPr>
        <w:t xml:space="preserve"> се наблюдават отделни прелитащи индивиди.</w:t>
      </w:r>
    </w:p>
    <w:p w14:paraId="398C0919" w14:textId="301ED2CC" w:rsidR="004C5CDE" w:rsidRPr="00430AEF" w:rsidRDefault="004C5CDE" w:rsidP="004C5CDE">
      <w:pPr>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0481ABDD" w14:textId="02CCC06E" w:rsidR="004C5CDE" w:rsidRPr="00430AEF" w:rsidRDefault="004C5CDE" w:rsidP="004C5CDE">
      <w:pPr>
        <w:ind w:firstLine="706"/>
        <w:jc w:val="both"/>
        <w:rPr>
          <w:rFonts w:eastAsiaTheme="minorHAnsi" w:cstheme="minorBidi"/>
          <w:b/>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 xml:space="preserve">Видът не гнезди и не се задържа в защитената зона. По тези причини безпокойство на гнездещи двойки, нисък гнездови успех и смъртност сред новоизлюпените и възрастни индивиди с реализирането на </w:t>
      </w:r>
      <w:r w:rsidR="00427AF8" w:rsidRPr="00430AEF">
        <w:rPr>
          <w:rFonts w:eastAsiaTheme="minorHAnsi" w:cstheme="minorBidi"/>
          <w:lang w:val="bg-BG"/>
        </w:rPr>
        <w:t xml:space="preserve">предвидените дейности </w:t>
      </w:r>
      <w:r w:rsidRPr="00430AEF">
        <w:rPr>
          <w:rFonts w:eastAsiaTheme="minorHAnsi" w:cstheme="minorBidi"/>
        </w:rPr>
        <w:t>не се очаква. Дейностите в предвидени</w:t>
      </w:r>
      <w:r w:rsidRPr="00430AEF">
        <w:rPr>
          <w:rFonts w:eastAsiaTheme="minorHAnsi" w:cstheme="minorBidi"/>
          <w:lang w:val="bg-BG"/>
        </w:rPr>
        <w:t>я</w:t>
      </w:r>
      <w:r w:rsidRPr="00430AEF">
        <w:rPr>
          <w:rFonts w:eastAsiaTheme="minorHAnsi" w:cstheme="minorBidi"/>
        </w:rPr>
        <w:t xml:space="preserve"> за реализирането терен не са в състояние да предизвикат промени в числеността на прелитащите над защитената зона. Очакваната смъртност сред прелитащите над </w:t>
      </w:r>
      <w:r w:rsidR="00427AF8" w:rsidRPr="00430AEF">
        <w:rPr>
          <w:rFonts w:eastAsiaTheme="minorHAnsi" w:cstheme="minorBidi"/>
          <w:lang w:val="bg-BG"/>
        </w:rPr>
        <w:t>зоната</w:t>
      </w:r>
      <w:r w:rsidRPr="00430AEF">
        <w:rPr>
          <w:rFonts w:eastAsiaTheme="minorHAnsi" w:cstheme="minorBidi"/>
        </w:rPr>
        <w:t xml:space="preserve"> ще бъде в границите на естествената.</w:t>
      </w:r>
      <w:r w:rsidRPr="00430AEF">
        <w:rPr>
          <w:rFonts w:eastAsiaTheme="minorHAnsi" w:cstheme="minorBidi"/>
          <w:b/>
          <w:lang w:val="bg-BG"/>
        </w:rPr>
        <w:t xml:space="preserve"> </w:t>
      </w:r>
      <w:r w:rsidRPr="00430AEF">
        <w:rPr>
          <w:rFonts w:eastAsiaTheme="minorHAnsi" w:cstheme="minorBidi"/>
        </w:rPr>
        <w:t xml:space="preserve">Въздействия, изразяващи се в спад на числеността на ливадния блатар </w:t>
      </w:r>
      <w:r w:rsidRPr="00430AEF">
        <w:rPr>
          <w:rFonts w:eastAsiaTheme="minorHAnsi" w:cstheme="minorBidi"/>
          <w:i/>
        </w:rPr>
        <w:t>(Circus pygargus)</w:t>
      </w:r>
      <w:r w:rsidRPr="00430AEF">
        <w:rPr>
          <w:rFonts w:eastAsiaTheme="minorHAnsi" w:cstheme="minorBidi"/>
        </w:rPr>
        <w:t xml:space="preserve"> не се очакват</w:t>
      </w:r>
      <w:r w:rsidRPr="00430AEF">
        <w:rPr>
          <w:rFonts w:eastAsiaTheme="minorHAnsi" w:cstheme="minorBidi"/>
          <w:lang w:val="bg-BG"/>
        </w:rPr>
        <w:t xml:space="preserve"> (степен 0)</w:t>
      </w:r>
      <w:r w:rsidRPr="00430AEF">
        <w:rPr>
          <w:rFonts w:eastAsiaTheme="minorHAnsi" w:cstheme="minorBidi"/>
        </w:rPr>
        <w:t xml:space="preserve">. </w:t>
      </w:r>
    </w:p>
    <w:p w14:paraId="23B4E590" w14:textId="17F5800A" w:rsidR="004C5CDE" w:rsidRDefault="004C5CDE" w:rsidP="004C5CDE">
      <w:pPr>
        <w:ind w:firstLine="706"/>
        <w:jc w:val="both"/>
        <w:rPr>
          <w:rFonts w:eastAsiaTheme="minorHAnsi" w:cstheme="minorBidi"/>
          <w:bCs/>
        </w:rPr>
      </w:pPr>
      <w:r w:rsidRPr="00430AEF">
        <w:rPr>
          <w:rFonts w:eastAsiaTheme="minorHAnsi" w:cstheme="minorBidi"/>
          <w:i/>
        </w:rPr>
        <w:t>Загуба на местообитания.</w:t>
      </w:r>
      <w:r w:rsidRPr="00430AEF">
        <w:rPr>
          <w:rFonts w:eastAsiaTheme="minorHAnsi" w:cstheme="minorBidi"/>
        </w:rPr>
        <w:t xml:space="preserve"> Видът не гнезди в п</w:t>
      </w:r>
      <w:r w:rsidR="00427AF8" w:rsidRPr="00430AEF">
        <w:rPr>
          <w:rFonts w:eastAsiaTheme="minorHAnsi" w:cstheme="minorBidi"/>
        </w:rPr>
        <w:t xml:space="preserve">редвидената за реализирането </w:t>
      </w:r>
      <w:r w:rsidRPr="00430AEF">
        <w:rPr>
          <w:rFonts w:eastAsiaTheme="minorHAnsi" w:cstheme="minorBidi"/>
        </w:rPr>
        <w:t xml:space="preserve">територия и не </w:t>
      </w:r>
      <w:r w:rsidR="00427AF8" w:rsidRPr="00430AEF">
        <w:rPr>
          <w:rFonts w:eastAsiaTheme="minorHAnsi" w:cstheme="minorBidi"/>
          <w:lang w:val="bg-BG"/>
        </w:rPr>
        <w:t xml:space="preserve">я </w:t>
      </w:r>
      <w:r w:rsidRPr="00430AEF">
        <w:rPr>
          <w:rFonts w:eastAsiaTheme="minorHAnsi" w:cstheme="minorBidi"/>
        </w:rPr>
        <w:t xml:space="preserve">ползва за търсене на храна. </w:t>
      </w:r>
      <w:r w:rsidR="00427AF8" w:rsidRPr="002A4935">
        <w:rPr>
          <w:rFonts w:eastAsiaTheme="minorHAnsi" w:cstheme="minorBidi"/>
          <w:bCs/>
        </w:rPr>
        <w:t>Въздействия не се очакват</w:t>
      </w:r>
      <w:r w:rsidRPr="002A4935">
        <w:rPr>
          <w:rFonts w:eastAsiaTheme="minorHAnsi" w:cstheme="minorBidi"/>
          <w:bCs/>
          <w:lang w:val="bg-BG"/>
        </w:rPr>
        <w:t xml:space="preserve"> (степен 0)</w:t>
      </w:r>
      <w:r w:rsidRPr="002A4935">
        <w:rPr>
          <w:rFonts w:eastAsiaTheme="minorHAnsi" w:cstheme="minorBidi"/>
          <w:bCs/>
        </w:rPr>
        <w:t>.</w:t>
      </w:r>
    </w:p>
    <w:p w14:paraId="6AE18C24" w14:textId="77777777" w:rsidR="002A4935" w:rsidRPr="00430AEF" w:rsidRDefault="002A4935" w:rsidP="002A4935">
      <w:pPr>
        <w:ind w:firstLine="706"/>
        <w:jc w:val="both"/>
        <w:rPr>
          <w:rFonts w:eastAsiaTheme="minorHAnsi" w:cstheme="minorBidi"/>
          <w:b/>
        </w:rPr>
      </w:pPr>
      <w:r w:rsidRPr="00430AEF">
        <w:rPr>
          <w:rFonts w:eastAsiaTheme="minorHAnsi" w:cstheme="minorBidi"/>
          <w:b/>
        </w:rPr>
        <w:t>Обща оценка на въздействията –</w:t>
      </w:r>
      <w:r w:rsidRPr="00430AEF">
        <w:rPr>
          <w:rFonts w:asciiTheme="minorHAnsi" w:eastAsiaTheme="minorHAnsi" w:hAnsiTheme="minorHAnsi" w:cstheme="minorBidi"/>
          <w:b/>
        </w:rPr>
        <w:t xml:space="preserve"> </w:t>
      </w:r>
      <w:r w:rsidRPr="00430AEF">
        <w:rPr>
          <w:rFonts w:eastAsiaTheme="minorHAnsi" w:cstheme="minorBidi"/>
          <w:b/>
        </w:rPr>
        <w:t>не се очакват (степен 0)</w:t>
      </w:r>
    </w:p>
    <w:p w14:paraId="268DD63A" w14:textId="77777777" w:rsidR="004C5CDE" w:rsidRPr="00430AEF" w:rsidRDefault="004C5CDE" w:rsidP="00427AF8">
      <w:pPr>
        <w:jc w:val="both"/>
        <w:rPr>
          <w:rFonts w:eastAsiaTheme="minorHAnsi" w:cstheme="minorBidi"/>
          <w:lang w:val="bg-BG"/>
        </w:rPr>
      </w:pPr>
    </w:p>
    <w:p w14:paraId="71C90B9B" w14:textId="46AE2131" w:rsidR="00427AF8" w:rsidRPr="00430AEF" w:rsidRDefault="00427AF8" w:rsidP="00427AF8">
      <w:pPr>
        <w:jc w:val="both"/>
        <w:rPr>
          <w:rFonts w:eastAsiaTheme="minorHAnsi" w:cstheme="minorBidi"/>
          <w:b/>
          <w:lang w:val="bg-BG"/>
        </w:rPr>
      </w:pPr>
      <w:r w:rsidRPr="00430AEF">
        <w:rPr>
          <w:rFonts w:eastAsiaTheme="minorHAnsi" w:cstheme="minorBidi"/>
          <w:b/>
        </w:rPr>
        <w:t xml:space="preserve">Полски блатар </w:t>
      </w:r>
      <w:r w:rsidRPr="00430AEF">
        <w:rPr>
          <w:rFonts w:eastAsiaTheme="minorHAnsi" w:cstheme="minorBidi"/>
          <w:b/>
          <w:i/>
        </w:rPr>
        <w:t>(Circus cyaneus)</w:t>
      </w:r>
    </w:p>
    <w:p w14:paraId="48CF1B9D" w14:textId="77777777" w:rsidR="00427AF8" w:rsidRPr="00430AEF" w:rsidRDefault="00427AF8" w:rsidP="00427AF8">
      <w:pPr>
        <w:autoSpaceDE w:val="0"/>
        <w:spacing w:line="276" w:lineRule="auto"/>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15FC615C" w14:textId="6BC59914" w:rsidR="00427AF8" w:rsidRPr="00430AEF" w:rsidRDefault="00427AF8" w:rsidP="00427AF8">
      <w:pPr>
        <w:jc w:val="both"/>
        <w:rPr>
          <w:rFonts w:eastAsiaTheme="minorHAnsi" w:cstheme="minorBidi"/>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 xml:space="preserve">Прелетен и зимуващ в България вид. Наблюдаван е през размножителния период в Горнотракийската низина, Дунавската равнина и Добруджа, но без доказателства за гнездене. Гнездовите му територии са на север от р. Дунав, като гнездящите на север птици зимуват на територията на България. Приоритетен за опазване и застрашен от изчезване вид (Приложение 2 и 3 на ЗБР). Обитава тревни съобщества, обработваеми земи, влажни зони и стоящи сладководни водоеми с постоянен или сезонен характер в Европа, Азия и Северна Америка. Храни се предимно с мишевидни гризачи, полевки, мишки, хомяци, които могат да заемат 95% от храната му (Dechant et al, 1998), но улавя и птици, влечуги и земноводни в зависимост от обилието на храната в района в който ловува. У нас зимуващи птици най-често се наблюдават в открити площи, покрайнини на лозя, овощни градини, понякога съвсем близо до населени места тъй като птиците ловуват летейки съвсем ниско над земята, като често наблюдават ловния си район от коловете на крайните редове на лозята, огради и ниски овощни дървета. </w:t>
      </w:r>
    </w:p>
    <w:p w14:paraId="4572558C" w14:textId="77777777" w:rsidR="00517CFD" w:rsidRPr="002A4935" w:rsidRDefault="00517CFD" w:rsidP="00427AF8">
      <w:pPr>
        <w:jc w:val="both"/>
        <w:rPr>
          <w:rFonts w:eastAsiaTheme="minorHAnsi" w:cstheme="minorBidi"/>
          <w:sz w:val="20"/>
          <w:szCs w:val="20"/>
        </w:rPr>
      </w:pPr>
    </w:p>
    <w:p w14:paraId="57A017FD" w14:textId="7E612C58" w:rsidR="00517CFD" w:rsidRPr="008A59B9" w:rsidRDefault="00427AF8" w:rsidP="00427AF8">
      <w:pPr>
        <w:jc w:val="both"/>
        <w:rPr>
          <w:rFonts w:eastAsiaTheme="minorHAnsi" w:cstheme="minorBidi"/>
          <w:b/>
          <w:lang w:val="bg-BG"/>
        </w:rPr>
      </w:pPr>
      <w:r w:rsidRPr="00430AEF">
        <w:rPr>
          <w:rFonts w:eastAsiaTheme="minorHAnsi" w:cstheme="minorBidi"/>
          <w:b/>
        </w:rPr>
        <w:lastRenderedPageBreak/>
        <w:t>Оценка на популацията в защитената зона</w:t>
      </w:r>
      <w:r w:rsidRPr="00430AEF">
        <w:rPr>
          <w:rFonts w:eastAsiaTheme="minorHAnsi" w:cstheme="minorBidi"/>
          <w:b/>
          <w:lang w:val="bg-BG"/>
        </w:rPr>
        <w:t xml:space="preserve">. </w:t>
      </w:r>
      <w:r w:rsidRPr="00430AEF">
        <w:rPr>
          <w:rFonts w:eastAsiaTheme="minorHAnsi" w:cstheme="minorBidi"/>
        </w:rPr>
        <w:t xml:space="preserve">В стандартния формуляр на защитената зона е включен като </w:t>
      </w:r>
      <w:r w:rsidRPr="00430AEF">
        <w:rPr>
          <w:rFonts w:eastAsiaTheme="minorHAnsi" w:cstheme="minorBidi"/>
          <w:lang w:val="bg-BG"/>
        </w:rPr>
        <w:t xml:space="preserve">преминаващ и </w:t>
      </w:r>
      <w:r w:rsidRPr="00430AEF">
        <w:rPr>
          <w:rFonts w:eastAsiaTheme="minorHAnsi" w:cstheme="minorBidi"/>
        </w:rPr>
        <w:t xml:space="preserve">зимуващ вид с численост </w:t>
      </w:r>
      <w:r w:rsidRPr="00430AEF">
        <w:rPr>
          <w:rFonts w:eastAsiaTheme="minorHAnsi" w:cstheme="minorBidi"/>
          <w:lang w:val="bg-BG"/>
        </w:rPr>
        <w:t>4 – 41 преминаващи и 2 зимуващи</w:t>
      </w:r>
      <w:r w:rsidRPr="00430AEF">
        <w:rPr>
          <w:rFonts w:eastAsiaTheme="minorHAnsi" w:cstheme="minorBidi"/>
        </w:rPr>
        <w:t xml:space="preserve"> индивид</w:t>
      </w:r>
      <w:r w:rsidRPr="00430AEF">
        <w:rPr>
          <w:rFonts w:eastAsiaTheme="minorHAnsi" w:cstheme="minorBidi"/>
          <w:lang w:val="bg-BG"/>
        </w:rPr>
        <w:t>а</w:t>
      </w:r>
      <w:r w:rsidRPr="00430AEF">
        <w:rPr>
          <w:rFonts w:eastAsiaTheme="minorHAnsi" w:cstheme="minorBidi"/>
        </w:rPr>
        <w:t xml:space="preserve">. По време на миграции епизодично високо над </w:t>
      </w:r>
      <w:r w:rsidRPr="00430AEF">
        <w:rPr>
          <w:rFonts w:eastAsiaTheme="minorHAnsi" w:cstheme="minorBidi"/>
          <w:lang w:val="bg-BG"/>
        </w:rPr>
        <w:t>територията на защитената зона</w:t>
      </w:r>
      <w:r w:rsidRPr="00430AEF">
        <w:rPr>
          <w:rFonts w:eastAsiaTheme="minorHAnsi" w:cstheme="minorBidi"/>
        </w:rPr>
        <w:t xml:space="preserve"> се наблюдават отделни прелитащи индивиди. Зимуващите индивиди ловуват в откритите площи в защитената зона.</w:t>
      </w:r>
    </w:p>
    <w:p w14:paraId="76181F9C" w14:textId="4E48BDA4" w:rsidR="00427AF8" w:rsidRPr="00430AEF" w:rsidRDefault="00427AF8" w:rsidP="00427AF8">
      <w:pPr>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73AB0E37" w14:textId="69CA3A3C" w:rsidR="00427AF8" w:rsidRPr="00430AEF" w:rsidRDefault="00427AF8" w:rsidP="00427AF8">
      <w:pPr>
        <w:ind w:firstLine="706"/>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 xml:space="preserve">Видът не гнезди в защитената зона, а зимуващите индивиди ловуват в обширните открити площи, каквато </w:t>
      </w:r>
      <w:r w:rsidRPr="00430AEF">
        <w:rPr>
          <w:rFonts w:eastAsiaTheme="minorHAnsi" w:cstheme="minorBidi"/>
          <w:lang w:val="bg-BG"/>
        </w:rPr>
        <w:t>разглежданата</w:t>
      </w:r>
      <w:r w:rsidRPr="00430AEF">
        <w:rPr>
          <w:rFonts w:eastAsiaTheme="minorHAnsi" w:cstheme="minorBidi"/>
        </w:rPr>
        <w:t xml:space="preserve"> територия не представлява. По тези причини безпокойство на гнездещи двойки, нисък гнездови успех и смъртност сред новоизлюпените и възрастни индивиди не се очаква. Дейностите в предвидените терени не са в състояние да предизвикат промени в числеността на прелитащите над защитената зона, а числеността на зимуващите зависи от климатичните условия в площите на север от </w:t>
      </w:r>
      <w:r w:rsidRPr="00430AEF">
        <w:rPr>
          <w:rFonts w:eastAsiaTheme="minorHAnsi" w:cstheme="minorBidi"/>
          <w:lang w:val="bg-BG"/>
        </w:rPr>
        <w:t>разглежданата територия</w:t>
      </w:r>
      <w:r w:rsidRPr="00430AEF">
        <w:rPr>
          <w:rFonts w:eastAsiaTheme="minorHAnsi" w:cstheme="minorBidi"/>
        </w:rPr>
        <w:t>. Очакваната смъртност сред прелитащите над зоната ще бъде в границите на естествената.</w:t>
      </w:r>
      <w:r w:rsidRPr="00430AEF">
        <w:rPr>
          <w:rFonts w:eastAsiaTheme="minorHAnsi" w:cstheme="minorBidi"/>
          <w:b/>
          <w:lang w:val="bg-BG"/>
        </w:rPr>
        <w:t xml:space="preserve"> </w:t>
      </w:r>
      <w:r w:rsidRPr="00430AEF">
        <w:rPr>
          <w:rFonts w:eastAsiaTheme="minorHAnsi" w:cstheme="minorBidi"/>
        </w:rPr>
        <w:t xml:space="preserve">Въздействия, изразяващи се в спад на числеността </w:t>
      </w:r>
      <w:r w:rsidRPr="00430AEF">
        <w:rPr>
          <w:rFonts w:eastAsiaTheme="minorHAnsi" w:cstheme="minorBidi"/>
          <w:lang w:val="bg-BG"/>
        </w:rPr>
        <w:t>му</w:t>
      </w:r>
      <w:r w:rsidRPr="00430AEF">
        <w:rPr>
          <w:rFonts w:eastAsiaTheme="minorHAnsi" w:cstheme="minorBidi"/>
        </w:rPr>
        <w:t xml:space="preserve"> не се очакват</w:t>
      </w:r>
      <w:r w:rsidRPr="00430AEF">
        <w:rPr>
          <w:rFonts w:eastAsiaTheme="minorHAnsi" w:cstheme="minorBidi"/>
          <w:lang w:val="bg-BG"/>
        </w:rPr>
        <w:t xml:space="preserve"> (степен 0).</w:t>
      </w:r>
    </w:p>
    <w:p w14:paraId="0272C931" w14:textId="0D245E5C" w:rsidR="002A4935" w:rsidRPr="00430AEF" w:rsidRDefault="00427AF8" w:rsidP="002A4935">
      <w:pPr>
        <w:ind w:firstLine="706"/>
        <w:jc w:val="both"/>
        <w:rPr>
          <w:rFonts w:eastAsiaTheme="minorHAnsi" w:cstheme="minorBidi"/>
          <w:b/>
          <w:lang w:val="bg-BG"/>
        </w:rPr>
      </w:pPr>
      <w:r w:rsidRPr="00430AEF">
        <w:rPr>
          <w:rFonts w:eastAsiaTheme="minorHAnsi" w:cstheme="minorBidi"/>
          <w:i/>
        </w:rPr>
        <w:t>Загуба на местообитания.</w:t>
      </w:r>
      <w:r w:rsidRPr="00430AEF">
        <w:rPr>
          <w:rFonts w:eastAsiaTheme="minorHAnsi" w:cstheme="minorBidi"/>
        </w:rPr>
        <w:t xml:space="preserve"> Видът не гнезди в предвидената за реализирането територия и не </w:t>
      </w:r>
      <w:r w:rsidRPr="00430AEF">
        <w:rPr>
          <w:rFonts w:eastAsiaTheme="minorHAnsi" w:cstheme="minorBidi"/>
          <w:lang w:val="bg-BG"/>
        </w:rPr>
        <w:t xml:space="preserve">я </w:t>
      </w:r>
      <w:r w:rsidR="002A4935">
        <w:rPr>
          <w:rFonts w:eastAsiaTheme="minorHAnsi" w:cstheme="minorBidi"/>
        </w:rPr>
        <w:t>ползва за търсене на храна.</w:t>
      </w:r>
      <w:r w:rsidR="002A4935" w:rsidRPr="002A4935">
        <w:rPr>
          <w:rFonts w:eastAsiaTheme="minorHAnsi" w:cstheme="minorBidi"/>
        </w:rPr>
        <w:t xml:space="preserve"> </w:t>
      </w:r>
    </w:p>
    <w:p w14:paraId="7FF4CDFE" w14:textId="4E972865" w:rsidR="002A4935" w:rsidRPr="002A4935" w:rsidRDefault="002A4935" w:rsidP="002A4935">
      <w:pPr>
        <w:ind w:firstLine="706"/>
        <w:jc w:val="both"/>
        <w:rPr>
          <w:rFonts w:eastAsiaTheme="minorHAnsi" w:cstheme="minorBidi"/>
          <w:b/>
        </w:rPr>
      </w:pPr>
      <w:r w:rsidRPr="00430AEF">
        <w:rPr>
          <w:rFonts w:eastAsiaTheme="minorHAnsi" w:cstheme="minorBidi"/>
          <w:b/>
        </w:rPr>
        <w:t>Обща оценка на въздействията –</w:t>
      </w:r>
      <w:r w:rsidRPr="00430AEF">
        <w:rPr>
          <w:rFonts w:asciiTheme="minorHAnsi" w:eastAsiaTheme="minorHAnsi" w:hAnsiTheme="minorHAnsi" w:cstheme="minorBidi"/>
          <w:b/>
        </w:rPr>
        <w:t xml:space="preserve"> </w:t>
      </w:r>
      <w:r w:rsidRPr="00430AEF">
        <w:rPr>
          <w:rFonts w:eastAsiaTheme="minorHAnsi" w:cstheme="minorBidi"/>
          <w:b/>
        </w:rPr>
        <w:t>не се очакват (степен 0)</w:t>
      </w:r>
    </w:p>
    <w:p w14:paraId="403DAED7" w14:textId="77777777" w:rsidR="002A4935" w:rsidRDefault="002A4935" w:rsidP="00427AF8">
      <w:pPr>
        <w:jc w:val="both"/>
        <w:rPr>
          <w:rFonts w:eastAsiaTheme="minorHAnsi" w:cstheme="minorBidi"/>
          <w:b/>
        </w:rPr>
      </w:pPr>
    </w:p>
    <w:p w14:paraId="34189F50" w14:textId="124E2657" w:rsidR="00427AF8" w:rsidRPr="00430AEF" w:rsidRDefault="00427AF8" w:rsidP="00427AF8">
      <w:pPr>
        <w:jc w:val="both"/>
        <w:rPr>
          <w:rFonts w:eastAsiaTheme="minorHAnsi" w:cstheme="minorBidi"/>
          <w:b/>
          <w:lang w:val="bg-BG"/>
        </w:rPr>
      </w:pPr>
      <w:r w:rsidRPr="00430AEF">
        <w:rPr>
          <w:rFonts w:eastAsiaTheme="minorHAnsi" w:cstheme="minorBidi"/>
          <w:b/>
        </w:rPr>
        <w:t xml:space="preserve">Степен блатар </w:t>
      </w:r>
      <w:r w:rsidRPr="00430AEF">
        <w:rPr>
          <w:rFonts w:eastAsiaTheme="minorHAnsi" w:cstheme="minorBidi"/>
          <w:b/>
          <w:i/>
        </w:rPr>
        <w:t>(Circus macrourus)</w:t>
      </w:r>
    </w:p>
    <w:p w14:paraId="2FA4897E" w14:textId="77777777" w:rsidR="00427AF8" w:rsidRPr="00430AEF" w:rsidRDefault="00427AF8" w:rsidP="00427AF8">
      <w:pPr>
        <w:autoSpaceDE w:val="0"/>
        <w:spacing w:line="276" w:lineRule="auto"/>
        <w:jc w:val="both"/>
        <w:rPr>
          <w:rFonts w:eastAsiaTheme="minorHAnsi"/>
          <w:bCs/>
          <w:u w:val="single"/>
        </w:rPr>
      </w:pPr>
      <w:r w:rsidRPr="00430AEF">
        <w:rPr>
          <w:rFonts w:eastAsiaTheme="minorHAnsi"/>
          <w:b/>
          <w:bCs/>
          <w:u w:val="single"/>
        </w:rPr>
        <w:t xml:space="preserve">Статус по IUCN – </w:t>
      </w:r>
      <w:r w:rsidRPr="00430AEF">
        <w:rPr>
          <w:rFonts w:eastAsiaTheme="minorHAnsi"/>
          <w:bCs/>
          <w:u w:val="single"/>
        </w:rPr>
        <w:t>Почти застрашен (NT)</w:t>
      </w:r>
    </w:p>
    <w:p w14:paraId="2FAED597" w14:textId="235E9BA5" w:rsidR="00517CFD" w:rsidRPr="008A59B9" w:rsidRDefault="00427AF8" w:rsidP="008A59B9">
      <w:pPr>
        <w:autoSpaceDE w:val="0"/>
        <w:jc w:val="both"/>
        <w:rPr>
          <w:rFonts w:eastAsiaTheme="minorHAnsi" w:cstheme="minorBidi"/>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 xml:space="preserve">Приоритетен за опазване и застрашен от изчезване вид (Приложение 2 и 3 на ЗБР). В България видът е изчезнал като гнездящ и среща се рядко, главно по време на миграция, най-вече по Черноморското крайбрежие където обикновено са наблюдавани единични индивиди. Мигрира на относително широк фронт. По време на пролетната миграция 2012 г. над страната са установени да прелитат общо 25 индивида, от които 12 са наблюдавани в Южна България и 13 - в Добруджа (Матеева, Янков 2013). Обитава открити местности, степи, полски райони, ливади, речни долини, блата, езера, напоследък е установен в житни култури. Храни се главно с дребни гризачи (мишки и полевки), допълнителен дял заемат гущери и дребни видове птици (предимно наземно гнездящи </w:t>
      </w:r>
      <w:r w:rsidR="008A59B9">
        <w:rPr>
          <w:rFonts w:eastAsiaTheme="minorHAnsi" w:cstheme="minorBidi"/>
        </w:rPr>
        <w:t>видове от разред Passeriformes.</w:t>
      </w:r>
    </w:p>
    <w:p w14:paraId="291D53CE" w14:textId="7F85DAD6" w:rsidR="00517CFD" w:rsidRPr="008A59B9" w:rsidRDefault="00427AF8" w:rsidP="00427AF8">
      <w:pPr>
        <w:jc w:val="both"/>
        <w:rPr>
          <w:rFonts w:eastAsiaTheme="minorHAnsi" w:cstheme="minorBidi"/>
          <w:b/>
          <w:lang w:val="bg-BG"/>
        </w:rPr>
      </w:pPr>
      <w:r w:rsidRPr="00430AEF">
        <w:rPr>
          <w:rFonts w:eastAsiaTheme="minorHAnsi" w:cstheme="minorBidi"/>
          <w:b/>
        </w:rPr>
        <w:t>Оценка на популацията в защитената зона</w:t>
      </w:r>
      <w:r w:rsidRPr="00430AEF">
        <w:rPr>
          <w:rFonts w:eastAsiaTheme="minorHAnsi" w:cstheme="minorBidi"/>
          <w:b/>
          <w:lang w:val="bg-BG"/>
        </w:rPr>
        <w:t xml:space="preserve">. </w:t>
      </w:r>
      <w:r w:rsidRPr="00430AEF">
        <w:rPr>
          <w:rFonts w:eastAsiaTheme="minorHAnsi" w:cstheme="minorBidi"/>
        </w:rPr>
        <w:t>В стандартния формуляр на защитената зона е включен само като преминаващ вид</w:t>
      </w:r>
      <w:r w:rsidRPr="00430AEF">
        <w:rPr>
          <w:rFonts w:eastAsiaTheme="minorHAnsi" w:cstheme="minorBidi"/>
          <w:lang w:val="bg-BG"/>
        </w:rPr>
        <w:t xml:space="preserve"> с </w:t>
      </w:r>
      <w:r w:rsidRPr="00430AEF">
        <w:rPr>
          <w:rFonts w:eastAsiaTheme="minorHAnsi" w:cstheme="minorBidi"/>
        </w:rPr>
        <w:t>численост</w:t>
      </w:r>
      <w:r w:rsidRPr="00430AEF">
        <w:rPr>
          <w:rFonts w:eastAsiaTheme="minorHAnsi" w:cstheme="minorBidi"/>
          <w:lang w:val="bg-BG"/>
        </w:rPr>
        <w:t xml:space="preserve"> 7 – 20 индивида</w:t>
      </w:r>
      <w:r w:rsidRPr="00430AEF">
        <w:rPr>
          <w:rFonts w:eastAsiaTheme="minorHAnsi" w:cstheme="minorBidi"/>
        </w:rPr>
        <w:t>.</w:t>
      </w:r>
    </w:p>
    <w:p w14:paraId="2C4AD75A" w14:textId="6144D7F2" w:rsidR="00427AF8" w:rsidRPr="00430AEF" w:rsidRDefault="00427AF8" w:rsidP="00427AF8">
      <w:pPr>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57874ADE" w14:textId="1A9D78F3" w:rsidR="00427AF8" w:rsidRPr="00430AEF" w:rsidRDefault="00427AF8" w:rsidP="00424482">
      <w:pPr>
        <w:ind w:firstLine="706"/>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 xml:space="preserve">Видът не гнезди и не се задържа в защитената зона. По тези причини безпокойство на гнездещи двойки, нисък гнездови успех и смъртност сред новоизлюпените и възрастни индивиди </w:t>
      </w:r>
      <w:r w:rsidR="00424482" w:rsidRPr="00430AEF">
        <w:rPr>
          <w:rFonts w:eastAsiaTheme="minorHAnsi" w:cstheme="minorBidi"/>
          <w:lang w:val="bg-BG"/>
        </w:rPr>
        <w:t xml:space="preserve">от предвидените дейности </w:t>
      </w:r>
      <w:r w:rsidRPr="00430AEF">
        <w:rPr>
          <w:rFonts w:eastAsiaTheme="minorHAnsi" w:cstheme="minorBidi"/>
        </w:rPr>
        <w:t xml:space="preserve">не се очаква. Дейностите в предвидените </w:t>
      </w:r>
      <w:r w:rsidR="00424482" w:rsidRPr="00430AEF">
        <w:rPr>
          <w:rFonts w:eastAsiaTheme="minorHAnsi" w:cstheme="minorBidi"/>
          <w:lang w:val="bg-BG"/>
        </w:rPr>
        <w:t>в устройствените планове</w:t>
      </w:r>
      <w:r w:rsidRPr="00430AEF">
        <w:rPr>
          <w:rFonts w:eastAsiaTheme="minorHAnsi" w:cstheme="minorBidi"/>
        </w:rPr>
        <w:t xml:space="preserve"> не са в състояние да предизвикат промени в числеността на прелитащите над защитената зона. Очакваната смъртност сред прелитащите над нея ще бъде в границите на естествената.</w:t>
      </w:r>
      <w:r w:rsidR="00424482" w:rsidRPr="00430AEF">
        <w:rPr>
          <w:rFonts w:eastAsiaTheme="minorHAnsi" w:cstheme="minorBidi"/>
          <w:b/>
          <w:lang w:val="bg-BG"/>
        </w:rPr>
        <w:t xml:space="preserve"> </w:t>
      </w:r>
      <w:r w:rsidRPr="00430AEF">
        <w:rPr>
          <w:rFonts w:eastAsiaTheme="minorHAnsi" w:cstheme="minorBidi"/>
        </w:rPr>
        <w:t xml:space="preserve">Въздействия, изразяващи се в спад на числеността </w:t>
      </w:r>
      <w:r w:rsidRPr="00430AEF">
        <w:rPr>
          <w:rFonts w:eastAsiaTheme="minorHAnsi" w:cstheme="minorBidi"/>
          <w:lang w:val="bg-BG"/>
        </w:rPr>
        <w:t>му</w:t>
      </w:r>
      <w:r w:rsidRPr="00430AEF">
        <w:rPr>
          <w:rFonts w:eastAsiaTheme="minorHAnsi" w:cstheme="minorBidi"/>
        </w:rPr>
        <w:t xml:space="preserve"> не се очакват</w:t>
      </w:r>
      <w:r w:rsidRPr="00430AEF">
        <w:rPr>
          <w:rFonts w:eastAsiaTheme="minorHAnsi" w:cstheme="minorBidi"/>
          <w:lang w:val="bg-BG"/>
        </w:rPr>
        <w:t xml:space="preserve"> (степен 0)</w:t>
      </w:r>
      <w:r w:rsidRPr="00430AEF">
        <w:rPr>
          <w:rFonts w:eastAsiaTheme="minorHAnsi" w:cstheme="minorBidi"/>
        </w:rPr>
        <w:t>.</w:t>
      </w:r>
    </w:p>
    <w:p w14:paraId="33453E46" w14:textId="77777777" w:rsidR="002A4935" w:rsidRPr="00430AEF" w:rsidRDefault="00427AF8" w:rsidP="002A4935">
      <w:pPr>
        <w:ind w:firstLine="706"/>
        <w:jc w:val="both"/>
        <w:rPr>
          <w:rFonts w:eastAsiaTheme="minorHAnsi" w:cstheme="minorBidi"/>
          <w:b/>
          <w:lang w:val="bg-BG"/>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00424482" w:rsidRPr="00430AEF">
        <w:rPr>
          <w:rFonts w:eastAsiaTheme="minorHAnsi" w:cstheme="minorBidi"/>
        </w:rPr>
        <w:t xml:space="preserve">Видът не гнезди в предвидената за реализирането територия и не </w:t>
      </w:r>
      <w:r w:rsidR="00424482" w:rsidRPr="00430AEF">
        <w:rPr>
          <w:rFonts w:eastAsiaTheme="minorHAnsi" w:cstheme="minorBidi"/>
          <w:lang w:val="bg-BG"/>
        </w:rPr>
        <w:t xml:space="preserve">я </w:t>
      </w:r>
      <w:r w:rsidR="00424482" w:rsidRPr="00430AEF">
        <w:rPr>
          <w:rFonts w:eastAsiaTheme="minorHAnsi" w:cstheme="minorBidi"/>
        </w:rPr>
        <w:t xml:space="preserve">ползва за търсене на храна. </w:t>
      </w:r>
      <w:r w:rsidR="002A4935" w:rsidRPr="00430AEF">
        <w:rPr>
          <w:rFonts w:eastAsiaTheme="minorHAnsi" w:cstheme="minorBidi"/>
        </w:rPr>
        <w:t>Въздействия, изразяващи се в отнемане на местообитания на вида не се очакват (степен 0).</w:t>
      </w:r>
    </w:p>
    <w:p w14:paraId="73B84616" w14:textId="482E4CCD" w:rsidR="002A4935" w:rsidRPr="00430AEF" w:rsidRDefault="002A4935" w:rsidP="002A4935">
      <w:pPr>
        <w:ind w:firstLine="706"/>
        <w:jc w:val="both"/>
        <w:rPr>
          <w:rFonts w:eastAsiaTheme="minorHAnsi" w:cstheme="minorBidi"/>
          <w:b/>
        </w:rPr>
      </w:pPr>
      <w:r w:rsidRPr="00430AEF">
        <w:rPr>
          <w:rFonts w:eastAsiaTheme="minorHAnsi" w:cstheme="minorBidi"/>
          <w:b/>
        </w:rPr>
        <w:t>Обща оценка на въздействията –</w:t>
      </w:r>
      <w:r w:rsidRPr="00430AEF">
        <w:rPr>
          <w:rFonts w:asciiTheme="minorHAnsi" w:eastAsiaTheme="minorHAnsi" w:hAnsiTheme="minorHAnsi" w:cstheme="minorBidi"/>
          <w:b/>
        </w:rPr>
        <w:t xml:space="preserve"> </w:t>
      </w:r>
      <w:r w:rsidRPr="00430AEF">
        <w:rPr>
          <w:rFonts w:eastAsiaTheme="minorHAnsi" w:cstheme="minorBidi"/>
          <w:b/>
        </w:rPr>
        <w:t>не се очакват (степен 0)</w:t>
      </w:r>
    </w:p>
    <w:p w14:paraId="4A7DE874" w14:textId="77777777" w:rsidR="004C5CDE" w:rsidRDefault="004C5CDE" w:rsidP="00424482">
      <w:pPr>
        <w:jc w:val="both"/>
        <w:rPr>
          <w:rFonts w:eastAsiaTheme="minorHAnsi" w:cstheme="minorBidi"/>
          <w:lang w:val="bg-BG"/>
        </w:rPr>
      </w:pPr>
    </w:p>
    <w:p w14:paraId="4D293209" w14:textId="77777777" w:rsidR="008A59B9" w:rsidRDefault="008A59B9" w:rsidP="00424482">
      <w:pPr>
        <w:jc w:val="both"/>
        <w:rPr>
          <w:rFonts w:eastAsiaTheme="minorHAnsi" w:cstheme="minorBidi"/>
          <w:lang w:val="bg-BG"/>
        </w:rPr>
      </w:pPr>
    </w:p>
    <w:p w14:paraId="40716B7F" w14:textId="77777777" w:rsidR="008A59B9" w:rsidRDefault="008A59B9" w:rsidP="00424482">
      <w:pPr>
        <w:jc w:val="both"/>
        <w:rPr>
          <w:rFonts w:eastAsiaTheme="minorHAnsi" w:cstheme="minorBidi"/>
          <w:lang w:val="bg-BG"/>
        </w:rPr>
      </w:pPr>
    </w:p>
    <w:p w14:paraId="5A35B403" w14:textId="77777777" w:rsidR="008A59B9" w:rsidRPr="00430AEF" w:rsidRDefault="008A59B9" w:rsidP="00424482">
      <w:pPr>
        <w:jc w:val="both"/>
        <w:rPr>
          <w:rFonts w:eastAsiaTheme="minorHAnsi" w:cstheme="minorBidi"/>
          <w:lang w:val="bg-BG"/>
        </w:rPr>
      </w:pPr>
    </w:p>
    <w:p w14:paraId="3FCC5211" w14:textId="282103B9" w:rsidR="00424482" w:rsidRPr="00430AEF" w:rsidRDefault="00424482" w:rsidP="00424482">
      <w:pPr>
        <w:jc w:val="both"/>
        <w:rPr>
          <w:rFonts w:eastAsiaTheme="minorHAnsi" w:cstheme="minorBidi"/>
          <w:b/>
          <w:lang w:val="bg-BG"/>
        </w:rPr>
      </w:pPr>
      <w:r w:rsidRPr="00430AEF">
        <w:rPr>
          <w:rFonts w:eastAsiaTheme="minorHAnsi" w:cstheme="minorBidi"/>
          <w:b/>
        </w:rPr>
        <w:lastRenderedPageBreak/>
        <w:t xml:space="preserve">Тръстиков блатар </w:t>
      </w:r>
      <w:r w:rsidRPr="00430AEF">
        <w:rPr>
          <w:rFonts w:eastAsiaTheme="minorHAnsi" w:cstheme="minorBidi"/>
          <w:b/>
          <w:i/>
        </w:rPr>
        <w:t>(Circus aeroginosus)</w:t>
      </w:r>
    </w:p>
    <w:p w14:paraId="1C752B39" w14:textId="77777777" w:rsidR="00424482" w:rsidRPr="00430AEF" w:rsidRDefault="00424482" w:rsidP="00424482">
      <w:pPr>
        <w:autoSpaceDE w:val="0"/>
        <w:jc w:val="both"/>
        <w:rPr>
          <w:rFonts w:eastAsiaTheme="minorHAnsi"/>
          <w:bCs/>
          <w:u w:val="single"/>
        </w:rPr>
      </w:pPr>
      <w:r w:rsidRPr="00430AEF">
        <w:rPr>
          <w:rFonts w:eastAsiaTheme="minorHAnsi"/>
          <w:b/>
          <w:bCs/>
          <w:u w:val="single"/>
        </w:rPr>
        <w:t xml:space="preserve">Статус по IUCN – </w:t>
      </w:r>
      <w:r w:rsidRPr="00430AEF">
        <w:rPr>
          <w:rFonts w:eastAsiaTheme="minorHAnsi"/>
          <w:bCs/>
          <w:u w:val="single"/>
        </w:rPr>
        <w:t>незастрашен (LC)</w:t>
      </w:r>
    </w:p>
    <w:p w14:paraId="4EF6EBF0" w14:textId="780D8ACB" w:rsidR="00517CFD" w:rsidRPr="002A4935" w:rsidRDefault="00424482" w:rsidP="002A4935">
      <w:pPr>
        <w:autoSpaceDE w:val="0"/>
        <w:jc w:val="both"/>
        <w:rPr>
          <w:rFonts w:eastAsiaTheme="minorHAnsi" w:cstheme="minorBidi"/>
          <w:lang w:val="bg-BG"/>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Прелетено гнездещ за България вид с численост на гнездовата му популация 220-240 гнездящи двойки (Янков, 2007). Приоритетен за опазване и застрашен от изчезване вид (Приложение 2 и 3 на ЗБР). По време на миграции и зимуване обитава различни естествени и изкуствени влажни зони в ниските части на страната. Гнезди в обрасли с папур и т</w:t>
      </w:r>
      <w:r w:rsidR="002A4935">
        <w:rPr>
          <w:rFonts w:eastAsiaTheme="minorHAnsi" w:cstheme="minorBidi"/>
        </w:rPr>
        <w:t>ръстика места покрай водоемите.</w:t>
      </w:r>
    </w:p>
    <w:p w14:paraId="5C74FF78" w14:textId="3A929046" w:rsidR="00517CFD" w:rsidRPr="002A4935" w:rsidRDefault="00424482" w:rsidP="00424482">
      <w:pPr>
        <w:jc w:val="both"/>
        <w:rPr>
          <w:rFonts w:eastAsiaTheme="minorHAnsi" w:cstheme="minorBidi"/>
          <w:b/>
          <w:lang w:val="bg-BG"/>
        </w:rPr>
      </w:pPr>
      <w:r w:rsidRPr="00430AEF">
        <w:rPr>
          <w:rFonts w:eastAsiaTheme="minorHAnsi" w:cstheme="minorBidi"/>
          <w:b/>
        </w:rPr>
        <w:t xml:space="preserve">Оценка на популацията на вида в </w:t>
      </w:r>
      <w:r w:rsidRPr="00430AEF">
        <w:rPr>
          <w:rFonts w:eastAsiaTheme="minorHAnsi" w:cstheme="minorBidi"/>
          <w:b/>
          <w:lang w:val="bg-BG"/>
        </w:rPr>
        <w:t xml:space="preserve">защитената зона. </w:t>
      </w:r>
      <w:r w:rsidRPr="00430AEF">
        <w:rPr>
          <w:rFonts w:eastAsiaTheme="minorHAnsi" w:cstheme="minorBidi"/>
        </w:rPr>
        <w:t>В стандартния формуляр на защитената зона е включен като гнездящ</w:t>
      </w:r>
      <w:r w:rsidRPr="00430AEF">
        <w:rPr>
          <w:rFonts w:eastAsiaTheme="minorHAnsi" w:cstheme="minorBidi"/>
          <w:lang w:val="bg-BG"/>
        </w:rPr>
        <w:t xml:space="preserve">, преминаващ и зимуващ </w:t>
      </w:r>
      <w:r w:rsidRPr="00430AEF">
        <w:rPr>
          <w:rFonts w:eastAsiaTheme="minorHAnsi" w:cstheme="minorBidi"/>
        </w:rPr>
        <w:t>вид с численост</w:t>
      </w:r>
      <w:r w:rsidRPr="00430AEF">
        <w:rPr>
          <w:rFonts w:eastAsiaTheme="minorHAnsi" w:cstheme="minorBidi"/>
          <w:lang w:val="bg-BG"/>
        </w:rPr>
        <w:t xml:space="preserve"> 4</w:t>
      </w:r>
      <w:r w:rsidRPr="00430AEF">
        <w:rPr>
          <w:rFonts w:eastAsiaTheme="minorHAnsi" w:cstheme="minorBidi"/>
        </w:rPr>
        <w:t xml:space="preserve"> </w:t>
      </w:r>
      <w:r w:rsidRPr="00430AEF">
        <w:rPr>
          <w:rFonts w:eastAsiaTheme="minorHAnsi" w:cstheme="minorBidi"/>
          <w:lang w:val="bg-BG"/>
        </w:rPr>
        <w:t xml:space="preserve">гнездещи </w:t>
      </w:r>
      <w:r w:rsidRPr="00430AEF">
        <w:rPr>
          <w:rFonts w:eastAsiaTheme="minorHAnsi" w:cstheme="minorBidi"/>
        </w:rPr>
        <w:t>двойки</w:t>
      </w:r>
      <w:r w:rsidRPr="00430AEF">
        <w:rPr>
          <w:rFonts w:eastAsiaTheme="minorHAnsi" w:cstheme="minorBidi"/>
          <w:lang w:val="bg-BG"/>
        </w:rPr>
        <w:t>, от 990 до 1530 преминаващи</w:t>
      </w:r>
      <w:r w:rsidRPr="00430AEF">
        <w:rPr>
          <w:rFonts w:eastAsiaTheme="minorHAnsi" w:cstheme="minorBidi"/>
        </w:rPr>
        <w:t xml:space="preserve"> и </w:t>
      </w:r>
      <w:r w:rsidRPr="00430AEF">
        <w:rPr>
          <w:rFonts w:eastAsiaTheme="minorHAnsi" w:cstheme="minorBidi"/>
          <w:lang w:val="bg-BG"/>
        </w:rPr>
        <w:t xml:space="preserve">межу 2 и </w:t>
      </w:r>
      <w:r w:rsidRPr="00430AEF">
        <w:rPr>
          <w:rFonts w:eastAsiaTheme="minorHAnsi" w:cstheme="minorBidi"/>
        </w:rPr>
        <w:t>2</w:t>
      </w:r>
      <w:r w:rsidRPr="00430AEF">
        <w:rPr>
          <w:rFonts w:eastAsiaTheme="minorHAnsi" w:cstheme="minorBidi"/>
          <w:lang w:val="bg-BG"/>
        </w:rPr>
        <w:t>0</w:t>
      </w:r>
      <w:r w:rsidRPr="00430AEF">
        <w:rPr>
          <w:rFonts w:eastAsiaTheme="minorHAnsi" w:cstheme="minorBidi"/>
        </w:rPr>
        <w:t xml:space="preserve"> зимуващи индивида. Не ползва </w:t>
      </w:r>
      <w:r w:rsidRPr="00430AEF">
        <w:rPr>
          <w:rFonts w:eastAsiaTheme="minorHAnsi" w:cstheme="minorBidi"/>
          <w:lang w:val="bg-BG"/>
        </w:rPr>
        <w:t xml:space="preserve">за гнездене </w:t>
      </w:r>
      <w:r w:rsidRPr="00430AEF">
        <w:rPr>
          <w:rFonts w:eastAsiaTheme="minorHAnsi" w:cstheme="minorBidi"/>
        </w:rPr>
        <w:t>предвидената територия</w:t>
      </w:r>
      <w:r w:rsidRPr="00430AEF">
        <w:rPr>
          <w:rFonts w:eastAsiaTheme="minorHAnsi" w:cstheme="minorBidi"/>
          <w:lang w:val="bg-BG"/>
        </w:rPr>
        <w:t>, но по наша преценка същата е част от ловните му местообитания</w:t>
      </w:r>
      <w:r w:rsidRPr="00430AEF">
        <w:rPr>
          <w:rFonts w:eastAsiaTheme="minorHAnsi" w:cstheme="minorBidi"/>
        </w:rPr>
        <w:t>.</w:t>
      </w:r>
    </w:p>
    <w:p w14:paraId="52439EB2" w14:textId="34605614" w:rsidR="00424482" w:rsidRPr="00430AEF" w:rsidRDefault="00424482" w:rsidP="00424482">
      <w:pPr>
        <w:jc w:val="both"/>
        <w:rPr>
          <w:rFonts w:eastAsiaTheme="minorHAnsi" w:cstheme="minorBidi"/>
          <w:b/>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73A6DAD8" w14:textId="77777777" w:rsidR="00424482" w:rsidRPr="00975741" w:rsidRDefault="00424482" w:rsidP="00424482">
      <w:pPr>
        <w:ind w:firstLine="706"/>
        <w:jc w:val="both"/>
        <w:rPr>
          <w:rFonts w:eastAsiaTheme="minorHAnsi" w:cstheme="minorBidi"/>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 xml:space="preserve">Тъй като гнезди в труднодостъпни обрасли с тръстика места безпокойство на гнездящи двойки, нисък гнездови успех и смъртност сред новоизлюпените и възрастни индивиди с реализирането на предвидените дейности не се очаква. Тръстиковите масиви покрай отводнителните канали на Атансовското езеро попадат на територията на поддържания резерват, в които въздействията от реализирането на разглежданите устройствени планове ще бъдат недоловими. Предвидената за реализирането територия е отдалечена на около 2.2 km от тръстиковите масиви в които гнезди. Зимуващите индивиди предимно ловуват покрай пътища, по границите на обработваемите земи, покрай ливади и мочурливи места, където се струпват дребни пойни птици, полевки, земноводни и др., с които те се хранят. Дейностите в предвидените за реализирането терени не са в състояние да предизвикат промени в числеността на гнездещите и зимуващите в защитената зона. Очакваната смъртност сред прелитащите над зоната ще бъде в границите на естествената. Въздействията поради безпокойство на </w:t>
      </w:r>
      <w:r w:rsidRPr="00975741">
        <w:rPr>
          <w:rFonts w:eastAsiaTheme="minorHAnsi" w:cstheme="minorBidi"/>
        </w:rPr>
        <w:t>гнездещите и зимуващите ще бъдат незначителни. Въздействия, изразяващи се в спад на числеността му не се очакват (степен 0).</w:t>
      </w:r>
    </w:p>
    <w:p w14:paraId="406EFAE2" w14:textId="6E5D9C0C" w:rsidR="00424482" w:rsidRPr="00975741" w:rsidRDefault="00424482" w:rsidP="00424482">
      <w:pPr>
        <w:ind w:firstLine="706"/>
        <w:jc w:val="both"/>
        <w:rPr>
          <w:rFonts w:eastAsiaTheme="minorHAnsi" w:cstheme="minorBidi"/>
          <w:b/>
          <w:lang w:val="bg-BG"/>
        </w:rPr>
      </w:pPr>
      <w:r w:rsidRPr="00975741">
        <w:rPr>
          <w:rFonts w:eastAsiaTheme="minorHAnsi" w:cstheme="minorBidi"/>
          <w:i/>
        </w:rPr>
        <w:t>Загуба на местообитания</w:t>
      </w:r>
      <w:r w:rsidRPr="00975741">
        <w:rPr>
          <w:rFonts w:eastAsiaTheme="minorHAnsi" w:cstheme="minorBidi"/>
          <w:i/>
          <w:lang w:val="bg-BG"/>
        </w:rPr>
        <w:t>.</w:t>
      </w:r>
      <w:r w:rsidRPr="00975741">
        <w:rPr>
          <w:rFonts w:eastAsiaTheme="minorHAnsi" w:cstheme="minorBidi"/>
          <w:b/>
          <w:lang w:val="bg-BG"/>
        </w:rPr>
        <w:t xml:space="preserve"> </w:t>
      </w:r>
      <w:r w:rsidRPr="00975741">
        <w:rPr>
          <w:rFonts w:eastAsiaTheme="minorHAnsi" w:cstheme="minorBidi"/>
          <w:lang w:val="bg-BG"/>
        </w:rPr>
        <w:t>С реализирането на предвидените дейности, при запазване на ивиците с декоративна растителност възможностите за ползването им като места от които открива плячката си при търсене на храна ще се запазят, но площите в имота ще загубят значението си като място обитавано от дребни бозайници, част от храната му. С</w:t>
      </w:r>
      <w:r w:rsidRPr="00975741">
        <w:rPr>
          <w:rFonts w:eastAsiaTheme="minorHAnsi" w:cstheme="minorBidi"/>
        </w:rPr>
        <w:t xml:space="preserve"> реализирането на </w:t>
      </w:r>
      <w:r w:rsidRPr="00975741">
        <w:rPr>
          <w:rFonts w:eastAsiaTheme="minorHAnsi" w:cstheme="minorBidi"/>
          <w:lang w:val="bg-BG"/>
        </w:rPr>
        <w:t>проектните устройствени планове</w:t>
      </w:r>
      <w:r w:rsidRPr="00975741">
        <w:rPr>
          <w:rFonts w:eastAsiaTheme="minorHAnsi" w:cstheme="minorBidi"/>
        </w:rPr>
        <w:t xml:space="preserve"> ще бъдат </w:t>
      </w:r>
      <w:r w:rsidRPr="00975741">
        <w:rPr>
          <w:rFonts w:eastAsiaTheme="minorHAnsi" w:cstheme="minorBidi"/>
          <w:lang w:val="bg-BG"/>
        </w:rPr>
        <w:t xml:space="preserve">подложени на застрояване </w:t>
      </w:r>
      <w:r w:rsidRPr="00975741">
        <w:rPr>
          <w:rFonts w:eastAsiaTheme="minorHAnsi" w:cstheme="minorBidi"/>
        </w:rPr>
        <w:t>149 980 m</w:t>
      </w:r>
      <w:r w:rsidRPr="00975741">
        <w:rPr>
          <w:rFonts w:eastAsiaTheme="minorHAnsi" w:cstheme="minorBidi"/>
          <w:vertAlign w:val="superscript"/>
        </w:rPr>
        <w:t>2</w:t>
      </w:r>
      <w:r w:rsidRPr="00975741">
        <w:rPr>
          <w:rFonts w:eastAsiaTheme="minorHAnsi" w:cstheme="minorBidi"/>
        </w:rPr>
        <w:t xml:space="preserve"> </w:t>
      </w:r>
      <w:r w:rsidRPr="00975741">
        <w:rPr>
          <w:rFonts w:eastAsiaTheme="minorHAnsi" w:cstheme="minorBidi"/>
          <w:lang w:val="bg-BG"/>
        </w:rPr>
        <w:t xml:space="preserve">открити площи в защитената зона, което е </w:t>
      </w:r>
      <w:r w:rsidRPr="00975741">
        <w:rPr>
          <w:rFonts w:eastAsiaTheme="minorHAnsi" w:cstheme="minorBidi"/>
        </w:rPr>
        <w:t>0</w:t>
      </w:r>
      <w:r w:rsidRPr="00975741">
        <w:rPr>
          <w:rFonts w:eastAsiaTheme="minorHAnsi" w:cstheme="minorBidi"/>
          <w:lang w:val="bg-BG"/>
        </w:rPr>
        <w:t>.462</w:t>
      </w:r>
      <w:r w:rsidRPr="00975741">
        <w:rPr>
          <w:rFonts w:eastAsiaTheme="minorHAnsi" w:cstheme="minorBidi"/>
        </w:rPr>
        <w:t>% от потенциални ловни местообитания за зимуващите</w:t>
      </w:r>
      <w:r w:rsidRPr="00975741">
        <w:rPr>
          <w:rFonts w:eastAsiaTheme="minorHAnsi" w:cstheme="minorBidi"/>
          <w:lang w:val="bg-BG"/>
        </w:rPr>
        <w:t xml:space="preserve"> мишелови</w:t>
      </w:r>
      <w:r w:rsidRPr="00975741">
        <w:rPr>
          <w:rFonts w:eastAsiaTheme="minorHAnsi" w:cstheme="minorBidi"/>
        </w:rPr>
        <w:t xml:space="preserve">. </w:t>
      </w:r>
      <w:r w:rsidRPr="00975741">
        <w:rPr>
          <w:rFonts w:eastAsiaTheme="minorHAnsi" w:cstheme="minorBidi"/>
          <w:lang w:val="bg-BG"/>
        </w:rPr>
        <w:t>П</w:t>
      </w:r>
      <w:r w:rsidRPr="00975741">
        <w:rPr>
          <w:rFonts w:eastAsiaTheme="minorHAnsi" w:cstheme="minorBidi"/>
        </w:rPr>
        <w:t xml:space="preserve">оради ниската численост на </w:t>
      </w:r>
      <w:r w:rsidRPr="00975741">
        <w:rPr>
          <w:rFonts w:eastAsiaTheme="minorHAnsi" w:cstheme="minorBidi"/>
          <w:lang w:val="bg-BG"/>
        </w:rPr>
        <w:t>зимуващите</w:t>
      </w:r>
      <w:r w:rsidRPr="00975741">
        <w:rPr>
          <w:rFonts w:eastAsiaTheme="minorHAnsi" w:cstheme="minorBidi"/>
        </w:rPr>
        <w:t xml:space="preserve"> в защитената зона</w:t>
      </w:r>
      <w:r w:rsidRPr="00975741">
        <w:rPr>
          <w:rFonts w:eastAsiaTheme="minorHAnsi" w:cstheme="minorBidi"/>
          <w:lang w:val="bg-BG"/>
        </w:rPr>
        <w:t xml:space="preserve">, </w:t>
      </w:r>
      <w:r w:rsidRPr="00975741">
        <w:rPr>
          <w:rFonts w:eastAsiaTheme="minorHAnsi" w:cstheme="minorBidi"/>
        </w:rPr>
        <w:t xml:space="preserve">предвидената за реализирането площ </w:t>
      </w:r>
      <w:r w:rsidRPr="00975741">
        <w:rPr>
          <w:rFonts w:eastAsiaTheme="minorHAnsi" w:cstheme="minorBidi"/>
          <w:lang w:val="bg-BG"/>
        </w:rPr>
        <w:t xml:space="preserve">рядко </w:t>
      </w:r>
      <w:r w:rsidRPr="00975741">
        <w:rPr>
          <w:rFonts w:eastAsiaTheme="minorHAnsi" w:cstheme="minorBidi"/>
        </w:rPr>
        <w:t xml:space="preserve">се ползва за търсене на храна. Засегнатата част от потенциалните местообитания на вида е незначителна, поради което въздействията, изразяващи се в отнемане на </w:t>
      </w:r>
      <w:r w:rsidRPr="00975741">
        <w:rPr>
          <w:rFonts w:eastAsiaTheme="minorHAnsi" w:cstheme="minorBidi"/>
          <w:lang w:val="bg-BG"/>
        </w:rPr>
        <w:t xml:space="preserve">ловни </w:t>
      </w:r>
      <w:r w:rsidRPr="00975741">
        <w:rPr>
          <w:rFonts w:eastAsiaTheme="minorHAnsi" w:cstheme="minorBidi"/>
        </w:rPr>
        <w:t>местообитания на вида ще бъдат незначителни</w:t>
      </w:r>
      <w:r w:rsidRPr="00975741">
        <w:rPr>
          <w:rFonts w:eastAsiaTheme="minorHAnsi" w:cstheme="minorBidi"/>
          <w:lang w:val="bg-BG"/>
        </w:rPr>
        <w:t xml:space="preserve"> (</w:t>
      </w:r>
      <w:r w:rsidRPr="00975741">
        <w:rPr>
          <w:rFonts w:eastAsiaTheme="minorHAnsi" w:cstheme="minorBidi"/>
        </w:rPr>
        <w:t>степен 1</w:t>
      </w:r>
      <w:r w:rsidRPr="00975741">
        <w:rPr>
          <w:rFonts w:eastAsiaTheme="minorHAnsi" w:cstheme="minorBidi"/>
          <w:lang w:val="bg-BG"/>
        </w:rPr>
        <w:t xml:space="preserve">), </w:t>
      </w:r>
      <w:r w:rsidRPr="00975741">
        <w:rPr>
          <w:rFonts w:eastAsiaTheme="minorHAnsi" w:cstheme="minorBidi"/>
        </w:rPr>
        <w:t>по петстепенната скала от 1 до 5</w:t>
      </w:r>
      <w:r w:rsidR="002A4935" w:rsidRPr="00975741">
        <w:rPr>
          <w:rFonts w:eastAsiaTheme="minorHAnsi" w:cstheme="minorBidi"/>
        </w:rPr>
        <w:t>.</w:t>
      </w:r>
    </w:p>
    <w:p w14:paraId="3F5E7BA0" w14:textId="77777777" w:rsidR="00424482" w:rsidRPr="00430AEF" w:rsidRDefault="00424482" w:rsidP="00424482">
      <w:pPr>
        <w:ind w:firstLine="706"/>
        <w:jc w:val="both"/>
        <w:rPr>
          <w:rFonts w:eastAsiaTheme="minorHAnsi" w:cstheme="minorBidi"/>
          <w:b/>
        </w:rPr>
      </w:pPr>
      <w:r w:rsidRPr="00975741">
        <w:rPr>
          <w:rFonts w:eastAsiaTheme="minorHAnsi" w:cstheme="minorBidi"/>
          <w:b/>
        </w:rPr>
        <w:t>Обща оценка на въздействията –</w:t>
      </w:r>
      <w:r w:rsidRPr="00975741">
        <w:rPr>
          <w:rFonts w:asciiTheme="minorHAnsi" w:eastAsiaTheme="minorHAnsi" w:hAnsiTheme="minorHAnsi" w:cstheme="minorBidi"/>
          <w:b/>
        </w:rPr>
        <w:t xml:space="preserve"> </w:t>
      </w:r>
      <w:r w:rsidRPr="00975741">
        <w:rPr>
          <w:rFonts w:eastAsiaTheme="minorHAnsi" w:cstheme="minorBidi"/>
          <w:b/>
        </w:rPr>
        <w:t>незначителни (степен 1).</w:t>
      </w:r>
    </w:p>
    <w:p w14:paraId="5B4B9450" w14:textId="77777777" w:rsidR="004C5CDE" w:rsidRPr="002A4935" w:rsidRDefault="004C5CDE" w:rsidP="004C5CDE">
      <w:pPr>
        <w:jc w:val="both"/>
        <w:rPr>
          <w:rFonts w:eastAsiaTheme="minorHAnsi" w:cstheme="minorBidi"/>
          <w:sz w:val="20"/>
          <w:szCs w:val="20"/>
          <w:lang w:val="bg-BG"/>
        </w:rPr>
      </w:pPr>
    </w:p>
    <w:p w14:paraId="51A68486" w14:textId="725C03CA" w:rsidR="00441316" w:rsidRPr="00430AEF" w:rsidRDefault="00441316" w:rsidP="00441316">
      <w:pPr>
        <w:tabs>
          <w:tab w:val="left" w:pos="0"/>
        </w:tabs>
        <w:jc w:val="both"/>
        <w:rPr>
          <w:rFonts w:eastAsiaTheme="minorHAnsi"/>
          <w:b/>
          <w:lang w:val="bg-BG"/>
        </w:rPr>
      </w:pPr>
      <w:r w:rsidRPr="00430AEF">
        <w:rPr>
          <w:rFonts w:eastAsiaTheme="minorHAnsi"/>
          <w:b/>
        </w:rPr>
        <w:t xml:space="preserve">Кoзодой </w:t>
      </w:r>
      <w:r w:rsidRPr="00430AEF">
        <w:rPr>
          <w:rFonts w:eastAsiaTheme="minorHAnsi"/>
          <w:b/>
          <w:i/>
        </w:rPr>
        <w:t>(Caprimulgus europaeus)</w:t>
      </w:r>
    </w:p>
    <w:p w14:paraId="7C36ED61" w14:textId="77777777" w:rsidR="00441316" w:rsidRPr="00430AEF" w:rsidRDefault="00441316" w:rsidP="00441316">
      <w:pPr>
        <w:autoSpaceDE w:val="0"/>
        <w:spacing w:line="276" w:lineRule="auto"/>
        <w:jc w:val="both"/>
        <w:rPr>
          <w:rFonts w:eastAsiaTheme="minorHAnsi"/>
          <w:b/>
          <w:bCs/>
        </w:rPr>
      </w:pPr>
      <w:r w:rsidRPr="00430AEF">
        <w:rPr>
          <w:rFonts w:eastAsiaTheme="minorHAnsi"/>
          <w:b/>
          <w:bCs/>
          <w:u w:val="single"/>
        </w:rPr>
        <w:t xml:space="preserve">Статус по IUCN – </w:t>
      </w:r>
      <w:r w:rsidRPr="00430AEF">
        <w:rPr>
          <w:rFonts w:eastAsiaTheme="minorHAnsi"/>
          <w:bCs/>
          <w:u w:val="single"/>
        </w:rPr>
        <w:t>незастрашен (LC)</w:t>
      </w:r>
    </w:p>
    <w:p w14:paraId="72459285" w14:textId="6235124F" w:rsidR="00441316" w:rsidRPr="00430AEF" w:rsidRDefault="00441316" w:rsidP="00441316">
      <w:pPr>
        <w:jc w:val="both"/>
        <w:rPr>
          <w:rFonts w:eastAsiaTheme="minorHAnsi" w:cstheme="minorBidi"/>
        </w:rPr>
      </w:pPr>
      <w:r w:rsidRPr="00430AEF">
        <w:rPr>
          <w:rFonts w:eastAsiaTheme="minorHAnsi"/>
          <w:b/>
          <w:bCs/>
        </w:rPr>
        <w:t>Биологични особености</w:t>
      </w:r>
      <w:r w:rsidRPr="00430AEF">
        <w:rPr>
          <w:rFonts w:eastAsiaTheme="minorHAnsi"/>
          <w:b/>
          <w:bCs/>
          <w:lang w:val="bg-BG"/>
        </w:rPr>
        <w:t xml:space="preserve">. </w:t>
      </w:r>
      <w:r w:rsidRPr="00430AEF">
        <w:rPr>
          <w:rFonts w:eastAsiaTheme="minorHAnsi" w:cstheme="minorBidi"/>
        </w:rPr>
        <w:t xml:space="preserve">Прелетно гнездещ за страната вид - приоритетен за опазване и застрашен от изчезване (Приложение 2 и 3 на ЗБР). Числеността на националната популация е 7000 - 10000 гнездящи двойки. (Янков 2007). В България се среща от април до октомври. Обитава гори, но се среща и в открити местности с храстова растителност. Ловува през нощта, като летейки с отворена уста лови попадналите в обсега му насекоми. Ловува в разнообразни хабитати, вкл. населени места (около улични лампи) (Нанкинов и кол. 1997, Jonsson 2006, лични набл.). През деня се укрива в труднодостъпни места, храсталаци и гъсти треви. Гнезди на припечни места, с тревна настилка или опадала шума, с добър обзор и положение позволяващо бързо излитане при опасност - просеки, покрай </w:t>
      </w:r>
      <w:r w:rsidRPr="00430AEF">
        <w:rPr>
          <w:rFonts w:eastAsiaTheme="minorHAnsi" w:cstheme="minorBidi"/>
        </w:rPr>
        <w:lastRenderedPageBreak/>
        <w:t xml:space="preserve">гората и каменисти места с храсти. Гнездото е ямка на земята, често неразличима, без постилка. В търсене на храна се отдалечава на значителни разстояния на места с изобилие от насекоми, торища, обори, ферми и блата. </w:t>
      </w:r>
    </w:p>
    <w:p w14:paraId="58C726D3" w14:textId="0F7994E9" w:rsidR="00441316" w:rsidRPr="00430AEF" w:rsidRDefault="00441316" w:rsidP="00441316">
      <w:pPr>
        <w:tabs>
          <w:tab w:val="left" w:pos="0"/>
        </w:tabs>
        <w:jc w:val="both"/>
        <w:rPr>
          <w:rFonts w:eastAsiaTheme="minorHAnsi"/>
          <w:b/>
          <w:bCs/>
          <w:lang w:val="bg-BG"/>
        </w:rPr>
      </w:pPr>
      <w:r w:rsidRPr="00430AEF">
        <w:rPr>
          <w:rFonts w:eastAsiaTheme="minorHAnsi"/>
          <w:b/>
          <w:bCs/>
        </w:rPr>
        <w:t>Оценка на популацията в защитената зона</w:t>
      </w:r>
      <w:r w:rsidRPr="00430AEF">
        <w:rPr>
          <w:rFonts w:eastAsiaTheme="minorHAnsi"/>
          <w:b/>
          <w:bCs/>
          <w:lang w:val="bg-BG"/>
        </w:rPr>
        <w:t xml:space="preserve">. </w:t>
      </w:r>
      <w:r w:rsidRPr="00430AEF">
        <w:rPr>
          <w:rFonts w:eastAsiaTheme="minorHAnsi" w:cstheme="minorBidi"/>
        </w:rPr>
        <w:t xml:space="preserve">В стандартния формуляр на защитената зона е включен като </w:t>
      </w:r>
      <w:r w:rsidRPr="00430AEF">
        <w:rPr>
          <w:rFonts w:eastAsiaTheme="minorHAnsi" w:cstheme="minorBidi"/>
          <w:lang w:val="bg-BG"/>
        </w:rPr>
        <w:t>епизодично срещащ се в</w:t>
      </w:r>
      <w:r w:rsidRPr="00430AEF">
        <w:rPr>
          <w:rFonts w:eastAsiaTheme="minorHAnsi" w:cstheme="minorBidi"/>
        </w:rPr>
        <w:t xml:space="preserve"> зоната вид с численост </w:t>
      </w:r>
      <w:r w:rsidR="001D2617" w:rsidRPr="00430AEF">
        <w:rPr>
          <w:rFonts w:eastAsiaTheme="minorHAnsi" w:cstheme="minorBidi"/>
          <w:lang w:val="bg-BG"/>
        </w:rPr>
        <w:t xml:space="preserve">1 </w:t>
      </w:r>
      <w:r w:rsidRPr="00430AEF">
        <w:rPr>
          <w:rFonts w:eastAsiaTheme="minorHAnsi" w:cstheme="minorBidi"/>
          <w:lang w:val="bg-BG"/>
        </w:rPr>
        <w:t>индивид</w:t>
      </w:r>
      <w:r w:rsidR="001D2617" w:rsidRPr="00430AEF">
        <w:rPr>
          <w:rFonts w:eastAsiaTheme="minorHAnsi" w:cstheme="minorBidi"/>
          <w:lang w:val="bg-BG"/>
        </w:rPr>
        <w:t>, по време на миграция.</w:t>
      </w:r>
    </w:p>
    <w:p w14:paraId="6B294B96" w14:textId="60743D7A" w:rsidR="00441316" w:rsidRPr="00430AEF" w:rsidRDefault="00441316" w:rsidP="00441316">
      <w:pPr>
        <w:jc w:val="both"/>
        <w:rPr>
          <w:rFonts w:eastAsiaTheme="minorHAnsi" w:cstheme="minorBidi"/>
          <w:b/>
          <w:lang w:val="bg-BG"/>
        </w:rPr>
      </w:pPr>
      <w:r w:rsidRPr="00430AEF">
        <w:rPr>
          <w:rFonts w:eastAsiaTheme="minorHAnsi" w:cstheme="minorBidi"/>
          <w:b/>
        </w:rPr>
        <w:t xml:space="preserve">Очаквани въздействия от реализирането на </w:t>
      </w:r>
      <w:r w:rsidRPr="00430AEF">
        <w:rPr>
          <w:rFonts w:eastAsiaTheme="minorHAnsi" w:cstheme="minorBidi"/>
          <w:b/>
          <w:lang w:val="bg-BG"/>
        </w:rPr>
        <w:t>плана.</w:t>
      </w:r>
    </w:p>
    <w:p w14:paraId="4AFE0C85" w14:textId="13E2C88A" w:rsidR="00441316" w:rsidRPr="00430AEF" w:rsidRDefault="00441316" w:rsidP="00441316">
      <w:pPr>
        <w:ind w:firstLine="706"/>
        <w:jc w:val="both"/>
        <w:rPr>
          <w:rFonts w:eastAsiaTheme="minorHAnsi" w:cstheme="minorBidi"/>
          <w:b/>
          <w:lang w:val="bg-BG"/>
        </w:rPr>
      </w:pPr>
      <w:r w:rsidRPr="00430AEF">
        <w:rPr>
          <w:rFonts w:eastAsiaTheme="minorHAnsi" w:cstheme="minorBidi"/>
          <w:i/>
        </w:rPr>
        <w:t>Промени в числеността поради безпокойство, прогонване и смъртност на индивиди</w:t>
      </w:r>
      <w:r w:rsidRPr="00430AEF">
        <w:rPr>
          <w:rFonts w:eastAsiaTheme="minorHAnsi" w:cstheme="minorBidi"/>
          <w:i/>
          <w:lang w:val="bg-BG"/>
        </w:rPr>
        <w:t xml:space="preserve">. </w:t>
      </w:r>
      <w:r w:rsidRPr="00430AEF">
        <w:rPr>
          <w:rFonts w:eastAsiaTheme="minorHAnsi" w:cstheme="minorBidi"/>
        </w:rPr>
        <w:t xml:space="preserve">Най-близките подходящи места за гнезедене са </w:t>
      </w:r>
      <w:r w:rsidRPr="00430AEF">
        <w:rPr>
          <w:rFonts w:eastAsiaTheme="minorHAnsi" w:cstheme="minorBidi"/>
          <w:lang w:val="bg-BG"/>
        </w:rPr>
        <w:t>извън границите на защитената зона</w:t>
      </w:r>
      <w:r w:rsidRPr="00430AEF">
        <w:rPr>
          <w:rFonts w:eastAsiaTheme="minorHAnsi" w:cstheme="minorBidi"/>
        </w:rPr>
        <w:t>. Същите</w:t>
      </w:r>
      <w:r w:rsidR="001D2617" w:rsidRPr="00430AEF">
        <w:rPr>
          <w:rFonts w:eastAsiaTheme="minorHAnsi" w:cstheme="minorBidi"/>
        </w:rPr>
        <w:t xml:space="preserve"> са отдалечени на разстояние по</w:t>
      </w:r>
      <w:r w:rsidR="001D2617" w:rsidRPr="00430AEF">
        <w:rPr>
          <w:rFonts w:eastAsiaTheme="minorHAnsi" w:cstheme="minorBidi"/>
          <w:lang w:val="bg-BG"/>
        </w:rPr>
        <w:t>-</w:t>
      </w:r>
      <w:r w:rsidRPr="00430AEF">
        <w:rPr>
          <w:rFonts w:eastAsiaTheme="minorHAnsi" w:cstheme="minorBidi"/>
        </w:rPr>
        <w:t xml:space="preserve">голямо от обхвата на възможните въздействия от дейностите по време на строителството и функционирането на </w:t>
      </w:r>
      <w:r w:rsidRPr="00430AEF">
        <w:rPr>
          <w:rFonts w:eastAsiaTheme="minorHAnsi" w:cstheme="minorBidi"/>
          <w:lang w:val="bg-BG"/>
        </w:rPr>
        <w:t>предприятието за бронирани автомобили</w:t>
      </w:r>
      <w:r w:rsidRPr="00430AEF">
        <w:rPr>
          <w:rFonts w:eastAsiaTheme="minorHAnsi" w:cstheme="minorBidi"/>
        </w:rPr>
        <w:t xml:space="preserve">. През деня е укрит в гората, а през нощта улавя насекоми в откритите части, често в населени места и покрайнините им, над торища, сметища или контейнери за смет. На </w:t>
      </w:r>
      <w:r w:rsidR="001D2617" w:rsidRPr="00430AEF">
        <w:rPr>
          <w:rFonts w:eastAsiaTheme="minorHAnsi" w:cstheme="minorBidi"/>
          <w:lang w:val="bg-BG"/>
        </w:rPr>
        <w:t xml:space="preserve">разглежданата </w:t>
      </w:r>
      <w:r w:rsidR="001D2617" w:rsidRPr="00430AEF">
        <w:rPr>
          <w:rFonts w:eastAsiaTheme="minorHAnsi" w:cstheme="minorBidi"/>
        </w:rPr>
        <w:t>територия</w:t>
      </w:r>
      <w:r w:rsidRPr="00430AEF">
        <w:rPr>
          <w:rFonts w:eastAsiaTheme="minorHAnsi" w:cstheme="minorBidi"/>
        </w:rPr>
        <w:t xml:space="preserve"> видът не гнезди</w:t>
      </w:r>
      <w:r w:rsidR="001D2617" w:rsidRPr="00430AEF">
        <w:rPr>
          <w:rFonts w:eastAsiaTheme="minorHAnsi" w:cstheme="minorBidi"/>
          <w:lang w:val="bg-BG"/>
        </w:rPr>
        <w:t>,</w:t>
      </w:r>
      <w:r w:rsidRPr="00430AEF">
        <w:rPr>
          <w:rFonts w:eastAsiaTheme="minorHAnsi" w:cstheme="minorBidi"/>
        </w:rPr>
        <w:t xml:space="preserve"> поради което въздействия като безпокойство, прогонване на гнездящата двойка, нисък гнездови успех и загиване на поколението поради реализирането </w:t>
      </w:r>
      <w:r w:rsidR="001D2617" w:rsidRPr="00430AEF">
        <w:rPr>
          <w:rFonts w:eastAsiaTheme="minorHAnsi" w:cstheme="minorBidi"/>
          <w:lang w:val="bg-BG"/>
        </w:rPr>
        <w:t xml:space="preserve">на </w:t>
      </w:r>
      <w:r w:rsidRPr="00430AEF">
        <w:rPr>
          <w:rFonts w:eastAsiaTheme="minorHAnsi" w:cstheme="minorBidi"/>
        </w:rPr>
        <w:t>дейности</w:t>
      </w:r>
      <w:r w:rsidR="001D2617" w:rsidRPr="00430AEF">
        <w:rPr>
          <w:rFonts w:eastAsiaTheme="minorHAnsi" w:cstheme="minorBidi"/>
          <w:lang w:val="bg-BG"/>
        </w:rPr>
        <w:t>те, предвидени в проектните устройствени планове</w:t>
      </w:r>
      <w:r w:rsidRPr="00430AEF">
        <w:rPr>
          <w:rFonts w:eastAsiaTheme="minorHAnsi" w:cstheme="minorBidi"/>
        </w:rPr>
        <w:t xml:space="preserve"> не се очакват (степен 0).</w:t>
      </w:r>
    </w:p>
    <w:p w14:paraId="36699670" w14:textId="38E33A66" w:rsidR="00441316" w:rsidRPr="00430AEF" w:rsidRDefault="00441316" w:rsidP="00441316">
      <w:pPr>
        <w:ind w:firstLine="706"/>
        <w:jc w:val="both"/>
        <w:rPr>
          <w:rFonts w:eastAsiaTheme="minorHAnsi" w:cstheme="minorBidi"/>
          <w:b/>
          <w:lang w:val="bg-BG"/>
        </w:rPr>
      </w:pPr>
      <w:r w:rsidRPr="00430AEF">
        <w:rPr>
          <w:rFonts w:eastAsiaTheme="minorHAnsi" w:cstheme="minorBidi"/>
          <w:i/>
        </w:rPr>
        <w:t>Загуба на местообитания</w:t>
      </w:r>
      <w:r w:rsidRPr="00430AEF">
        <w:rPr>
          <w:rFonts w:eastAsiaTheme="minorHAnsi" w:cstheme="minorBidi"/>
          <w:i/>
          <w:lang w:val="bg-BG"/>
        </w:rPr>
        <w:t>.</w:t>
      </w:r>
      <w:r w:rsidRPr="00430AEF">
        <w:rPr>
          <w:rFonts w:eastAsiaTheme="minorHAnsi" w:cstheme="minorBidi"/>
          <w:b/>
          <w:lang w:val="bg-BG"/>
        </w:rPr>
        <w:t xml:space="preserve"> </w:t>
      </w:r>
      <w:r w:rsidRPr="00430AEF">
        <w:rPr>
          <w:rFonts w:eastAsiaTheme="minorHAnsi" w:cstheme="minorBidi"/>
        </w:rPr>
        <w:t xml:space="preserve">В местата за гнездене дейности не се предвиждат, а в предвидената за </w:t>
      </w:r>
      <w:r w:rsidR="001D2617" w:rsidRPr="00430AEF">
        <w:rPr>
          <w:rFonts w:eastAsiaTheme="minorHAnsi" w:cstheme="minorBidi"/>
          <w:lang w:val="bg-BG"/>
        </w:rPr>
        <w:t>устройствено планиране,</w:t>
      </w:r>
      <w:r w:rsidRPr="00430AEF">
        <w:rPr>
          <w:rFonts w:eastAsiaTheme="minorHAnsi" w:cstheme="minorBidi"/>
        </w:rPr>
        <w:t xml:space="preserve"> територия възможностите за облитане през нощта и улов на насекоми от козодоя </w:t>
      </w:r>
      <w:r w:rsidR="001D2617" w:rsidRPr="00430AEF">
        <w:rPr>
          <w:rFonts w:eastAsiaTheme="minorHAnsi" w:cstheme="minorBidi"/>
        </w:rPr>
        <w:t>да бъдат възпрепятствани</w:t>
      </w:r>
      <w:r w:rsidRPr="00430AEF">
        <w:rPr>
          <w:rFonts w:eastAsiaTheme="minorHAnsi" w:cstheme="minorBidi"/>
        </w:rPr>
        <w:t>. Въздействия, изразяващи се в отнемане на местообитания на вида не се очакват (степен 0).</w:t>
      </w:r>
    </w:p>
    <w:p w14:paraId="0BBD25B3" w14:textId="011FE7D8" w:rsidR="00441316" w:rsidRPr="00430AEF" w:rsidRDefault="00441316" w:rsidP="00441316">
      <w:pPr>
        <w:tabs>
          <w:tab w:val="left" w:pos="0"/>
        </w:tabs>
        <w:ind w:firstLine="706"/>
        <w:jc w:val="both"/>
        <w:rPr>
          <w:rFonts w:eastAsiaTheme="minorHAnsi" w:cstheme="minorBidi"/>
          <w:b/>
        </w:rPr>
      </w:pPr>
      <w:r w:rsidRPr="00430AEF">
        <w:rPr>
          <w:rFonts w:eastAsiaTheme="minorHAnsi" w:cstheme="minorBidi"/>
          <w:b/>
        </w:rPr>
        <w:t>Обща оценка на въздействията - не се очакват (степен 0).</w:t>
      </w:r>
    </w:p>
    <w:p w14:paraId="7F9051D9" w14:textId="77777777" w:rsidR="00441316" w:rsidRPr="00430AEF" w:rsidRDefault="00441316" w:rsidP="004C5CDE">
      <w:pPr>
        <w:jc w:val="both"/>
        <w:rPr>
          <w:rFonts w:eastAsiaTheme="minorHAnsi" w:cstheme="minorBidi"/>
          <w:lang w:val="bg-BG"/>
        </w:rPr>
      </w:pPr>
    </w:p>
    <w:p w14:paraId="07BC0147" w14:textId="340AED7A" w:rsidR="001D2617" w:rsidRPr="00430AEF" w:rsidRDefault="001D2617" w:rsidP="001D2617">
      <w:pPr>
        <w:jc w:val="both"/>
        <w:rPr>
          <w:rFonts w:eastAsiaTheme="minorHAnsi"/>
          <w:b/>
          <w:bCs/>
          <w:u w:val="single"/>
          <w:lang w:val="bg-BG"/>
        </w:rPr>
      </w:pPr>
      <w:r w:rsidRPr="00430AEF">
        <w:rPr>
          <w:rFonts w:eastAsiaTheme="minorHAnsi"/>
          <w:b/>
        </w:rPr>
        <w:t xml:space="preserve">Сирийски пъстър кълвач </w:t>
      </w:r>
      <w:r w:rsidRPr="00430AEF">
        <w:rPr>
          <w:rFonts w:eastAsiaTheme="minorHAnsi"/>
          <w:b/>
          <w:i/>
        </w:rPr>
        <w:t>(Dendrocopos syriacus)</w:t>
      </w:r>
    </w:p>
    <w:p w14:paraId="5289C50D" w14:textId="77777777" w:rsidR="001D2617" w:rsidRPr="00430AEF" w:rsidRDefault="001D2617" w:rsidP="001D2617">
      <w:pPr>
        <w:autoSpaceDE w:val="0"/>
        <w:jc w:val="both"/>
        <w:rPr>
          <w:rFonts w:eastAsiaTheme="minorHAnsi"/>
          <w:b/>
          <w:bCs/>
        </w:rPr>
      </w:pPr>
      <w:r w:rsidRPr="00430AEF">
        <w:rPr>
          <w:rFonts w:eastAsiaTheme="minorHAnsi"/>
          <w:b/>
          <w:bCs/>
          <w:u w:val="single"/>
        </w:rPr>
        <w:t>Статус по IUCN – незастрашен (LC)</w:t>
      </w:r>
    </w:p>
    <w:p w14:paraId="2421AF8F" w14:textId="1B03331A" w:rsidR="001D2617" w:rsidRPr="00430AEF" w:rsidRDefault="001D2617" w:rsidP="001D2617">
      <w:pPr>
        <w:autoSpaceDE w:val="0"/>
        <w:jc w:val="both"/>
        <w:rPr>
          <w:rFonts w:eastAsiaTheme="minorHAnsi"/>
          <w:b/>
          <w:kern w:val="2"/>
        </w:rPr>
      </w:pPr>
      <w:r w:rsidRPr="00430AEF">
        <w:rPr>
          <w:rFonts w:eastAsiaTheme="minorHAnsi"/>
          <w:b/>
        </w:rPr>
        <w:t>Биологични особености</w:t>
      </w:r>
      <w:r w:rsidRPr="00430AEF">
        <w:rPr>
          <w:rFonts w:eastAsiaTheme="minorHAnsi"/>
          <w:b/>
          <w:lang w:val="bg-BG"/>
        </w:rPr>
        <w:t xml:space="preserve">. </w:t>
      </w:r>
      <w:r w:rsidRPr="00430AEF">
        <w:rPr>
          <w:rFonts w:eastAsiaTheme="minorHAnsi"/>
          <w:lang w:eastAsia="zh-CN"/>
        </w:rPr>
        <w:t xml:space="preserve">Приоритетен за опазване и застрашен от изчезване вид с численост на популацията му у нас 14000 – 25000 гнездещи двойки (Янков 2007). Видът е синантропен, повсеместно разпространен, предимно в населените места и по-рядко в ивици от дървета и групи дървета извън населените места. Почти във всяко селище гнездят минимум 3 двойки, като броят им е по-голям в по-големите населени места и в равнинните райони (Янков 2007). Преобладаващата част от популацията му гнезди в населени места, като броят на гнездещите в природни местообитания двойки не надхвърля една четвърт от цялата популация (Янков 2007). </w:t>
      </w:r>
    </w:p>
    <w:p w14:paraId="677F4836" w14:textId="2D525C74" w:rsidR="00517CFD" w:rsidRPr="002A4935" w:rsidRDefault="00E35362" w:rsidP="00E35362">
      <w:pPr>
        <w:jc w:val="both"/>
        <w:rPr>
          <w:rFonts w:eastAsiaTheme="minorHAnsi"/>
          <w:bCs/>
          <w:lang w:val="bg-BG"/>
        </w:rPr>
      </w:pPr>
      <w:r w:rsidRPr="00430AEF">
        <w:rPr>
          <w:rFonts w:eastAsiaTheme="minorHAnsi"/>
          <w:b/>
          <w:bCs/>
        </w:rPr>
        <w:t>Оценка на популацията в зоната.</w:t>
      </w:r>
      <w:r w:rsidRPr="00430AEF">
        <w:rPr>
          <w:rFonts w:eastAsiaTheme="minorHAnsi"/>
          <w:bCs/>
        </w:rPr>
        <w:t xml:space="preserve"> В стандартния формуляр на защитената зона е включен като гнездещ с численост 1 гнездеща двойка. По време на наблюденията ни е регистриран аудиовизуално в южната част на защитената зона, близо до гробищния парк на гр. Бургас, където вероятно гнезди. Не гнезди на територията, предмет на устройствено планиране и в прилежащите терени, тъй като в наличната дървесн</w:t>
      </w:r>
      <w:r w:rsidR="002A4935">
        <w:rPr>
          <w:rFonts w:eastAsiaTheme="minorHAnsi"/>
          <w:bCs/>
        </w:rPr>
        <w:t>а растителност е все още млада.</w:t>
      </w:r>
    </w:p>
    <w:p w14:paraId="28DBE0C8" w14:textId="2613FA8A" w:rsidR="00E35362" w:rsidRPr="00430AEF" w:rsidRDefault="00E35362" w:rsidP="00E35362">
      <w:pPr>
        <w:jc w:val="both"/>
        <w:rPr>
          <w:rFonts w:eastAsiaTheme="minorHAnsi"/>
          <w:b/>
          <w:bCs/>
        </w:rPr>
      </w:pPr>
      <w:r w:rsidRPr="00430AEF">
        <w:rPr>
          <w:rFonts w:eastAsiaTheme="minorHAnsi"/>
          <w:b/>
          <w:bCs/>
        </w:rPr>
        <w:t>Очаквани въздействия от реализирането на плана.</w:t>
      </w:r>
    </w:p>
    <w:p w14:paraId="164B1401" w14:textId="77777777" w:rsidR="00E35362" w:rsidRPr="00430AEF" w:rsidRDefault="00E35362" w:rsidP="00E35362">
      <w:pPr>
        <w:ind w:firstLine="708"/>
        <w:jc w:val="both"/>
        <w:rPr>
          <w:rFonts w:eastAsiaTheme="minorHAnsi"/>
          <w:bCs/>
        </w:rPr>
      </w:pPr>
      <w:r w:rsidRPr="00430AEF">
        <w:rPr>
          <w:rFonts w:eastAsiaTheme="minorHAnsi"/>
          <w:bCs/>
          <w:i/>
        </w:rPr>
        <w:t>Промени в числеността поради безпокойство, прогонване и смъртност на индивиди.</w:t>
      </w:r>
      <w:r w:rsidRPr="00430AEF">
        <w:rPr>
          <w:rFonts w:eastAsiaTheme="minorHAnsi"/>
          <w:b/>
          <w:bCs/>
        </w:rPr>
        <w:t xml:space="preserve"> </w:t>
      </w:r>
      <w:r w:rsidRPr="00430AEF">
        <w:rPr>
          <w:rFonts w:eastAsiaTheme="minorHAnsi"/>
          <w:bCs/>
        </w:rPr>
        <w:t>Сирийският пъстър кълвач (Dendrocopos syriacus) е синантропен вид и гнезди предимно в населените места на защитената зона. По тези причини прогонване на индивиди и спад в числеността му поради застрояване на имота не се очакват. Въздействията от реализирането на проектните устройствени планове, изразяващи се в спад на числеността му не се очакват (степен 0).</w:t>
      </w:r>
    </w:p>
    <w:p w14:paraId="594B1871" w14:textId="4C93BE1A" w:rsidR="00E35362" w:rsidRPr="00430AEF" w:rsidRDefault="00E35362" w:rsidP="00E35362">
      <w:pPr>
        <w:ind w:firstLine="708"/>
        <w:jc w:val="both"/>
        <w:rPr>
          <w:rFonts w:eastAsiaTheme="minorHAnsi"/>
          <w:bCs/>
        </w:rPr>
      </w:pPr>
      <w:r w:rsidRPr="00430AEF">
        <w:rPr>
          <w:rFonts w:eastAsiaTheme="minorHAnsi"/>
          <w:bCs/>
          <w:i/>
        </w:rPr>
        <w:t xml:space="preserve">Загуба на местообитания. </w:t>
      </w:r>
      <w:r w:rsidRPr="00430AEF">
        <w:rPr>
          <w:rFonts w:eastAsiaTheme="minorHAnsi"/>
          <w:bCs/>
        </w:rPr>
        <w:t>Не се очаква. След запазване на ивиците дървесна растителност по границите на имота и достигането им до определена зрялост ще се създават условия за гнездене.</w:t>
      </w:r>
      <w:r w:rsidR="00D96E95" w:rsidRPr="00430AEF">
        <w:rPr>
          <w:rFonts w:eastAsiaTheme="minorHAnsi"/>
          <w:bCs/>
          <w:lang w:val="bg-BG"/>
        </w:rPr>
        <w:t xml:space="preserve"> </w:t>
      </w:r>
      <w:r w:rsidRPr="00430AEF">
        <w:rPr>
          <w:rFonts w:eastAsiaTheme="minorHAnsi"/>
          <w:bCs/>
        </w:rPr>
        <w:t>Въздействия, изразяващи се в отнемане на местообитания на вида не се очакват (степен 0).</w:t>
      </w:r>
    </w:p>
    <w:p w14:paraId="5EA0DB7B" w14:textId="30F59C17" w:rsidR="00441316" w:rsidRPr="00430AEF" w:rsidRDefault="00E35362" w:rsidP="00E35362">
      <w:pPr>
        <w:ind w:firstLine="567"/>
        <w:jc w:val="both"/>
        <w:rPr>
          <w:rFonts w:eastAsiaTheme="minorHAnsi"/>
          <w:b/>
          <w:bCs/>
          <w:lang w:val="bg-BG"/>
        </w:rPr>
      </w:pPr>
      <w:r w:rsidRPr="00430AEF">
        <w:rPr>
          <w:rFonts w:eastAsiaTheme="minorHAnsi"/>
          <w:b/>
          <w:bCs/>
        </w:rPr>
        <w:t>Обща оценка – не се очакват въздействия (степен 0).</w:t>
      </w:r>
    </w:p>
    <w:p w14:paraId="5971ED8E" w14:textId="77777777" w:rsidR="00E35362" w:rsidRPr="00430AEF" w:rsidRDefault="00E35362" w:rsidP="00E35362">
      <w:pPr>
        <w:ind w:firstLine="567"/>
        <w:jc w:val="both"/>
        <w:rPr>
          <w:rFonts w:eastAsiaTheme="minorHAnsi"/>
          <w:b/>
          <w:bCs/>
          <w:lang w:val="bg-BG"/>
        </w:rPr>
      </w:pPr>
    </w:p>
    <w:p w14:paraId="0A8012F0" w14:textId="77777777" w:rsidR="00E35362" w:rsidRPr="00430AEF" w:rsidRDefault="00E35362" w:rsidP="00E35362">
      <w:pPr>
        <w:jc w:val="both"/>
        <w:rPr>
          <w:rFonts w:eastAsiaTheme="minorHAnsi"/>
          <w:b/>
          <w:bCs/>
          <w:u w:val="single"/>
        </w:rPr>
      </w:pPr>
      <w:r w:rsidRPr="00430AEF">
        <w:rPr>
          <w:rFonts w:eastAsiaTheme="minorHAnsi"/>
          <w:b/>
        </w:rPr>
        <w:lastRenderedPageBreak/>
        <w:t>Полска бъбрица</w:t>
      </w:r>
      <w:r w:rsidRPr="00430AEF">
        <w:rPr>
          <w:rFonts w:eastAsiaTheme="minorHAnsi"/>
        </w:rPr>
        <w:t xml:space="preserve"> (</w:t>
      </w:r>
      <w:r w:rsidRPr="00430AEF">
        <w:rPr>
          <w:rFonts w:eastAsiaTheme="minorHAnsi"/>
          <w:i/>
        </w:rPr>
        <w:t>Anthus campestris</w:t>
      </w:r>
      <w:r w:rsidRPr="00430AEF">
        <w:rPr>
          <w:rFonts w:eastAsiaTheme="minorHAnsi"/>
        </w:rPr>
        <w:t>)</w:t>
      </w:r>
    </w:p>
    <w:p w14:paraId="6E634A64" w14:textId="77777777" w:rsidR="00E35362" w:rsidRPr="00430AEF" w:rsidRDefault="00E35362" w:rsidP="00E35362">
      <w:pPr>
        <w:autoSpaceDE w:val="0"/>
        <w:spacing w:line="276" w:lineRule="auto"/>
        <w:jc w:val="both"/>
        <w:rPr>
          <w:rFonts w:eastAsiaTheme="minorHAnsi"/>
          <w:b/>
          <w:bCs/>
        </w:rPr>
      </w:pPr>
      <w:r w:rsidRPr="00430AEF">
        <w:rPr>
          <w:rFonts w:eastAsiaTheme="minorHAnsi"/>
          <w:b/>
          <w:bCs/>
          <w:u w:val="single"/>
        </w:rPr>
        <w:t>Статус по IUCN – незастрашен (LC)</w:t>
      </w:r>
    </w:p>
    <w:p w14:paraId="48345CA4" w14:textId="3EB74A8E" w:rsidR="00E35362" w:rsidRPr="00430AEF" w:rsidRDefault="00E35362" w:rsidP="00E35362">
      <w:pPr>
        <w:autoSpaceDE w:val="0"/>
        <w:jc w:val="both"/>
        <w:rPr>
          <w:rFonts w:eastAsiaTheme="minorHAnsi"/>
          <w:b/>
          <w:kern w:val="2"/>
        </w:rPr>
      </w:pPr>
      <w:r w:rsidRPr="00430AEF">
        <w:rPr>
          <w:rFonts w:eastAsiaTheme="minorHAnsi"/>
          <w:b/>
        </w:rPr>
        <w:t>Биологични особености</w:t>
      </w:r>
      <w:r w:rsidRPr="00430AEF">
        <w:rPr>
          <w:rFonts w:eastAsiaTheme="minorHAnsi"/>
          <w:b/>
          <w:lang w:val="bg-BG"/>
        </w:rPr>
        <w:t xml:space="preserve">. </w:t>
      </w:r>
      <w:r w:rsidRPr="00430AEF">
        <w:rPr>
          <w:rFonts w:eastAsiaTheme="minorHAnsi"/>
          <w:lang w:eastAsia="zh-CN"/>
        </w:rPr>
        <w:t>Прелетногнездещ за България вид с численост на националната популация 1200-3500двойки (Янков). Обитава топли и припечни места, степни сухолюбиви съобщества, пустеещи места, пясъчни дюни, просеки в горите, кариери, открити рудници, като избягва обработваемите земи.</w:t>
      </w:r>
    </w:p>
    <w:p w14:paraId="05F98C5F" w14:textId="58FF9D66" w:rsidR="00E35362" w:rsidRPr="00430AEF" w:rsidRDefault="00E35362" w:rsidP="00E35362">
      <w:pPr>
        <w:jc w:val="both"/>
        <w:rPr>
          <w:rFonts w:eastAsiaTheme="minorHAnsi"/>
          <w:b/>
          <w:bCs/>
          <w:lang w:val="bg-BG"/>
        </w:rPr>
      </w:pPr>
      <w:r w:rsidRPr="00430AEF">
        <w:rPr>
          <w:rFonts w:eastAsiaTheme="minorHAnsi"/>
          <w:b/>
          <w:bCs/>
        </w:rPr>
        <w:t>Оценка на популацията в зоната</w:t>
      </w:r>
      <w:r w:rsidRPr="00430AEF">
        <w:rPr>
          <w:rFonts w:eastAsiaTheme="minorHAnsi"/>
          <w:b/>
          <w:bCs/>
          <w:lang w:val="bg-BG"/>
        </w:rPr>
        <w:t xml:space="preserve">. </w:t>
      </w:r>
      <w:r w:rsidRPr="00430AEF">
        <w:rPr>
          <w:rFonts w:eastAsiaTheme="minorHAnsi"/>
        </w:rPr>
        <w:t>В стандартния формуляр на защитената зона е включена като гнездещ вид с численост 1</w:t>
      </w:r>
      <w:r w:rsidRPr="00430AEF">
        <w:rPr>
          <w:rFonts w:eastAsiaTheme="minorHAnsi"/>
          <w:lang w:val="bg-BG"/>
        </w:rPr>
        <w:t xml:space="preserve"> - 5</w:t>
      </w:r>
      <w:r w:rsidRPr="00430AEF">
        <w:rPr>
          <w:rFonts w:eastAsiaTheme="minorHAnsi"/>
        </w:rPr>
        <w:t xml:space="preserve"> гнездещи двойки. Не гнезди в </w:t>
      </w:r>
      <w:r w:rsidRPr="00430AEF">
        <w:rPr>
          <w:rFonts w:eastAsiaTheme="minorHAnsi"/>
          <w:lang w:val="bg-BG"/>
        </w:rPr>
        <w:t xml:space="preserve">разглежданата </w:t>
      </w:r>
      <w:r w:rsidRPr="00430AEF">
        <w:rPr>
          <w:rFonts w:eastAsiaTheme="minorHAnsi"/>
        </w:rPr>
        <w:t xml:space="preserve">територия, тъй като подходящите ѝ гнездови местообитания са пустеещи места и между </w:t>
      </w:r>
      <w:r w:rsidRPr="00430AEF">
        <w:rPr>
          <w:rFonts w:eastAsiaTheme="minorHAnsi"/>
          <w:iCs/>
        </w:rPr>
        <w:t>пясъчни дюни, сред туфите от елимус и псамофитна растителност.</w:t>
      </w:r>
    </w:p>
    <w:p w14:paraId="518AC325" w14:textId="6AA21885" w:rsidR="00E35362" w:rsidRPr="00430AEF" w:rsidRDefault="00E35362" w:rsidP="00E35362">
      <w:pPr>
        <w:autoSpaceDE w:val="0"/>
        <w:jc w:val="both"/>
        <w:rPr>
          <w:rFonts w:eastAsiaTheme="minorHAnsi"/>
          <w:i/>
          <w:iCs/>
          <w:lang w:val="bg-BG"/>
        </w:rPr>
      </w:pPr>
      <w:r w:rsidRPr="00430AEF">
        <w:rPr>
          <w:rFonts w:eastAsiaTheme="minorHAnsi"/>
          <w:b/>
          <w:bCs/>
        </w:rPr>
        <w:t xml:space="preserve">Очаквани въздействия от реализирането на </w:t>
      </w:r>
      <w:r w:rsidRPr="00430AEF">
        <w:rPr>
          <w:rFonts w:eastAsiaTheme="minorHAnsi"/>
          <w:b/>
          <w:bCs/>
          <w:lang w:val="bg-BG"/>
        </w:rPr>
        <w:t>плана.</w:t>
      </w:r>
    </w:p>
    <w:p w14:paraId="22B6B06C" w14:textId="449D32E7" w:rsidR="00E35362" w:rsidRPr="00430AEF" w:rsidRDefault="00E35362" w:rsidP="00E35362">
      <w:pPr>
        <w:ind w:firstLine="706"/>
        <w:jc w:val="both"/>
        <w:rPr>
          <w:rFonts w:eastAsiaTheme="minorHAnsi"/>
          <w:b/>
          <w:iCs/>
        </w:rPr>
      </w:pPr>
      <w:r w:rsidRPr="00430AEF">
        <w:rPr>
          <w:rFonts w:eastAsiaTheme="minorHAnsi"/>
          <w:i/>
          <w:iCs/>
        </w:rPr>
        <w:t>Промени в числеността поради безпокойство, прогонване и смъртност на индивиди</w:t>
      </w:r>
      <w:r w:rsidRPr="00430AEF">
        <w:rPr>
          <w:rFonts w:eastAsiaTheme="minorHAnsi"/>
          <w:i/>
          <w:iCs/>
          <w:lang w:val="bg-BG"/>
        </w:rPr>
        <w:t>.</w:t>
      </w:r>
      <w:r w:rsidRPr="00430AEF">
        <w:rPr>
          <w:rFonts w:eastAsiaTheme="minorHAnsi"/>
          <w:b/>
          <w:iCs/>
          <w:lang w:val="bg-BG"/>
        </w:rPr>
        <w:t xml:space="preserve"> </w:t>
      </w:r>
      <w:r w:rsidRPr="00430AEF">
        <w:rPr>
          <w:rFonts w:eastAsiaTheme="minorHAnsi"/>
          <w:iCs/>
        </w:rPr>
        <w:t xml:space="preserve">Прогонване на гнездещи двойки, нисък гнездови успех и загиване на поколението </w:t>
      </w:r>
      <w:r w:rsidRPr="00430AEF">
        <w:rPr>
          <w:rFonts w:eastAsiaTheme="minorHAnsi"/>
          <w:iCs/>
          <w:lang w:val="bg-BG"/>
        </w:rPr>
        <w:t>от</w:t>
      </w:r>
      <w:r w:rsidRPr="00430AEF">
        <w:rPr>
          <w:rFonts w:eastAsiaTheme="minorHAnsi"/>
          <w:bCs/>
        </w:rPr>
        <w:t xml:space="preserve"> предложение</w:t>
      </w:r>
      <w:r w:rsidRPr="00430AEF">
        <w:rPr>
          <w:rFonts w:eastAsiaTheme="minorHAnsi"/>
          <w:iCs/>
        </w:rPr>
        <w:t xml:space="preserve"> дейности не се очакват. Очакваната смъртност ще бъде в границите на естествената и промени в числеността ѝ няма да бъдат предизвикани. Въздействията от реализирането на проектните устройствени планове, изразяващи се в спад на числеността на </w:t>
      </w:r>
      <w:r w:rsidRPr="00430AEF">
        <w:rPr>
          <w:rFonts w:eastAsiaTheme="minorHAnsi"/>
        </w:rPr>
        <w:t>полската бъбрица (</w:t>
      </w:r>
      <w:r w:rsidRPr="00430AEF">
        <w:rPr>
          <w:rFonts w:eastAsiaTheme="minorHAnsi"/>
          <w:i/>
        </w:rPr>
        <w:t>Anthus campestris</w:t>
      </w:r>
      <w:r w:rsidRPr="00430AEF">
        <w:rPr>
          <w:rFonts w:eastAsiaTheme="minorHAnsi"/>
        </w:rPr>
        <w:t xml:space="preserve">) </w:t>
      </w:r>
      <w:r w:rsidRPr="00430AEF">
        <w:rPr>
          <w:rFonts w:eastAsiaTheme="minorHAnsi"/>
          <w:iCs/>
        </w:rPr>
        <w:t>не се очакват (степен 0).</w:t>
      </w:r>
    </w:p>
    <w:p w14:paraId="32B45DB5" w14:textId="45B51675" w:rsidR="00E35362" w:rsidRPr="00430AEF" w:rsidRDefault="00E35362" w:rsidP="00E35362">
      <w:pPr>
        <w:ind w:firstLine="706"/>
        <w:jc w:val="both"/>
        <w:rPr>
          <w:rFonts w:eastAsiaTheme="minorHAnsi"/>
          <w:b/>
        </w:rPr>
      </w:pPr>
      <w:r w:rsidRPr="00430AEF">
        <w:rPr>
          <w:rFonts w:eastAsiaTheme="minorHAnsi"/>
          <w:i/>
        </w:rPr>
        <w:t>Загуба на местообитания.</w:t>
      </w:r>
      <w:r w:rsidRPr="00430AEF">
        <w:rPr>
          <w:rFonts w:eastAsiaTheme="minorHAnsi"/>
          <w:b/>
        </w:rPr>
        <w:t xml:space="preserve"> </w:t>
      </w:r>
      <w:r w:rsidRPr="00430AEF">
        <w:rPr>
          <w:rFonts w:eastAsiaTheme="minorHAnsi"/>
          <w:lang w:eastAsia="zh-CN"/>
        </w:rPr>
        <w:t xml:space="preserve">Реализирането на </w:t>
      </w:r>
      <w:r w:rsidRPr="00430AEF">
        <w:rPr>
          <w:rFonts w:eastAsiaTheme="minorHAnsi"/>
          <w:lang w:val="bg-BG" w:eastAsia="zh-CN"/>
        </w:rPr>
        <w:t>предвидените дейности</w:t>
      </w:r>
      <w:r w:rsidRPr="00430AEF">
        <w:rPr>
          <w:rFonts w:eastAsiaTheme="minorHAnsi"/>
          <w:lang w:eastAsia="zh-CN"/>
        </w:rPr>
        <w:t xml:space="preserve"> ще бъде без отрицателни въздействия върху вида тъй като същият не се среща на територията</w:t>
      </w:r>
      <w:r w:rsidRPr="00430AEF">
        <w:rPr>
          <w:rFonts w:eastAsiaTheme="minorHAnsi"/>
          <w:lang w:val="bg-BG" w:eastAsia="zh-CN"/>
        </w:rPr>
        <w:t xml:space="preserve">, предмет на устройствено планиране </w:t>
      </w:r>
      <w:r w:rsidRPr="00430AEF">
        <w:rPr>
          <w:rFonts w:eastAsiaTheme="minorHAnsi"/>
          <w:lang w:eastAsia="zh-CN"/>
        </w:rPr>
        <w:t>и същата не е част от местообитанията му (степен0).</w:t>
      </w:r>
    </w:p>
    <w:p w14:paraId="02B33A34" w14:textId="49A8FBB5" w:rsidR="00E35362" w:rsidRPr="00430AEF" w:rsidRDefault="00E35362" w:rsidP="00E35362">
      <w:pPr>
        <w:ind w:firstLine="567"/>
        <w:jc w:val="both"/>
        <w:rPr>
          <w:rFonts w:eastAsia="Dotum"/>
          <w:b/>
          <w:lang w:val="bg-BG" w:eastAsia="bg-BG"/>
        </w:rPr>
      </w:pPr>
      <w:r w:rsidRPr="00430AEF">
        <w:rPr>
          <w:rFonts w:eastAsia="Dotum"/>
          <w:b/>
          <w:lang w:eastAsia="bg-BG"/>
        </w:rPr>
        <w:t>Обща оценка – не се очакват въздействия (степен 0).</w:t>
      </w:r>
    </w:p>
    <w:p w14:paraId="72CD1A34" w14:textId="77777777" w:rsidR="00E35362" w:rsidRPr="00430AEF" w:rsidRDefault="00E35362" w:rsidP="00E35362">
      <w:pPr>
        <w:ind w:firstLine="567"/>
        <w:jc w:val="both"/>
        <w:rPr>
          <w:rFonts w:eastAsia="Dotum"/>
          <w:b/>
          <w:lang w:val="bg-BG" w:eastAsia="bg-BG"/>
        </w:rPr>
      </w:pPr>
    </w:p>
    <w:p w14:paraId="7B62136D" w14:textId="7651A6B9" w:rsidR="00E35362" w:rsidRPr="00430AEF" w:rsidRDefault="00E35362" w:rsidP="00E35362">
      <w:pPr>
        <w:jc w:val="both"/>
        <w:rPr>
          <w:rFonts w:eastAsiaTheme="minorHAnsi"/>
          <w:b/>
          <w:bCs/>
          <w:lang w:val="bg-BG"/>
        </w:rPr>
      </w:pPr>
      <w:r w:rsidRPr="00430AEF">
        <w:rPr>
          <w:rFonts w:eastAsiaTheme="minorHAnsi"/>
          <w:b/>
        </w:rPr>
        <w:t>Червеногърба сврачка</w:t>
      </w:r>
      <w:r w:rsidRPr="00430AEF">
        <w:rPr>
          <w:rFonts w:eastAsiaTheme="minorHAnsi"/>
          <w:bCs/>
        </w:rPr>
        <w:t xml:space="preserve"> </w:t>
      </w:r>
      <w:r w:rsidRPr="00430AEF">
        <w:rPr>
          <w:rFonts w:eastAsia="Arial Unicode MS"/>
        </w:rPr>
        <w:t>(</w:t>
      </w:r>
      <w:r w:rsidRPr="00430AEF">
        <w:rPr>
          <w:rFonts w:eastAsiaTheme="minorHAnsi"/>
          <w:b/>
          <w:i/>
          <w:iCs/>
        </w:rPr>
        <w:t>Lanius collurio</w:t>
      </w:r>
      <w:r w:rsidRPr="00430AEF">
        <w:rPr>
          <w:rFonts w:eastAsiaTheme="minorHAnsi"/>
          <w:b/>
        </w:rPr>
        <w:t>)</w:t>
      </w:r>
    </w:p>
    <w:p w14:paraId="7C902D36" w14:textId="77777777" w:rsidR="00E35362" w:rsidRPr="00430AEF" w:rsidRDefault="00E35362" w:rsidP="00E35362">
      <w:pPr>
        <w:autoSpaceDE w:val="0"/>
        <w:jc w:val="both"/>
        <w:rPr>
          <w:rFonts w:eastAsiaTheme="minorHAnsi"/>
          <w:b/>
        </w:rPr>
      </w:pPr>
      <w:r w:rsidRPr="00430AEF">
        <w:rPr>
          <w:rFonts w:eastAsiaTheme="minorHAnsi"/>
          <w:b/>
          <w:bCs/>
          <w:u w:val="single"/>
        </w:rPr>
        <w:t>Статус по IUCN – незастрашен (LC)</w:t>
      </w:r>
    </w:p>
    <w:p w14:paraId="6DBDB330" w14:textId="52700289" w:rsidR="00E35362" w:rsidRPr="00430AEF" w:rsidRDefault="00E35362" w:rsidP="00E35362">
      <w:pPr>
        <w:autoSpaceDE w:val="0"/>
        <w:jc w:val="both"/>
        <w:rPr>
          <w:rFonts w:eastAsiaTheme="minorHAnsi"/>
          <w:b/>
          <w:kern w:val="2"/>
          <w:lang w:val="bg-BG"/>
        </w:rPr>
      </w:pPr>
      <w:r w:rsidRPr="00430AEF">
        <w:rPr>
          <w:rFonts w:eastAsiaTheme="minorHAnsi"/>
          <w:b/>
        </w:rPr>
        <w:t>Биологични особености</w:t>
      </w:r>
      <w:r w:rsidRPr="00430AEF">
        <w:rPr>
          <w:rFonts w:eastAsiaTheme="minorHAnsi"/>
          <w:b/>
          <w:lang w:val="bg-BG"/>
        </w:rPr>
        <w:t xml:space="preserve">. </w:t>
      </w:r>
      <w:r w:rsidRPr="00430AEF">
        <w:rPr>
          <w:lang w:eastAsia="zh-CN"/>
        </w:rPr>
        <w:t>Прелетногнездещ за България вид с численост на популацията и 300000 – 700000 двойки (Янков 2007). В България е често разпространена</w:t>
      </w:r>
      <w:r w:rsidRPr="00430AEF">
        <w:rPr>
          <w:rFonts w:eastAsiaTheme="minorHAnsi"/>
          <w:b/>
          <w:kern w:val="2"/>
          <w:lang w:val="bg-BG"/>
        </w:rPr>
        <w:t xml:space="preserve">. </w:t>
      </w:r>
      <w:r w:rsidRPr="00430AEF">
        <w:rPr>
          <w:lang w:eastAsia="zh-CN"/>
        </w:rPr>
        <w:t>Обитава</w:t>
      </w:r>
      <w:r w:rsidRPr="00430AEF">
        <w:rPr>
          <w:lang w:val="bg-BG" w:eastAsia="zh-CN"/>
        </w:rPr>
        <w:t xml:space="preserve"> </w:t>
      </w:r>
      <w:r w:rsidRPr="00430AEF">
        <w:rPr>
          <w:lang w:eastAsia="zh-CN"/>
        </w:rPr>
        <w:t xml:space="preserve">предимно открити, обрасли с храсти местности и покрайнини на гори, до горната граница на гората, паркове и градини в населени места. Наблюдавана е от автора на тази част от доклада </w:t>
      </w:r>
      <w:r w:rsidRPr="00430AEF">
        <w:rPr>
          <w:lang w:val="bg-BG" w:eastAsia="zh-CN"/>
        </w:rPr>
        <w:t>и</w:t>
      </w:r>
      <w:r w:rsidRPr="00430AEF">
        <w:rPr>
          <w:lang w:eastAsia="zh-CN"/>
        </w:rPr>
        <w:t xml:space="preserve"> в урбанизирани територии- дворове в покрайнините на гр. Ямбол, по Черноморското крайбрежие в района на ваканционния комплекс Каваците и на юг от Китен, на дърво до почивната станция на Върховния съд в с. Лозенец. Гнезди ниско по храстите и дърветата. Ловува кацнала на клони на дървета, жици на електропроводи или огради откъдето изчаква неподвижно жертвата си – насекоми, полевки или дребни птици, понякога големи колкото нея.</w:t>
      </w:r>
    </w:p>
    <w:p w14:paraId="32B795E6" w14:textId="190235C8" w:rsidR="00E35362" w:rsidRPr="00430AEF" w:rsidRDefault="00E35362" w:rsidP="00E35362">
      <w:pPr>
        <w:jc w:val="both"/>
        <w:rPr>
          <w:rFonts w:eastAsiaTheme="minorHAnsi"/>
          <w:b/>
          <w:bCs/>
        </w:rPr>
      </w:pPr>
      <w:r w:rsidRPr="00430AEF">
        <w:rPr>
          <w:rFonts w:eastAsiaTheme="minorHAnsi"/>
          <w:b/>
          <w:bCs/>
        </w:rPr>
        <w:t>Оценка на популацията в зоната</w:t>
      </w:r>
      <w:r w:rsidRPr="00430AEF">
        <w:rPr>
          <w:rFonts w:eastAsiaTheme="minorHAnsi"/>
          <w:b/>
          <w:bCs/>
          <w:lang w:val="bg-BG"/>
        </w:rPr>
        <w:t xml:space="preserve">. </w:t>
      </w:r>
      <w:r w:rsidRPr="00430AEF">
        <w:rPr>
          <w:rFonts w:eastAsiaTheme="minorHAnsi"/>
        </w:rPr>
        <w:t xml:space="preserve">В стандартния формуляр на защитената зона е включена като гнездещ </w:t>
      </w:r>
      <w:r w:rsidRPr="00430AEF">
        <w:rPr>
          <w:rFonts w:eastAsiaTheme="minorHAnsi"/>
          <w:lang w:val="bg-BG"/>
        </w:rPr>
        <w:t xml:space="preserve">и преминаващ вид </w:t>
      </w:r>
      <w:r w:rsidRPr="00430AEF">
        <w:rPr>
          <w:rFonts w:eastAsiaTheme="minorHAnsi"/>
        </w:rPr>
        <w:t xml:space="preserve">с численост </w:t>
      </w:r>
      <w:r w:rsidRPr="00430AEF">
        <w:rPr>
          <w:rFonts w:eastAsiaTheme="minorHAnsi"/>
          <w:lang w:val="bg-BG"/>
        </w:rPr>
        <w:t>3</w:t>
      </w:r>
      <w:r w:rsidRPr="00430AEF">
        <w:rPr>
          <w:rFonts w:eastAsiaTheme="minorHAnsi"/>
        </w:rPr>
        <w:t>-</w:t>
      </w:r>
      <w:r w:rsidRPr="00430AEF">
        <w:rPr>
          <w:rFonts w:eastAsiaTheme="minorHAnsi"/>
          <w:lang w:val="bg-BG"/>
        </w:rPr>
        <w:t>5</w:t>
      </w:r>
      <w:r w:rsidRPr="00430AEF">
        <w:rPr>
          <w:rFonts w:eastAsiaTheme="minorHAnsi"/>
        </w:rPr>
        <w:t xml:space="preserve"> </w:t>
      </w:r>
      <w:r w:rsidRPr="00430AEF">
        <w:rPr>
          <w:rFonts w:eastAsiaTheme="minorHAnsi"/>
          <w:lang w:val="bg-BG"/>
        </w:rPr>
        <w:t xml:space="preserve">гнездещи </w:t>
      </w:r>
      <w:r w:rsidRPr="00430AEF">
        <w:rPr>
          <w:rFonts w:eastAsiaTheme="minorHAnsi"/>
        </w:rPr>
        <w:t>двойки</w:t>
      </w:r>
      <w:r w:rsidRPr="00430AEF">
        <w:rPr>
          <w:rFonts w:eastAsiaTheme="minorHAnsi"/>
          <w:lang w:val="bg-BG"/>
        </w:rPr>
        <w:t xml:space="preserve"> и до 50 преминаващи индивида</w:t>
      </w:r>
      <w:r w:rsidRPr="00430AEF">
        <w:rPr>
          <w:rFonts w:eastAsiaTheme="minorHAnsi"/>
        </w:rPr>
        <w:t xml:space="preserve">. Среща се във всички обрасли с храсти площи в защитената зона. </w:t>
      </w:r>
      <w:r w:rsidRPr="00430AEF">
        <w:rPr>
          <w:rFonts w:eastAsiaTheme="minorHAnsi"/>
          <w:iCs/>
        </w:rPr>
        <w:t xml:space="preserve">Прогонване на гнездещи двойки, нисък гнездови успех и загиване на поколението поради свързани с реализирането на инвестиционното предложение дейности не се очакват. В предвидените терени и видът не гнезди. Не се очакват въздействия от реализирането на </w:t>
      </w:r>
      <w:r w:rsidR="00D96E95" w:rsidRPr="00430AEF">
        <w:rPr>
          <w:rFonts w:eastAsiaTheme="minorHAnsi"/>
          <w:iCs/>
          <w:lang w:val="bg-BG"/>
        </w:rPr>
        <w:t>предвидените дейности</w:t>
      </w:r>
      <w:r w:rsidRPr="00430AEF">
        <w:rPr>
          <w:rFonts w:eastAsiaTheme="minorHAnsi"/>
          <w:iCs/>
        </w:rPr>
        <w:t>, изразяващи се в спад на числеността ѝ (степен -</w:t>
      </w:r>
      <w:r w:rsidR="00D96E95" w:rsidRPr="00430AEF">
        <w:rPr>
          <w:rFonts w:eastAsiaTheme="minorHAnsi"/>
          <w:iCs/>
          <w:lang w:val="bg-BG"/>
        </w:rPr>
        <w:t xml:space="preserve"> </w:t>
      </w:r>
      <w:r w:rsidRPr="00430AEF">
        <w:rPr>
          <w:rFonts w:eastAsiaTheme="minorHAnsi"/>
          <w:iCs/>
        </w:rPr>
        <w:t>0).</w:t>
      </w:r>
    </w:p>
    <w:p w14:paraId="47FE6249" w14:textId="20894569" w:rsidR="00E35362" w:rsidRPr="00430AEF" w:rsidRDefault="00E35362" w:rsidP="00E35362">
      <w:pPr>
        <w:jc w:val="both"/>
        <w:rPr>
          <w:rFonts w:eastAsiaTheme="minorHAnsi"/>
          <w:b/>
        </w:rPr>
      </w:pPr>
      <w:r w:rsidRPr="00430AEF">
        <w:rPr>
          <w:rFonts w:eastAsiaTheme="minorHAnsi"/>
          <w:b/>
        </w:rPr>
        <w:t xml:space="preserve">Очаквани въздействия от реализирането на </w:t>
      </w:r>
      <w:r w:rsidRPr="00430AEF">
        <w:rPr>
          <w:rFonts w:eastAsiaTheme="minorHAnsi"/>
          <w:b/>
          <w:lang w:val="bg-BG"/>
        </w:rPr>
        <w:t>плана.</w:t>
      </w:r>
      <w:r w:rsidRPr="00430AEF">
        <w:rPr>
          <w:rFonts w:eastAsiaTheme="minorHAnsi"/>
          <w:b/>
        </w:rPr>
        <w:t xml:space="preserve"> </w:t>
      </w:r>
    </w:p>
    <w:p w14:paraId="6C4900AE" w14:textId="4F1439AB" w:rsidR="00E35362" w:rsidRPr="00430AEF" w:rsidRDefault="00E35362" w:rsidP="00E35362">
      <w:pPr>
        <w:ind w:firstLine="706"/>
        <w:jc w:val="both"/>
        <w:rPr>
          <w:rFonts w:eastAsiaTheme="minorHAnsi"/>
          <w:b/>
        </w:rPr>
      </w:pPr>
      <w:r w:rsidRPr="00430AEF">
        <w:rPr>
          <w:rFonts w:eastAsiaTheme="minorHAnsi"/>
          <w:i/>
        </w:rPr>
        <w:t>Промени в числеността поради безпокойство, прогонване и смъртност на индивиди</w:t>
      </w:r>
      <w:r w:rsidRPr="00430AEF">
        <w:rPr>
          <w:rFonts w:eastAsiaTheme="minorHAnsi"/>
          <w:i/>
          <w:lang w:val="bg-BG"/>
        </w:rPr>
        <w:t>.</w:t>
      </w:r>
      <w:r w:rsidRPr="00430AEF">
        <w:rPr>
          <w:rFonts w:eastAsiaTheme="minorHAnsi"/>
          <w:b/>
          <w:lang w:val="bg-BG"/>
        </w:rPr>
        <w:t xml:space="preserve"> </w:t>
      </w:r>
      <w:r w:rsidRPr="00430AEF">
        <w:t>Видът не е чувствителен към антропогенно натоварване, гнезди в населените места и индустриалните зони.</w:t>
      </w:r>
      <w:r w:rsidRPr="00430AEF">
        <w:rPr>
          <w:iCs/>
        </w:rPr>
        <w:t xml:space="preserve"> Въздействия от реализирането на </w:t>
      </w:r>
      <w:r w:rsidR="00D96E95" w:rsidRPr="00430AEF">
        <w:rPr>
          <w:iCs/>
          <w:lang w:val="bg-BG"/>
        </w:rPr>
        <w:t>устройствените планове</w:t>
      </w:r>
      <w:r w:rsidRPr="00430AEF">
        <w:rPr>
          <w:iCs/>
        </w:rPr>
        <w:t xml:space="preserve">, изразяващи се в спад на числеността </w:t>
      </w:r>
      <w:r w:rsidRPr="00430AEF">
        <w:t xml:space="preserve">поради безпокойство, прогонване </w:t>
      </w:r>
      <w:r w:rsidRPr="00430AEF">
        <w:rPr>
          <w:iCs/>
        </w:rPr>
        <w:t>и смъртност на индивиди</w:t>
      </w:r>
      <w:r w:rsidRPr="00430AEF">
        <w:t xml:space="preserve"> не се очакват. </w:t>
      </w:r>
      <w:r w:rsidRPr="00430AEF">
        <w:rPr>
          <w:iCs/>
        </w:rPr>
        <w:t>(степен 0)</w:t>
      </w:r>
    </w:p>
    <w:p w14:paraId="7FBB4C96" w14:textId="13DCC15D" w:rsidR="00D96E95" w:rsidRPr="00430AEF" w:rsidRDefault="00E35362" w:rsidP="00D96E95">
      <w:pPr>
        <w:ind w:firstLine="706"/>
        <w:jc w:val="both"/>
        <w:rPr>
          <w:rFonts w:eastAsiaTheme="minorHAnsi"/>
          <w:b/>
          <w:iCs/>
        </w:rPr>
      </w:pPr>
      <w:r w:rsidRPr="00430AEF">
        <w:rPr>
          <w:rFonts w:eastAsiaTheme="minorHAnsi"/>
          <w:i/>
          <w:iCs/>
        </w:rPr>
        <w:t>Загуба на местообитания</w:t>
      </w:r>
      <w:r w:rsidRPr="00430AEF">
        <w:rPr>
          <w:rFonts w:eastAsiaTheme="minorHAnsi"/>
          <w:i/>
          <w:iCs/>
          <w:lang w:val="bg-BG"/>
        </w:rPr>
        <w:t xml:space="preserve">. </w:t>
      </w:r>
      <w:r w:rsidRPr="00430AEF">
        <w:rPr>
          <w:rFonts w:eastAsiaTheme="minorHAnsi"/>
          <w:iCs/>
        </w:rPr>
        <w:t xml:space="preserve">Не се очаква. Подходящите за гнездене местообитания в защитената зона са откритите, обрасли с храсти </w:t>
      </w:r>
      <w:r w:rsidR="00D96E95" w:rsidRPr="00430AEF">
        <w:rPr>
          <w:rFonts w:eastAsiaTheme="minorHAnsi"/>
          <w:iCs/>
        </w:rPr>
        <w:t>местности и покрайнини на гори</w:t>
      </w:r>
      <w:r w:rsidRPr="00430AEF">
        <w:rPr>
          <w:rFonts w:eastAsiaTheme="minorHAnsi"/>
          <w:iCs/>
        </w:rPr>
        <w:t xml:space="preserve">, паркове и градини в населени места в защитената зона. </w:t>
      </w:r>
      <w:r w:rsidRPr="00430AEF">
        <w:rPr>
          <w:rFonts w:eastAsiaTheme="minorHAnsi"/>
          <w:iCs/>
          <w:lang w:val="bg-BG"/>
        </w:rPr>
        <w:t>При запазване на ивиците с декоративна растителност по границите на имота ще</w:t>
      </w:r>
      <w:r w:rsidRPr="00430AEF">
        <w:rPr>
          <w:rFonts w:eastAsiaTheme="minorHAnsi"/>
          <w:iCs/>
        </w:rPr>
        <w:t xml:space="preserve"> продължи да попрелита над територия и да я </w:t>
      </w:r>
      <w:r w:rsidRPr="00430AEF">
        <w:rPr>
          <w:rFonts w:eastAsiaTheme="minorHAnsi"/>
          <w:iCs/>
        </w:rPr>
        <w:lastRenderedPageBreak/>
        <w:t>ползва като място за хранене и почивка.</w:t>
      </w:r>
      <w:r w:rsidR="00D96E95" w:rsidRPr="00430AEF">
        <w:rPr>
          <w:rFonts w:eastAsiaTheme="minorHAnsi"/>
          <w:b/>
          <w:iCs/>
          <w:lang w:val="bg-BG"/>
        </w:rPr>
        <w:t xml:space="preserve"> </w:t>
      </w:r>
      <w:r w:rsidR="00D96E95" w:rsidRPr="00430AEF">
        <w:rPr>
          <w:rFonts w:eastAsiaTheme="minorHAnsi"/>
          <w:bCs/>
        </w:rPr>
        <w:t>Въздействия, изразяващи се в отнемане на местообитания на вида не се очакват (степен 0).</w:t>
      </w:r>
    </w:p>
    <w:p w14:paraId="4F761F9C" w14:textId="77777777" w:rsidR="00D96E95" w:rsidRPr="00430AEF" w:rsidRDefault="00D96E95" w:rsidP="00D96E95">
      <w:pPr>
        <w:ind w:firstLine="567"/>
        <w:jc w:val="both"/>
        <w:rPr>
          <w:rFonts w:eastAsiaTheme="minorHAnsi"/>
          <w:b/>
          <w:bCs/>
          <w:lang w:val="bg-BG"/>
        </w:rPr>
      </w:pPr>
      <w:r w:rsidRPr="00430AEF">
        <w:rPr>
          <w:rFonts w:eastAsiaTheme="minorHAnsi"/>
          <w:b/>
          <w:bCs/>
        </w:rPr>
        <w:t>Обща оценка – не се очакват въздействия (степен 0).</w:t>
      </w:r>
    </w:p>
    <w:p w14:paraId="76AB3444" w14:textId="77777777" w:rsidR="00D869EF" w:rsidRPr="00430AEF" w:rsidRDefault="00D869EF" w:rsidP="00E35362">
      <w:pPr>
        <w:ind w:firstLine="567"/>
        <w:jc w:val="both"/>
        <w:rPr>
          <w:rFonts w:eastAsiaTheme="minorHAnsi" w:cstheme="minorBidi"/>
          <w:lang w:val="bg-BG"/>
        </w:rPr>
      </w:pPr>
    </w:p>
    <w:p w14:paraId="59335D30" w14:textId="27D54956" w:rsidR="00D869EF" w:rsidRPr="00430AEF" w:rsidRDefault="00D869EF" w:rsidP="00D869EF">
      <w:pPr>
        <w:jc w:val="both"/>
        <w:rPr>
          <w:rFonts w:eastAsiaTheme="minorHAnsi"/>
          <w:b/>
          <w:lang w:val="bg-BG"/>
        </w:rPr>
      </w:pPr>
      <w:r w:rsidRPr="00430AEF">
        <w:rPr>
          <w:rFonts w:eastAsiaTheme="minorHAnsi"/>
          <w:b/>
        </w:rPr>
        <w:t xml:space="preserve">Черночела сврачка </w:t>
      </w:r>
      <w:r w:rsidRPr="00430AEF">
        <w:rPr>
          <w:rFonts w:eastAsiaTheme="minorHAnsi"/>
          <w:b/>
          <w:i/>
        </w:rPr>
        <w:t>(Lanius minor)</w:t>
      </w:r>
    </w:p>
    <w:p w14:paraId="228AD70D" w14:textId="77777777" w:rsidR="00D869EF" w:rsidRPr="00430AEF" w:rsidRDefault="00D869EF" w:rsidP="00D869EF">
      <w:pPr>
        <w:autoSpaceDE w:val="0"/>
        <w:spacing w:line="276" w:lineRule="auto"/>
        <w:jc w:val="both"/>
        <w:rPr>
          <w:rFonts w:eastAsiaTheme="minorHAnsi"/>
          <w:b/>
          <w:bCs/>
        </w:rPr>
      </w:pPr>
      <w:r w:rsidRPr="00430AEF">
        <w:rPr>
          <w:rFonts w:eastAsiaTheme="minorHAnsi"/>
          <w:b/>
          <w:bCs/>
          <w:u w:val="single"/>
        </w:rPr>
        <w:t>Статус по IUCN – незастрашен (LC)</w:t>
      </w:r>
    </w:p>
    <w:p w14:paraId="78843CF4" w14:textId="43768FA2" w:rsidR="00517CFD" w:rsidRPr="002A4935" w:rsidRDefault="00D869EF" w:rsidP="00D869EF">
      <w:pPr>
        <w:jc w:val="both"/>
        <w:rPr>
          <w:iCs/>
          <w:u w:val="single"/>
          <w:lang w:val="bg-BG"/>
        </w:rPr>
      </w:pPr>
      <w:r w:rsidRPr="00430AEF">
        <w:rPr>
          <w:rFonts w:eastAsiaTheme="minorHAnsi"/>
          <w:b/>
        </w:rPr>
        <w:t>Биологични особености</w:t>
      </w:r>
      <w:r w:rsidRPr="00430AEF">
        <w:rPr>
          <w:rFonts w:eastAsiaTheme="minorHAnsi"/>
          <w:b/>
          <w:lang w:val="bg-BG"/>
        </w:rPr>
        <w:t xml:space="preserve">. </w:t>
      </w:r>
      <w:r w:rsidRPr="00430AEF">
        <w:t>Гнездещо прелетен за България вид с численост на популацията 5000 15000 двойки. Гнезди в открити терени и пасбища, сухи тревни съобщества в скалисти терени, а също така и в лозя паркове, овощни градини, крайпътни и крайречни насаждения. В Западна Европа, включително Франция, малката сива сврачка се е адаптирала добре към някои култивирани степни пейзажи (поликултури, крайпътни дървета), и индустриални зони. Храни се с насекоми, които дебне от стълбове, храсти, клони на дървета и др. Намаляването на числеността ѝ в Западна Европа се дължи предимно на употребата на растителнозащитни преп</w:t>
      </w:r>
      <w:r w:rsidR="002A4935">
        <w:t>арати в селскостопанските земи.</w:t>
      </w:r>
    </w:p>
    <w:p w14:paraId="599CB403" w14:textId="5947BEDD" w:rsidR="00517CFD" w:rsidRPr="008A59B9" w:rsidRDefault="00D869EF" w:rsidP="00D869EF">
      <w:pPr>
        <w:jc w:val="both"/>
        <w:rPr>
          <w:i/>
          <w:iCs/>
          <w:lang w:val="bg-BG"/>
        </w:rPr>
      </w:pPr>
      <w:r w:rsidRPr="00430AEF">
        <w:rPr>
          <w:b/>
          <w:iCs/>
        </w:rPr>
        <w:t>Оценка на популацията в зоната</w:t>
      </w:r>
      <w:r w:rsidRPr="00430AEF">
        <w:rPr>
          <w:i/>
          <w:iCs/>
          <w:lang w:val="bg-BG"/>
        </w:rPr>
        <w:t xml:space="preserve">. </w:t>
      </w:r>
      <w:r w:rsidRPr="00430AEF">
        <w:t xml:space="preserve">По данни от стандартния формуляр видът е </w:t>
      </w:r>
      <w:r w:rsidRPr="00430AEF">
        <w:rPr>
          <w:lang w:val="bg-BG"/>
        </w:rPr>
        <w:t>преминаващ с</w:t>
      </w:r>
      <w:r w:rsidRPr="00430AEF">
        <w:t xml:space="preserve"> численост в защитената зона </w:t>
      </w:r>
      <w:r w:rsidRPr="00430AEF">
        <w:rPr>
          <w:lang w:val="bg-BG"/>
        </w:rPr>
        <w:t>до 10 индивида</w:t>
      </w:r>
      <w:r w:rsidRPr="00430AEF">
        <w:t xml:space="preserve">. </w:t>
      </w:r>
      <w:r w:rsidRPr="00430AEF">
        <w:rPr>
          <w:lang w:val="bg-BG"/>
        </w:rPr>
        <w:t>Н</w:t>
      </w:r>
      <w:r w:rsidRPr="00430AEF">
        <w:t>е е наблюдавана от нас в предвидената за реализирането площ.</w:t>
      </w:r>
    </w:p>
    <w:p w14:paraId="78B34E50" w14:textId="04234F0F" w:rsidR="00D869EF" w:rsidRPr="00430AEF" w:rsidRDefault="00D869EF" w:rsidP="00D869EF">
      <w:pPr>
        <w:jc w:val="both"/>
        <w:rPr>
          <w:b/>
          <w:lang w:val="bg-BG"/>
        </w:rPr>
      </w:pPr>
      <w:r w:rsidRPr="00430AEF">
        <w:rPr>
          <w:b/>
        </w:rPr>
        <w:t>Оценка на въздействията от прилагането на плана</w:t>
      </w:r>
      <w:r w:rsidRPr="00430AEF">
        <w:rPr>
          <w:b/>
          <w:lang w:val="bg-BG"/>
        </w:rPr>
        <w:t>.</w:t>
      </w:r>
    </w:p>
    <w:p w14:paraId="7EBE38F7" w14:textId="339B0ECC" w:rsidR="00D869EF" w:rsidRPr="00430AEF" w:rsidRDefault="00D869EF" w:rsidP="00D869EF">
      <w:pPr>
        <w:pStyle w:val="Body"/>
        <w:ind w:firstLine="706"/>
        <w:jc w:val="both"/>
        <w:rPr>
          <w:rFonts w:ascii="Times New Roman" w:hAnsi="Times New Roman"/>
          <w:b/>
          <w:color w:val="auto"/>
          <w:szCs w:val="24"/>
          <w:lang w:val="bg-BG"/>
        </w:rPr>
      </w:pPr>
      <w:r w:rsidRPr="00430AEF">
        <w:rPr>
          <w:rFonts w:ascii="Times New Roman" w:hAnsi="Times New Roman"/>
          <w:i/>
          <w:iCs/>
          <w:color w:val="auto"/>
          <w:szCs w:val="24"/>
        </w:rPr>
        <w:t>Промени в числеността поради безпокойство, прогонване и смъртност на индивиди</w:t>
      </w:r>
      <w:r w:rsidRPr="00430AEF">
        <w:rPr>
          <w:rFonts w:ascii="Times New Roman" w:hAnsi="Times New Roman"/>
          <w:i/>
          <w:color w:val="auto"/>
          <w:szCs w:val="24"/>
          <w:lang w:val="bg-BG"/>
        </w:rPr>
        <w:t>.</w:t>
      </w:r>
      <w:r w:rsidRPr="00430AEF">
        <w:rPr>
          <w:rFonts w:ascii="Times New Roman" w:hAnsi="Times New Roman"/>
          <w:b/>
          <w:color w:val="auto"/>
          <w:szCs w:val="24"/>
          <w:lang w:val="bg-BG"/>
        </w:rPr>
        <w:t xml:space="preserve"> </w:t>
      </w:r>
      <w:r w:rsidRPr="00430AEF">
        <w:rPr>
          <w:rFonts w:ascii="Times New Roman" w:hAnsi="Times New Roman"/>
          <w:color w:val="auto"/>
          <w:szCs w:val="24"/>
        </w:rPr>
        <w:t>Видът e със склонност към урбанизация, гнезди и в населени места, включително и големи градове като Варшава (Luniak 1996), а от автора на тази част от ДОСВ е наблюдавана на храсти покрай преминаващата покрай фабрика „Славянка“ в гр.</w:t>
      </w:r>
      <w:r w:rsidRPr="00430AEF">
        <w:rPr>
          <w:rFonts w:ascii="Times New Roman" w:hAnsi="Times New Roman"/>
          <w:color w:val="auto"/>
          <w:szCs w:val="24"/>
          <w:lang w:val="bg-BG"/>
        </w:rPr>
        <w:t> </w:t>
      </w:r>
      <w:r w:rsidRPr="00430AEF">
        <w:rPr>
          <w:rFonts w:ascii="Times New Roman" w:hAnsi="Times New Roman"/>
          <w:color w:val="auto"/>
          <w:szCs w:val="24"/>
        </w:rPr>
        <w:t xml:space="preserve">Бургас железопътна линия и оградата на автокъща зад Кауфланд в ж.к. „Изгрев“. Въздействия от реализирането на </w:t>
      </w:r>
      <w:r w:rsidRPr="00430AEF">
        <w:rPr>
          <w:rFonts w:ascii="Times New Roman" w:hAnsi="Times New Roman"/>
          <w:color w:val="auto"/>
          <w:szCs w:val="24"/>
          <w:lang w:val="bg-BG"/>
        </w:rPr>
        <w:t>предвидените дейности</w:t>
      </w:r>
      <w:r w:rsidRPr="00430AEF">
        <w:rPr>
          <w:rFonts w:ascii="Times New Roman" w:hAnsi="Times New Roman"/>
          <w:color w:val="auto"/>
          <w:szCs w:val="24"/>
        </w:rPr>
        <w:t>, изразяващи се в спад на числеността поради безпокойство, прогонване и смъртност на индивиди не се очакват. (степен 0)</w:t>
      </w:r>
      <w:r w:rsidR="00504BBD" w:rsidRPr="00430AEF">
        <w:rPr>
          <w:rFonts w:ascii="Times New Roman" w:hAnsi="Times New Roman"/>
          <w:color w:val="auto"/>
          <w:szCs w:val="24"/>
          <w:lang w:val="bg-BG"/>
        </w:rPr>
        <w:t>.</w:t>
      </w:r>
    </w:p>
    <w:p w14:paraId="23D8CDA4" w14:textId="628892D9" w:rsidR="00D869EF" w:rsidRPr="00430AEF" w:rsidRDefault="00D869EF" w:rsidP="00D869EF">
      <w:pPr>
        <w:ind w:firstLine="706"/>
        <w:jc w:val="both"/>
        <w:rPr>
          <w:b/>
        </w:rPr>
      </w:pPr>
      <w:r w:rsidRPr="00430AEF">
        <w:rPr>
          <w:i/>
        </w:rPr>
        <w:t>Загуба на местообитания</w:t>
      </w:r>
      <w:r w:rsidRPr="00430AEF">
        <w:rPr>
          <w:i/>
          <w:lang w:val="bg-BG"/>
        </w:rPr>
        <w:t>.</w:t>
      </w:r>
      <w:r w:rsidRPr="00430AEF">
        <w:rPr>
          <w:b/>
          <w:lang w:val="bg-BG"/>
        </w:rPr>
        <w:t xml:space="preserve"> </w:t>
      </w:r>
      <w:r w:rsidRPr="00430AEF">
        <w:rPr>
          <w:lang w:eastAsia="zh-CN"/>
        </w:rPr>
        <w:t>При запазване на ивиците с декоративна растителност по границите на имота ще продължи да попрелита над територия и да я ползва като място за хранене и почивка.</w:t>
      </w:r>
      <w:r w:rsidRPr="00430AEF">
        <w:rPr>
          <w:lang w:val="bg-BG" w:eastAsia="zh-CN"/>
        </w:rPr>
        <w:t xml:space="preserve"> </w:t>
      </w:r>
      <w:r w:rsidRPr="00430AEF">
        <w:t>Като вид</w:t>
      </w:r>
      <w:r w:rsidRPr="00430AEF">
        <w:rPr>
          <w:lang w:val="bg-BG"/>
        </w:rPr>
        <w:t>,</w:t>
      </w:r>
      <w:r w:rsidRPr="00430AEF">
        <w:t xml:space="preserve"> който се среща и в населени места, градски паркове селски дворове</w:t>
      </w:r>
      <w:r w:rsidRPr="00430AEF">
        <w:rPr>
          <w:lang w:val="bg-BG"/>
        </w:rPr>
        <w:t xml:space="preserve">, </w:t>
      </w:r>
      <w:r w:rsidRPr="00430AEF">
        <w:t xml:space="preserve">овощни градини и индустриални зони, често по огради и електропроводи от които дебне жертвата си с реализирането на </w:t>
      </w:r>
      <w:r w:rsidRPr="00430AEF">
        <w:rPr>
          <w:lang w:val="bg-BG"/>
        </w:rPr>
        <w:t>намерението</w:t>
      </w:r>
      <w:r w:rsidRPr="00430AEF">
        <w:t xml:space="preserve"> загуба на местообитания няма да бъде предизвикана (степен 0).</w:t>
      </w:r>
    </w:p>
    <w:p w14:paraId="25201A38" w14:textId="77777777" w:rsidR="00D869EF" w:rsidRPr="00430AEF" w:rsidRDefault="00D869EF" w:rsidP="00D869EF">
      <w:pPr>
        <w:ind w:firstLine="567"/>
        <w:jc w:val="both"/>
        <w:rPr>
          <w:rFonts w:eastAsiaTheme="minorHAnsi"/>
          <w:b/>
          <w:bCs/>
          <w:lang w:val="bg-BG"/>
        </w:rPr>
      </w:pPr>
      <w:r w:rsidRPr="00430AEF">
        <w:rPr>
          <w:rFonts w:eastAsiaTheme="minorHAnsi"/>
          <w:b/>
          <w:bCs/>
        </w:rPr>
        <w:t>Обща оценка – не се очакват въздействия (степен 0).</w:t>
      </w:r>
    </w:p>
    <w:p w14:paraId="16994209" w14:textId="77777777" w:rsidR="00D869EF" w:rsidRPr="00430AEF" w:rsidRDefault="00D869EF" w:rsidP="00D869EF">
      <w:pPr>
        <w:jc w:val="both"/>
        <w:rPr>
          <w:rFonts w:eastAsiaTheme="minorHAnsi" w:cstheme="minorBidi"/>
          <w:lang w:val="bg-BG"/>
        </w:rPr>
      </w:pPr>
    </w:p>
    <w:p w14:paraId="42E9358C" w14:textId="0D1EA1C5" w:rsidR="00D869EF" w:rsidRPr="00430AEF" w:rsidRDefault="00D869EF" w:rsidP="00D869EF">
      <w:pPr>
        <w:jc w:val="both"/>
        <w:rPr>
          <w:rFonts w:eastAsiaTheme="minorHAnsi"/>
          <w:b/>
          <w:lang w:val="bg-BG"/>
        </w:rPr>
      </w:pPr>
      <w:r w:rsidRPr="00430AEF">
        <w:rPr>
          <w:rFonts w:eastAsiaTheme="minorHAnsi"/>
          <w:b/>
        </w:rPr>
        <w:t xml:space="preserve">Голям маслинов присмехулник </w:t>
      </w:r>
      <w:r w:rsidRPr="00430AEF">
        <w:rPr>
          <w:rFonts w:eastAsiaTheme="minorHAnsi"/>
          <w:b/>
          <w:i/>
        </w:rPr>
        <w:t>(Hippolais olivetorum)</w:t>
      </w:r>
    </w:p>
    <w:p w14:paraId="07B81A93" w14:textId="77777777" w:rsidR="00D869EF" w:rsidRPr="00430AEF" w:rsidRDefault="00D869EF" w:rsidP="00D869EF">
      <w:pPr>
        <w:autoSpaceDE w:val="0"/>
        <w:spacing w:line="276" w:lineRule="auto"/>
        <w:jc w:val="both"/>
        <w:rPr>
          <w:rFonts w:eastAsiaTheme="minorHAnsi"/>
          <w:b/>
          <w:bCs/>
        </w:rPr>
      </w:pPr>
      <w:r w:rsidRPr="00430AEF">
        <w:rPr>
          <w:rFonts w:eastAsiaTheme="minorHAnsi"/>
          <w:b/>
          <w:bCs/>
          <w:u w:val="single"/>
        </w:rPr>
        <w:t>Статус по IUCN – незастрашен (LC)</w:t>
      </w:r>
    </w:p>
    <w:p w14:paraId="3BFCF3B2" w14:textId="30721414" w:rsidR="002A4935" w:rsidRPr="008A59B9" w:rsidRDefault="00D869EF" w:rsidP="008A59B9">
      <w:pPr>
        <w:autoSpaceDE w:val="0"/>
        <w:jc w:val="both"/>
        <w:rPr>
          <w:rFonts w:eastAsiaTheme="minorHAnsi"/>
          <w:lang w:val="bg-BG"/>
        </w:rPr>
      </w:pPr>
      <w:r w:rsidRPr="00430AEF">
        <w:rPr>
          <w:rFonts w:eastAsiaTheme="minorHAnsi"/>
          <w:b/>
        </w:rPr>
        <w:t>Биологични особености</w:t>
      </w:r>
      <w:r w:rsidRPr="00430AEF">
        <w:rPr>
          <w:rFonts w:eastAsiaTheme="minorHAnsi"/>
          <w:b/>
          <w:lang w:val="bg-BG"/>
        </w:rPr>
        <w:t xml:space="preserve">. </w:t>
      </w:r>
      <w:r w:rsidRPr="00430AEF">
        <w:rPr>
          <w:rFonts w:eastAsiaTheme="minorHAnsi"/>
        </w:rPr>
        <w:t>Гнездящ и мигриращ за България средиземноморски вид. Намиран е в овощни градини, паркове, гори от дъб, бряст, клен и храсталаци от глог и габър. Гнездото най-често се прави в драка, също на кукуч и дървовидна хвойна, или в разклоненията на ниски дървета. През размножителния период търси храна предимно в короните на дърветата (Големански 2011, Мичев и кол 2012, Kennerley and Pearson</w:t>
      </w:r>
      <w:r w:rsidR="002A4935">
        <w:rPr>
          <w:rFonts w:eastAsiaTheme="minorHAnsi"/>
        </w:rPr>
        <w:t xml:space="preserve"> 2010, Pearson and Lack 1992). </w:t>
      </w:r>
    </w:p>
    <w:p w14:paraId="721DC94E" w14:textId="23791D68" w:rsidR="002A4935" w:rsidRPr="008A59B9" w:rsidRDefault="00D869EF" w:rsidP="00D869EF">
      <w:pPr>
        <w:jc w:val="both"/>
        <w:rPr>
          <w:rFonts w:eastAsiaTheme="minorHAnsi"/>
          <w:lang w:val="bg-BG"/>
        </w:rPr>
      </w:pPr>
      <w:r w:rsidRPr="00430AEF">
        <w:rPr>
          <w:rFonts w:eastAsiaTheme="minorHAnsi"/>
          <w:b/>
          <w:bCs/>
        </w:rPr>
        <w:t>Оценка на популацията в зоната</w:t>
      </w:r>
      <w:r w:rsidRPr="00430AEF">
        <w:rPr>
          <w:rFonts w:eastAsiaTheme="minorHAnsi"/>
          <w:b/>
          <w:bCs/>
          <w:lang w:val="bg-BG"/>
        </w:rPr>
        <w:t xml:space="preserve">. </w:t>
      </w:r>
      <w:r w:rsidRPr="00430AEF">
        <w:rPr>
          <w:rFonts w:eastAsiaTheme="minorHAnsi"/>
        </w:rPr>
        <w:t xml:space="preserve">В стандартния формуляр на защитената зона е включен като </w:t>
      </w:r>
      <w:r w:rsidRPr="00430AEF">
        <w:rPr>
          <w:rFonts w:eastAsiaTheme="minorHAnsi"/>
          <w:lang w:val="bg-BG"/>
        </w:rPr>
        <w:t>епизодично срещащ се</w:t>
      </w:r>
      <w:r w:rsidRPr="00430AEF">
        <w:rPr>
          <w:rFonts w:eastAsiaTheme="minorHAnsi"/>
        </w:rPr>
        <w:t xml:space="preserve"> вид с численост от 1</w:t>
      </w:r>
      <w:r w:rsidRPr="00430AEF">
        <w:rPr>
          <w:rFonts w:eastAsiaTheme="minorHAnsi"/>
          <w:lang w:val="bg-BG"/>
        </w:rPr>
        <w:t xml:space="preserve"> индивид</w:t>
      </w:r>
      <w:r w:rsidRPr="00430AEF">
        <w:rPr>
          <w:rFonts w:eastAsiaTheme="minorHAnsi"/>
        </w:rPr>
        <w:t>. По време на теренните пр</w:t>
      </w:r>
      <w:r w:rsidR="007A77C8" w:rsidRPr="00430AEF">
        <w:rPr>
          <w:rFonts w:eastAsiaTheme="minorHAnsi"/>
        </w:rPr>
        <w:t xml:space="preserve">оучвания видът не е наблюдаван </w:t>
      </w:r>
      <w:r w:rsidR="007A77C8" w:rsidRPr="00430AEF">
        <w:rPr>
          <w:rFonts w:eastAsiaTheme="minorHAnsi"/>
          <w:lang w:val="bg-BG"/>
        </w:rPr>
        <w:t>в района на територията, предмет на устройствено планиране</w:t>
      </w:r>
      <w:r w:rsidRPr="00430AEF">
        <w:rPr>
          <w:rFonts w:eastAsiaTheme="minorHAnsi"/>
        </w:rPr>
        <w:t>.</w:t>
      </w:r>
    </w:p>
    <w:p w14:paraId="475B5C82" w14:textId="423F876D" w:rsidR="00D869EF" w:rsidRPr="00430AEF" w:rsidRDefault="00D869EF" w:rsidP="00D869EF">
      <w:pPr>
        <w:jc w:val="both"/>
        <w:rPr>
          <w:rFonts w:eastAsiaTheme="minorHAnsi"/>
          <w:b/>
        </w:rPr>
      </w:pPr>
      <w:r w:rsidRPr="00430AEF">
        <w:rPr>
          <w:rFonts w:eastAsiaTheme="minorHAnsi"/>
          <w:b/>
        </w:rPr>
        <w:t xml:space="preserve">Очаквани въздействия от реализирането на </w:t>
      </w:r>
      <w:r w:rsidRPr="00430AEF">
        <w:rPr>
          <w:rFonts w:eastAsiaTheme="minorHAnsi"/>
          <w:b/>
          <w:lang w:val="bg-BG"/>
        </w:rPr>
        <w:t>плана.</w:t>
      </w:r>
      <w:r w:rsidRPr="00430AEF">
        <w:rPr>
          <w:rFonts w:eastAsiaTheme="minorHAnsi"/>
          <w:b/>
        </w:rPr>
        <w:t xml:space="preserve"> </w:t>
      </w:r>
    </w:p>
    <w:p w14:paraId="61836A4B" w14:textId="59936595" w:rsidR="00D869EF" w:rsidRPr="00430AEF" w:rsidRDefault="00D869EF" w:rsidP="00D869EF">
      <w:pPr>
        <w:ind w:firstLine="706"/>
        <w:jc w:val="both"/>
        <w:rPr>
          <w:rFonts w:eastAsiaTheme="minorHAnsi"/>
          <w:b/>
        </w:rPr>
      </w:pPr>
      <w:r w:rsidRPr="00430AEF">
        <w:rPr>
          <w:rFonts w:eastAsiaTheme="minorHAnsi"/>
          <w:i/>
        </w:rPr>
        <w:t>Промени в числеността поради безпокойство, прогонване и смъртност на индивиди</w:t>
      </w:r>
      <w:r w:rsidRPr="00430AEF">
        <w:rPr>
          <w:rFonts w:eastAsiaTheme="minorHAnsi"/>
          <w:i/>
          <w:lang w:val="bg-BG"/>
        </w:rPr>
        <w:t>.</w:t>
      </w:r>
      <w:r w:rsidRPr="00430AEF">
        <w:rPr>
          <w:rFonts w:eastAsiaTheme="minorHAnsi"/>
          <w:b/>
          <w:lang w:val="bg-BG"/>
        </w:rPr>
        <w:t xml:space="preserve"> </w:t>
      </w:r>
      <w:r w:rsidRPr="00430AEF">
        <w:rPr>
          <w:rFonts w:eastAsiaTheme="minorHAnsi"/>
        </w:rPr>
        <w:t xml:space="preserve">Голeмият маслинов присмехулник </w:t>
      </w:r>
      <w:r w:rsidRPr="00430AEF">
        <w:rPr>
          <w:rFonts w:eastAsiaTheme="minorHAnsi"/>
          <w:i/>
        </w:rPr>
        <w:t>(Hipolias olivetorum)</w:t>
      </w:r>
      <w:r w:rsidRPr="00430AEF">
        <w:rPr>
          <w:rFonts w:eastAsiaTheme="minorHAnsi"/>
        </w:rPr>
        <w:t xml:space="preserve"> се числи към толерантните към човека видове птици. В Турция и Гърция предпочита маслинови и бадемови насаждения, където показва толерантност към работещите в тях </w:t>
      </w:r>
      <w:r w:rsidRPr="00430AEF">
        <w:rPr>
          <w:rFonts w:eastAsiaTheme="minorHAnsi"/>
        </w:rPr>
        <w:lastRenderedPageBreak/>
        <w:t>селскостопански работници. Безпокойство, прогонване на гнездящите двойки, нисък гнездови успех и загиване на поколението не се очакват. Въздействията, изразяващи се в спад на числеността му не се очакват (степен 0).</w:t>
      </w:r>
    </w:p>
    <w:p w14:paraId="2BB2E331" w14:textId="77777777" w:rsidR="007A77C8" w:rsidRPr="00430AEF" w:rsidRDefault="00D869EF" w:rsidP="007A77C8">
      <w:pPr>
        <w:ind w:firstLine="706"/>
        <w:jc w:val="both"/>
        <w:rPr>
          <w:rFonts w:eastAsiaTheme="minorHAnsi"/>
          <w:b/>
          <w:iCs/>
        </w:rPr>
      </w:pPr>
      <w:r w:rsidRPr="00430AEF">
        <w:rPr>
          <w:rFonts w:eastAsiaTheme="minorHAnsi"/>
          <w:b/>
          <w:i/>
        </w:rPr>
        <w:t>Загуба на местообитания</w:t>
      </w:r>
      <w:r w:rsidRPr="00430AEF">
        <w:rPr>
          <w:rFonts w:eastAsiaTheme="minorHAnsi"/>
          <w:b/>
          <w:i/>
          <w:lang w:val="bg-BG"/>
        </w:rPr>
        <w:t xml:space="preserve">. </w:t>
      </w:r>
      <w:r w:rsidRPr="00430AEF">
        <w:rPr>
          <w:lang w:eastAsia="zh-CN"/>
        </w:rPr>
        <w:t>При запазване на ивиците с декоративна растителност по границите на имота ще продължи да попрелита над територия и да я ползва като място за хранене и почивка.</w:t>
      </w:r>
      <w:r w:rsidRPr="00430AEF">
        <w:rPr>
          <w:rFonts w:eastAsiaTheme="minorHAnsi"/>
          <w:iCs/>
        </w:rPr>
        <w:t xml:space="preserve"> </w:t>
      </w:r>
      <w:r w:rsidR="007A77C8" w:rsidRPr="00430AEF">
        <w:rPr>
          <w:rFonts w:eastAsiaTheme="minorHAnsi"/>
          <w:bCs/>
        </w:rPr>
        <w:t>Въздействия, изразяващи се в отнемане на местообитания на вида не се очакват (степен 0).</w:t>
      </w:r>
    </w:p>
    <w:p w14:paraId="08C29889" w14:textId="77777777" w:rsidR="007A77C8" w:rsidRPr="00430AEF" w:rsidRDefault="007A77C8" w:rsidP="007A77C8">
      <w:pPr>
        <w:ind w:firstLine="567"/>
        <w:jc w:val="both"/>
        <w:rPr>
          <w:rFonts w:eastAsiaTheme="minorHAnsi"/>
          <w:b/>
          <w:bCs/>
          <w:lang w:val="bg-BG"/>
        </w:rPr>
      </w:pPr>
      <w:r w:rsidRPr="00430AEF">
        <w:rPr>
          <w:rFonts w:eastAsiaTheme="minorHAnsi"/>
          <w:b/>
          <w:bCs/>
        </w:rPr>
        <w:t>Обща оценка – не се очакват въздействия (степен 0).</w:t>
      </w:r>
    </w:p>
    <w:p w14:paraId="25B5E5FC" w14:textId="77777777" w:rsidR="002A4935" w:rsidRDefault="002A4935" w:rsidP="00BE2BCE">
      <w:pPr>
        <w:jc w:val="both"/>
        <w:rPr>
          <w:rFonts w:eastAsiaTheme="minorHAnsi" w:cstheme="minorBidi"/>
          <w:lang w:val="bg-BG"/>
        </w:rPr>
      </w:pPr>
    </w:p>
    <w:p w14:paraId="1CF8EC2E" w14:textId="36991B41" w:rsidR="00BE2BCE" w:rsidRPr="00430AEF" w:rsidRDefault="00BE2BCE" w:rsidP="00BE2BCE">
      <w:pPr>
        <w:jc w:val="both"/>
        <w:rPr>
          <w:rFonts w:eastAsiaTheme="minorHAnsi"/>
          <w:b/>
          <w:lang w:val="bg-BG"/>
        </w:rPr>
      </w:pPr>
      <w:r w:rsidRPr="00430AEF">
        <w:rPr>
          <w:rFonts w:eastAsiaTheme="minorHAnsi"/>
          <w:b/>
        </w:rPr>
        <w:t>Синявица (</w:t>
      </w:r>
      <w:r w:rsidRPr="00430AEF">
        <w:rPr>
          <w:rFonts w:eastAsiaTheme="minorHAnsi"/>
          <w:b/>
          <w:i/>
          <w:iCs/>
        </w:rPr>
        <w:t>Coracias garrulus)</w:t>
      </w:r>
    </w:p>
    <w:p w14:paraId="148973F6" w14:textId="77777777" w:rsidR="00BE2BCE" w:rsidRPr="00430AEF" w:rsidRDefault="00BE2BCE" w:rsidP="00BE2BCE">
      <w:pPr>
        <w:autoSpaceDE w:val="0"/>
        <w:spacing w:line="276" w:lineRule="auto"/>
        <w:jc w:val="both"/>
        <w:rPr>
          <w:rFonts w:eastAsiaTheme="minorHAnsi"/>
          <w:b/>
          <w:bCs/>
        </w:rPr>
      </w:pPr>
      <w:r w:rsidRPr="00430AEF">
        <w:rPr>
          <w:rFonts w:eastAsiaTheme="minorHAnsi"/>
          <w:b/>
          <w:bCs/>
          <w:u w:val="single"/>
        </w:rPr>
        <w:t>Статус по IUCN – уязвим (VU)</w:t>
      </w:r>
    </w:p>
    <w:p w14:paraId="20963696" w14:textId="597CDCA5" w:rsidR="00BE2BCE" w:rsidRPr="00430AEF" w:rsidRDefault="00BE2BCE" w:rsidP="00BE2BCE">
      <w:pPr>
        <w:autoSpaceDE w:val="0"/>
        <w:jc w:val="both"/>
        <w:rPr>
          <w:rFonts w:eastAsiaTheme="minorHAnsi"/>
          <w:kern w:val="2"/>
          <w:lang w:eastAsia="zh-CN"/>
        </w:rPr>
      </w:pPr>
      <w:r w:rsidRPr="00430AEF">
        <w:rPr>
          <w:rFonts w:eastAsiaTheme="minorHAnsi"/>
          <w:b/>
        </w:rPr>
        <w:t>Биологични особености</w:t>
      </w:r>
      <w:r w:rsidRPr="00430AEF">
        <w:rPr>
          <w:rFonts w:eastAsiaTheme="minorHAnsi"/>
          <w:b/>
          <w:lang w:val="bg-BG"/>
        </w:rPr>
        <w:t xml:space="preserve">. </w:t>
      </w:r>
      <w:r w:rsidRPr="00430AEF">
        <w:rPr>
          <w:rFonts w:eastAsiaTheme="minorHAnsi"/>
          <w:lang w:eastAsia="zh-CN"/>
        </w:rPr>
        <w:t xml:space="preserve">В страната видът се среща през гнездовия сезон и по време на миграция. Гнездовата популация в Европа е оценена на 53000-110000 двойки, като за България е 2500-5500 двойки. Гнезди в дупки по дърветата, речни брегове, стръмни скалисти склонове и хралупи на дървета (орехи и върби). Обитава покрайнините на сухи гористи райони или открити местности с групички дървета, като често каца по електропроводите от където наблюдава периметъра в който си намира храна. </w:t>
      </w:r>
      <w:r w:rsidRPr="00430AEF">
        <w:rPr>
          <w:lang w:eastAsia="zh-CN"/>
        </w:rPr>
        <w:t>Мигрира в края на август-началото на септември и в края на април- май.</w:t>
      </w:r>
      <w:r w:rsidRPr="00430AEF">
        <w:rPr>
          <w:rFonts w:eastAsiaTheme="minorHAnsi"/>
          <w:kern w:val="2"/>
          <w:lang w:val="bg-BG" w:eastAsia="zh-CN"/>
        </w:rPr>
        <w:t xml:space="preserve"> </w:t>
      </w:r>
      <w:r w:rsidRPr="00430AEF">
        <w:rPr>
          <w:rFonts w:eastAsiaTheme="minorHAnsi"/>
          <w:lang w:eastAsia="zh-CN"/>
        </w:rPr>
        <w:t>Отрицателно действащите фактори, водещи до намаляване на числеността ѝ са: Унищожаване и деградация на местообитанията ѝ, използване на химични препарати в селското стопанство за борба срещу вредители и пряко унищожаване (Мичев 2012).</w:t>
      </w:r>
    </w:p>
    <w:p w14:paraId="7A975FA9" w14:textId="5ED2ED6F" w:rsidR="00BE2BCE" w:rsidRPr="00430AEF" w:rsidRDefault="00BE2BCE" w:rsidP="00BE2BCE">
      <w:pPr>
        <w:jc w:val="both"/>
        <w:rPr>
          <w:rFonts w:eastAsiaTheme="minorHAnsi"/>
          <w:b/>
          <w:lang w:eastAsia="zh-CN"/>
        </w:rPr>
      </w:pPr>
      <w:r w:rsidRPr="00430AEF">
        <w:rPr>
          <w:b/>
          <w:iCs/>
        </w:rPr>
        <w:t>Оценка на популацията в защитената зона</w:t>
      </w:r>
      <w:r w:rsidRPr="00430AEF">
        <w:rPr>
          <w:b/>
          <w:iCs/>
          <w:lang w:val="bg-BG"/>
        </w:rPr>
        <w:t xml:space="preserve">. </w:t>
      </w:r>
      <w:r w:rsidRPr="00430AEF">
        <w:rPr>
          <w:lang w:eastAsia="zh-CN"/>
        </w:rPr>
        <w:t xml:space="preserve">По данни от стандартния формуляр </w:t>
      </w:r>
      <w:r w:rsidRPr="00430AEF">
        <w:rPr>
          <w:lang w:val="bg-BG" w:eastAsia="zh-CN"/>
        </w:rPr>
        <w:t xml:space="preserve">числеността ѝ </w:t>
      </w:r>
      <w:r w:rsidRPr="00430AEF">
        <w:rPr>
          <w:lang w:eastAsia="zh-CN"/>
        </w:rPr>
        <w:t xml:space="preserve">в защитената зона </w:t>
      </w:r>
      <w:r w:rsidRPr="00430AEF">
        <w:rPr>
          <w:lang w:val="bg-BG" w:eastAsia="zh-CN"/>
        </w:rPr>
        <w:t xml:space="preserve">е 1 </w:t>
      </w:r>
      <w:r w:rsidRPr="00430AEF">
        <w:rPr>
          <w:lang w:eastAsia="zh-CN"/>
        </w:rPr>
        <w:t>гнезд</w:t>
      </w:r>
      <w:r w:rsidRPr="00430AEF">
        <w:rPr>
          <w:lang w:val="bg-BG" w:eastAsia="zh-CN"/>
        </w:rPr>
        <w:t xml:space="preserve">еща </w:t>
      </w:r>
      <w:r w:rsidRPr="00430AEF">
        <w:rPr>
          <w:lang w:eastAsia="zh-CN"/>
        </w:rPr>
        <w:t>двойк</w:t>
      </w:r>
      <w:r w:rsidRPr="00430AEF">
        <w:rPr>
          <w:lang w:val="bg-BG" w:eastAsia="zh-CN"/>
        </w:rPr>
        <w:t xml:space="preserve">а </w:t>
      </w:r>
      <w:r w:rsidRPr="00430AEF">
        <w:rPr>
          <w:lang w:eastAsia="zh-CN"/>
        </w:rPr>
        <w:t>и</w:t>
      </w:r>
      <w:r w:rsidRPr="00430AEF">
        <w:rPr>
          <w:lang w:val="bg-BG" w:eastAsia="zh-CN"/>
        </w:rPr>
        <w:t xml:space="preserve"> до 24 преминаващи индивида</w:t>
      </w:r>
      <w:r w:rsidRPr="00430AEF">
        <w:rPr>
          <w:lang w:eastAsia="zh-CN"/>
        </w:rPr>
        <w:t xml:space="preserve">. </w:t>
      </w:r>
      <w:r w:rsidRPr="00430AEF">
        <w:rPr>
          <w:rFonts w:eastAsiaTheme="minorHAnsi"/>
          <w:lang w:eastAsia="zh-CN"/>
        </w:rPr>
        <w:t>Не гнезди в предвидената територия поради липсата на отвесни стени и дървета</w:t>
      </w:r>
      <w:r w:rsidRPr="00430AEF">
        <w:rPr>
          <w:rFonts w:eastAsiaTheme="minorHAnsi"/>
          <w:lang w:val="bg-BG" w:eastAsia="zh-CN"/>
        </w:rPr>
        <w:t>,</w:t>
      </w:r>
      <w:r w:rsidRPr="00430AEF">
        <w:rPr>
          <w:rFonts w:eastAsiaTheme="minorHAnsi"/>
          <w:lang w:eastAsia="zh-CN"/>
        </w:rPr>
        <w:t xml:space="preserve"> в които да изкопае дупки</w:t>
      </w:r>
      <w:r w:rsidRPr="00430AEF">
        <w:rPr>
          <w:rFonts w:eastAsiaTheme="minorHAnsi"/>
          <w:lang w:val="bg-BG" w:eastAsia="zh-CN"/>
        </w:rPr>
        <w:t>. Н</w:t>
      </w:r>
      <w:r w:rsidRPr="00430AEF">
        <w:rPr>
          <w:rFonts w:eastAsiaTheme="minorHAnsi"/>
          <w:lang w:eastAsia="zh-CN"/>
        </w:rPr>
        <w:t>е се среща и не я ползва за търсене на храна поради отдалечеността ѝ от най-близко установените места в които гнезди.</w:t>
      </w:r>
    </w:p>
    <w:p w14:paraId="1C3DD2A1" w14:textId="6AB129B7" w:rsidR="00BE2BCE" w:rsidRPr="00430AEF" w:rsidRDefault="00BE2BCE" w:rsidP="00BE2BCE">
      <w:pPr>
        <w:jc w:val="both"/>
        <w:rPr>
          <w:rFonts w:eastAsiaTheme="minorHAnsi"/>
          <w:lang w:val="bg-BG" w:eastAsia="zh-CN"/>
        </w:rPr>
      </w:pPr>
      <w:r w:rsidRPr="00430AEF">
        <w:rPr>
          <w:rFonts w:eastAsiaTheme="minorHAnsi"/>
          <w:b/>
        </w:rPr>
        <w:t xml:space="preserve">Оценка на въздействията от реализирането на </w:t>
      </w:r>
      <w:r w:rsidRPr="00430AEF">
        <w:rPr>
          <w:rFonts w:eastAsiaTheme="minorHAnsi"/>
          <w:b/>
          <w:lang w:val="bg-BG"/>
        </w:rPr>
        <w:t>плана</w:t>
      </w:r>
    </w:p>
    <w:p w14:paraId="6E69D389" w14:textId="2B23C2E8" w:rsidR="00BE2BCE" w:rsidRPr="00430AEF" w:rsidRDefault="00BE2BCE" w:rsidP="00BE2BCE">
      <w:pPr>
        <w:ind w:firstLine="720"/>
        <w:jc w:val="both"/>
        <w:rPr>
          <w:rFonts w:eastAsiaTheme="minorHAnsi"/>
          <w:lang w:val="bg-BG" w:eastAsia="zh-CN"/>
        </w:rPr>
      </w:pPr>
      <w:r w:rsidRPr="00430AEF">
        <w:rPr>
          <w:rFonts w:eastAsiaTheme="minorHAnsi"/>
          <w:i/>
          <w:iCs/>
        </w:rPr>
        <w:t>Промени в числеността поради безпокойство, прогонване и смъртност на индивиди</w:t>
      </w:r>
      <w:r w:rsidRPr="00430AEF">
        <w:rPr>
          <w:rFonts w:eastAsiaTheme="minorHAnsi"/>
          <w:i/>
          <w:iCs/>
          <w:lang w:val="bg-BG"/>
        </w:rPr>
        <w:t xml:space="preserve">. </w:t>
      </w:r>
      <w:r w:rsidRPr="00430AEF">
        <w:rPr>
          <w:rFonts w:eastAsiaTheme="minorHAnsi"/>
          <w:lang w:eastAsia="zh-CN"/>
        </w:rPr>
        <w:t xml:space="preserve">Негативни въздействия от реализирането на </w:t>
      </w:r>
      <w:r w:rsidRPr="00430AEF">
        <w:rPr>
          <w:rFonts w:eastAsiaTheme="minorHAnsi"/>
          <w:lang w:val="bg-BG" w:eastAsia="zh-CN"/>
        </w:rPr>
        <w:t>предвидените дейности</w:t>
      </w:r>
      <w:r w:rsidRPr="00430AEF">
        <w:rPr>
          <w:rFonts w:eastAsiaTheme="minorHAnsi"/>
          <w:lang w:eastAsia="zh-CN"/>
        </w:rPr>
        <w:t xml:space="preserve"> върху вида, като безпокойство по време на гнездене, разрушаване на гнезда, прогонване, и смърт на новоизлюпените не се очакват поради отдалечеността на предвидени</w:t>
      </w:r>
      <w:r w:rsidRPr="00430AEF">
        <w:rPr>
          <w:rFonts w:eastAsiaTheme="minorHAnsi"/>
          <w:lang w:val="bg-BG" w:eastAsia="zh-CN"/>
        </w:rPr>
        <w:t>я</w:t>
      </w:r>
      <w:r w:rsidRPr="00430AEF">
        <w:rPr>
          <w:rFonts w:eastAsiaTheme="minorHAnsi"/>
          <w:lang w:eastAsia="zh-CN"/>
        </w:rPr>
        <w:t xml:space="preserve"> терен от най-близките места в които е установено гнездене (степен 0).</w:t>
      </w:r>
    </w:p>
    <w:p w14:paraId="2F141A88" w14:textId="101B61AD" w:rsidR="00BE2BCE" w:rsidRPr="00430AEF" w:rsidRDefault="00BE2BCE" w:rsidP="00BE2BCE">
      <w:pPr>
        <w:ind w:firstLine="720"/>
        <w:jc w:val="both"/>
        <w:rPr>
          <w:rFonts w:eastAsiaTheme="minorHAnsi"/>
          <w:lang w:eastAsia="zh-CN"/>
        </w:rPr>
      </w:pPr>
      <w:r w:rsidRPr="00430AEF">
        <w:rPr>
          <w:rFonts w:eastAsiaTheme="minorHAnsi"/>
          <w:i/>
        </w:rPr>
        <w:t xml:space="preserve">Загуба на местообитания. </w:t>
      </w:r>
      <w:r w:rsidRPr="00430AEF">
        <w:rPr>
          <w:rFonts w:eastAsiaTheme="minorHAnsi"/>
          <w:lang w:eastAsia="zh-CN"/>
        </w:rPr>
        <w:t xml:space="preserve">Реализирането на </w:t>
      </w:r>
      <w:r w:rsidRPr="00430AEF">
        <w:rPr>
          <w:rFonts w:eastAsiaTheme="minorHAnsi"/>
          <w:lang w:val="bg-BG" w:eastAsia="zh-CN"/>
        </w:rPr>
        <w:t>предвидените устройствени дейности</w:t>
      </w:r>
      <w:r w:rsidRPr="00430AEF">
        <w:rPr>
          <w:rFonts w:eastAsiaTheme="minorHAnsi"/>
          <w:lang w:eastAsia="zh-CN"/>
        </w:rPr>
        <w:t xml:space="preserve"> ще бъде без отрицателни въздействия върху вида</w:t>
      </w:r>
      <w:r w:rsidRPr="00430AEF">
        <w:rPr>
          <w:rFonts w:eastAsiaTheme="minorHAnsi"/>
          <w:lang w:val="bg-BG" w:eastAsia="zh-CN"/>
        </w:rPr>
        <w:t>,</w:t>
      </w:r>
      <w:r w:rsidRPr="00430AEF">
        <w:rPr>
          <w:rFonts w:eastAsiaTheme="minorHAnsi"/>
          <w:lang w:eastAsia="zh-CN"/>
        </w:rPr>
        <w:t xml:space="preserve"> тъй като същият не се среща на </w:t>
      </w:r>
      <w:r w:rsidRPr="00430AEF">
        <w:rPr>
          <w:rFonts w:eastAsiaTheme="minorHAnsi"/>
          <w:lang w:val="bg-BG" w:eastAsia="zh-CN"/>
        </w:rPr>
        <w:t xml:space="preserve">разглежданата </w:t>
      </w:r>
      <w:r w:rsidRPr="00430AEF">
        <w:rPr>
          <w:rFonts w:eastAsiaTheme="minorHAnsi"/>
          <w:lang w:eastAsia="zh-CN"/>
        </w:rPr>
        <w:t>територия и същата не е част от местообитанията му (степен 0).</w:t>
      </w:r>
    </w:p>
    <w:p w14:paraId="0A006867" w14:textId="77777777" w:rsidR="00BE2BCE" w:rsidRPr="00430AEF" w:rsidRDefault="00BE2BCE" w:rsidP="00BE2BCE">
      <w:pPr>
        <w:ind w:firstLine="567"/>
        <w:jc w:val="both"/>
        <w:rPr>
          <w:rFonts w:eastAsiaTheme="minorHAnsi"/>
          <w:b/>
          <w:bCs/>
          <w:lang w:val="bg-BG"/>
        </w:rPr>
      </w:pPr>
      <w:r w:rsidRPr="00430AEF">
        <w:rPr>
          <w:rFonts w:eastAsiaTheme="minorHAnsi"/>
          <w:b/>
          <w:bCs/>
        </w:rPr>
        <w:t>Обща оценка – не се очакват въздействия (степен 0).</w:t>
      </w:r>
    </w:p>
    <w:p w14:paraId="58AA6BDD" w14:textId="77777777" w:rsidR="00BE2BCE" w:rsidRPr="00430AEF" w:rsidRDefault="00BE2BCE" w:rsidP="006D2473">
      <w:pPr>
        <w:jc w:val="both"/>
        <w:rPr>
          <w:rFonts w:eastAsiaTheme="minorHAnsi" w:cstheme="minorBidi"/>
          <w:lang w:val="bg-BG"/>
        </w:rPr>
      </w:pPr>
    </w:p>
    <w:p w14:paraId="66DA8C63" w14:textId="10877297" w:rsidR="006D2473" w:rsidRPr="00430AEF" w:rsidRDefault="006D2473" w:rsidP="006D2473">
      <w:pPr>
        <w:jc w:val="both"/>
        <w:rPr>
          <w:rFonts w:eastAsiaTheme="minorHAnsi"/>
          <w:b/>
          <w:i/>
          <w:kern w:val="2"/>
          <w:lang w:val="bg-BG" w:eastAsia="zh-CN"/>
        </w:rPr>
      </w:pPr>
      <w:r w:rsidRPr="00430AEF">
        <w:rPr>
          <w:rFonts w:eastAsiaTheme="minorHAnsi"/>
          <w:b/>
          <w:lang w:eastAsia="zh-CN"/>
        </w:rPr>
        <w:t xml:space="preserve">Обикновен пчелояд </w:t>
      </w:r>
      <w:r w:rsidRPr="00430AEF">
        <w:rPr>
          <w:rFonts w:eastAsiaTheme="minorHAnsi"/>
          <w:b/>
          <w:i/>
          <w:lang w:eastAsia="zh-CN"/>
        </w:rPr>
        <w:t>(Merops apiaster)</w:t>
      </w:r>
    </w:p>
    <w:p w14:paraId="69489B29" w14:textId="77777777" w:rsidR="006D2473" w:rsidRPr="00430AEF" w:rsidRDefault="006D2473" w:rsidP="006D2473">
      <w:pPr>
        <w:autoSpaceDE w:val="0"/>
        <w:spacing w:line="276" w:lineRule="auto"/>
        <w:jc w:val="both"/>
        <w:rPr>
          <w:rFonts w:eastAsiaTheme="minorHAnsi"/>
          <w:b/>
          <w:bCs/>
        </w:rPr>
      </w:pPr>
      <w:r w:rsidRPr="00430AEF">
        <w:rPr>
          <w:rFonts w:eastAsiaTheme="minorHAnsi"/>
          <w:b/>
          <w:bCs/>
          <w:u w:val="single"/>
        </w:rPr>
        <w:t>Статус по IUCN – незастрашен (LC)</w:t>
      </w:r>
    </w:p>
    <w:p w14:paraId="04931B61" w14:textId="7BC0A6C6" w:rsidR="00517CFD" w:rsidRPr="002A4935" w:rsidRDefault="006D2473" w:rsidP="002A4935">
      <w:pPr>
        <w:autoSpaceDE w:val="0"/>
        <w:jc w:val="both"/>
        <w:rPr>
          <w:rFonts w:eastAsiaTheme="minorHAnsi"/>
          <w:lang w:val="bg-BG"/>
        </w:rPr>
      </w:pPr>
      <w:r w:rsidRPr="00430AEF">
        <w:rPr>
          <w:rFonts w:eastAsiaTheme="minorHAnsi"/>
          <w:b/>
        </w:rPr>
        <w:t>Биологични особености</w:t>
      </w:r>
      <w:r w:rsidRPr="00430AEF">
        <w:rPr>
          <w:rFonts w:eastAsiaTheme="minorHAnsi"/>
          <w:b/>
          <w:lang w:val="bg-BG"/>
        </w:rPr>
        <w:t xml:space="preserve">. </w:t>
      </w:r>
      <w:r w:rsidRPr="00430AEF">
        <w:rPr>
          <w:rFonts w:eastAsiaTheme="minorHAnsi"/>
          <w:lang w:eastAsia="zh-CN"/>
        </w:rPr>
        <w:t>Прелетногнездещ за България вид, приоритетен за опазване и застрашен от изчезване. Числеността на гнездещата му популация в България е 25 000 – 50 000 гнездещи двойки (Янков 2007). По време на миграция почива върху електропроводи, близо до населени места, както и в по-малки селища. Прелитащи по време на сезонните миграции пчелояди се наблюдават във всички селища по Черноморието, а най-голямата колония у нас е в гр. Тутракан.</w:t>
      </w:r>
      <w:r w:rsidRPr="00430AEF">
        <w:rPr>
          <w:rFonts w:eastAsiaTheme="minorHAnsi"/>
          <w:lang w:val="bg-BG"/>
        </w:rPr>
        <w:t xml:space="preserve"> </w:t>
      </w:r>
      <w:r w:rsidRPr="00430AEF">
        <w:rPr>
          <w:rFonts w:eastAsiaTheme="minorHAnsi"/>
          <w:lang w:eastAsia="zh-CN"/>
        </w:rPr>
        <w:t xml:space="preserve">Устройва гнездото си в направени от него дълбоки дупки, като избира места, пресечени от реки и долове със стръмни брегове и рядка растителност. Разкриването на пясъчни кариери, земни изкопи, строителство на пътища и канали е с благоприятни въздействия за вида (Петров, Златанов 1955). С въвеждане в експлоатация на участъка от автомагистрала Тракия Нова Загора- Карнобат вече гнезди и в отвесните стени на този участък. Тъй като се храни и с пчели в миналото, предвид закона за пчеларството от 1983г., е бил подложен на унищожаване, </w:t>
      </w:r>
      <w:r w:rsidRPr="00430AEF">
        <w:rPr>
          <w:rFonts w:eastAsiaTheme="minorHAnsi"/>
          <w:lang w:eastAsia="zh-CN"/>
        </w:rPr>
        <w:lastRenderedPageBreak/>
        <w:t>чрез разрушаване на гнездата му, задушаване в гнездата с напоени със сероводородни продукти парцали, отстрелван близо до пчелините или е ловен с рибарски въдици и стръв от живи търтеи.</w:t>
      </w:r>
    </w:p>
    <w:p w14:paraId="6A183E89" w14:textId="1CA1C1C3" w:rsidR="006D2473" w:rsidRPr="00430AEF" w:rsidRDefault="006D2473" w:rsidP="006D2473">
      <w:pPr>
        <w:jc w:val="both"/>
        <w:rPr>
          <w:rFonts w:eastAsiaTheme="minorHAnsi"/>
          <w:b/>
          <w:lang w:eastAsia="zh-CN"/>
        </w:rPr>
      </w:pPr>
      <w:r w:rsidRPr="00430AEF">
        <w:rPr>
          <w:b/>
          <w:iCs/>
        </w:rPr>
        <w:t>Оценка на популацията в защитената зона</w:t>
      </w:r>
      <w:r w:rsidRPr="00430AEF">
        <w:rPr>
          <w:b/>
          <w:iCs/>
          <w:lang w:val="bg-BG"/>
        </w:rPr>
        <w:t xml:space="preserve">. </w:t>
      </w:r>
      <w:r w:rsidR="0082116A" w:rsidRPr="00430AEF">
        <w:t>По данни от стандартния</w:t>
      </w:r>
      <w:r w:rsidRPr="00430AEF">
        <w:t xml:space="preserve"> формуляр видът е </w:t>
      </w:r>
      <w:r w:rsidRPr="00430AEF">
        <w:rPr>
          <w:lang w:val="bg-BG"/>
        </w:rPr>
        <w:t xml:space="preserve">преминаващ </w:t>
      </w:r>
      <w:r w:rsidRPr="00430AEF">
        <w:t xml:space="preserve">с численост в защитената зона 687 </w:t>
      </w:r>
      <w:r w:rsidRPr="00430AEF">
        <w:rPr>
          <w:lang w:val="bg-BG"/>
        </w:rPr>
        <w:t xml:space="preserve">– </w:t>
      </w:r>
      <w:r w:rsidRPr="00430AEF">
        <w:t>4915</w:t>
      </w:r>
      <w:r w:rsidRPr="00430AEF">
        <w:rPr>
          <w:lang w:val="bg-BG"/>
        </w:rPr>
        <w:t xml:space="preserve"> индивида</w:t>
      </w:r>
      <w:r w:rsidRPr="00430AEF">
        <w:t xml:space="preserve">. </w:t>
      </w:r>
      <w:r w:rsidRPr="00430AEF">
        <w:rPr>
          <w:rFonts w:eastAsiaTheme="minorHAnsi"/>
          <w:lang w:eastAsia="zh-CN"/>
        </w:rPr>
        <w:t>Не гнезди и не ползва за търсене на храна предвидения терен п</w:t>
      </w:r>
      <w:r w:rsidR="0082116A" w:rsidRPr="00430AEF">
        <w:rPr>
          <w:rFonts w:eastAsiaTheme="minorHAnsi"/>
          <w:lang w:eastAsia="zh-CN"/>
        </w:rPr>
        <w:t>оради липсата на отвесни стени</w:t>
      </w:r>
      <w:r w:rsidR="0082116A" w:rsidRPr="00430AEF">
        <w:rPr>
          <w:rFonts w:eastAsiaTheme="minorHAnsi"/>
          <w:lang w:val="bg-BG" w:eastAsia="zh-CN"/>
        </w:rPr>
        <w:t xml:space="preserve">, </w:t>
      </w:r>
      <w:r w:rsidRPr="00430AEF">
        <w:rPr>
          <w:rFonts w:eastAsiaTheme="minorHAnsi"/>
          <w:lang w:eastAsia="zh-CN"/>
        </w:rPr>
        <w:t xml:space="preserve">в които да изкопае дупки за гнездене. Наблюдава се само високо над района на </w:t>
      </w:r>
      <w:r w:rsidR="0082116A" w:rsidRPr="00430AEF">
        <w:rPr>
          <w:rFonts w:eastAsiaTheme="minorHAnsi"/>
          <w:lang w:val="bg-BG" w:eastAsia="zh-CN"/>
        </w:rPr>
        <w:t>защитената зона</w:t>
      </w:r>
      <w:r w:rsidRPr="00430AEF">
        <w:rPr>
          <w:rFonts w:eastAsiaTheme="minorHAnsi"/>
          <w:lang w:eastAsia="zh-CN"/>
        </w:rPr>
        <w:t xml:space="preserve"> по време на миграции, когато прелита над всички крайморски селища.</w:t>
      </w:r>
    </w:p>
    <w:p w14:paraId="6095B08A" w14:textId="1A8DFAEF" w:rsidR="006D2473" w:rsidRPr="00430AEF" w:rsidRDefault="006D2473" w:rsidP="00A3053B">
      <w:pPr>
        <w:jc w:val="both"/>
        <w:rPr>
          <w:rFonts w:eastAsiaTheme="minorHAnsi"/>
          <w:lang w:val="bg-BG" w:eastAsia="zh-CN"/>
        </w:rPr>
      </w:pPr>
      <w:r w:rsidRPr="00430AEF">
        <w:rPr>
          <w:rFonts w:eastAsiaTheme="minorHAnsi"/>
          <w:b/>
        </w:rPr>
        <w:t xml:space="preserve">Оценка на въздействията от реализирането на </w:t>
      </w:r>
      <w:r w:rsidRPr="00430AEF">
        <w:rPr>
          <w:rFonts w:eastAsiaTheme="minorHAnsi"/>
          <w:b/>
          <w:lang w:val="bg-BG"/>
        </w:rPr>
        <w:t>плана.</w:t>
      </w:r>
      <w:r w:rsidRPr="00430AEF">
        <w:rPr>
          <w:rFonts w:eastAsiaTheme="minorHAnsi"/>
          <w:lang w:val="bg-BG" w:eastAsia="zh-CN"/>
        </w:rPr>
        <w:t xml:space="preserve"> </w:t>
      </w:r>
      <w:r w:rsidRPr="00430AEF">
        <w:rPr>
          <w:rFonts w:eastAsiaTheme="minorHAnsi"/>
          <w:lang w:eastAsia="zh-CN"/>
        </w:rPr>
        <w:t xml:space="preserve">Реализирането на </w:t>
      </w:r>
      <w:r w:rsidR="0082116A" w:rsidRPr="00430AEF">
        <w:rPr>
          <w:rFonts w:eastAsiaTheme="minorHAnsi"/>
          <w:lang w:val="bg-BG" w:eastAsia="zh-CN"/>
        </w:rPr>
        <w:t>предвидените дейности</w:t>
      </w:r>
      <w:r w:rsidRPr="00430AEF">
        <w:rPr>
          <w:rFonts w:eastAsiaTheme="minorHAnsi"/>
          <w:lang w:eastAsia="zh-CN"/>
        </w:rPr>
        <w:t xml:space="preserve"> ще бъде без отрицателни въздействия върху вида</w:t>
      </w:r>
      <w:r w:rsidR="0082116A" w:rsidRPr="00430AEF">
        <w:rPr>
          <w:rFonts w:eastAsiaTheme="minorHAnsi"/>
          <w:lang w:val="bg-BG" w:eastAsia="zh-CN"/>
        </w:rPr>
        <w:t>,</w:t>
      </w:r>
      <w:r w:rsidRPr="00430AEF">
        <w:rPr>
          <w:rFonts w:eastAsiaTheme="minorHAnsi"/>
          <w:lang w:eastAsia="zh-CN"/>
        </w:rPr>
        <w:t xml:space="preserve"> тъй като същия</w:t>
      </w:r>
      <w:r w:rsidR="0082116A" w:rsidRPr="00430AEF">
        <w:rPr>
          <w:rFonts w:eastAsiaTheme="minorHAnsi"/>
          <w:lang w:eastAsia="zh-CN"/>
        </w:rPr>
        <w:t>т не се среща на територията</w:t>
      </w:r>
      <w:r w:rsidR="0082116A" w:rsidRPr="00430AEF">
        <w:rPr>
          <w:rFonts w:eastAsiaTheme="minorHAnsi"/>
          <w:lang w:val="bg-BG" w:eastAsia="zh-CN"/>
        </w:rPr>
        <w:t xml:space="preserve">, предмет на устройствено планиране </w:t>
      </w:r>
      <w:r w:rsidRPr="00430AEF">
        <w:rPr>
          <w:rFonts w:eastAsiaTheme="minorHAnsi"/>
          <w:lang w:eastAsia="zh-CN"/>
        </w:rPr>
        <w:t>и същата не е част от местообитанията му.</w:t>
      </w:r>
    </w:p>
    <w:p w14:paraId="690EB9EB" w14:textId="77777777" w:rsidR="006D2473" w:rsidRPr="00430AEF" w:rsidRDefault="006D2473" w:rsidP="006D2473">
      <w:pPr>
        <w:ind w:firstLine="567"/>
        <w:jc w:val="both"/>
        <w:rPr>
          <w:rFonts w:eastAsiaTheme="minorHAnsi"/>
          <w:b/>
          <w:bCs/>
          <w:lang w:val="bg-BG"/>
        </w:rPr>
      </w:pPr>
      <w:r w:rsidRPr="00430AEF">
        <w:rPr>
          <w:rFonts w:eastAsiaTheme="minorHAnsi"/>
          <w:b/>
          <w:bCs/>
        </w:rPr>
        <w:t>Обща оценка – не се очакват въздействия (степен 0).</w:t>
      </w:r>
    </w:p>
    <w:p w14:paraId="10871E5A" w14:textId="77777777" w:rsidR="00D869EF" w:rsidRPr="00430AEF" w:rsidRDefault="00D869EF" w:rsidP="00E35362">
      <w:pPr>
        <w:ind w:firstLine="567"/>
        <w:jc w:val="both"/>
        <w:rPr>
          <w:rFonts w:eastAsiaTheme="minorHAnsi" w:cstheme="minorBidi"/>
          <w:lang w:val="bg-BG"/>
        </w:rPr>
      </w:pPr>
    </w:p>
    <w:p w14:paraId="6A123667" w14:textId="56933964" w:rsidR="0082116A" w:rsidRPr="00430AEF" w:rsidRDefault="0082116A" w:rsidP="0082116A">
      <w:pPr>
        <w:jc w:val="both"/>
        <w:rPr>
          <w:rFonts w:eastAsiaTheme="minorHAnsi"/>
          <w:b/>
          <w:lang w:val="bg-BG"/>
        </w:rPr>
      </w:pPr>
      <w:r w:rsidRPr="00430AEF">
        <w:rPr>
          <w:rFonts w:eastAsiaTheme="minorHAnsi"/>
          <w:b/>
          <w:lang w:val="bg-BG"/>
        </w:rPr>
        <w:t xml:space="preserve">Червеногуша мухоловка </w:t>
      </w:r>
      <w:r w:rsidRPr="00430AEF">
        <w:rPr>
          <w:rFonts w:eastAsiaTheme="minorHAnsi"/>
          <w:b/>
          <w:i/>
        </w:rPr>
        <w:t>(Ficedula parva)</w:t>
      </w:r>
    </w:p>
    <w:p w14:paraId="57BE09DF" w14:textId="77777777" w:rsidR="0082116A" w:rsidRPr="00430AEF" w:rsidRDefault="0082116A" w:rsidP="0082116A">
      <w:pPr>
        <w:autoSpaceDE w:val="0"/>
        <w:spacing w:line="276" w:lineRule="auto"/>
        <w:jc w:val="both"/>
        <w:rPr>
          <w:rFonts w:eastAsiaTheme="minorHAnsi"/>
          <w:b/>
          <w:bCs/>
        </w:rPr>
      </w:pPr>
      <w:r w:rsidRPr="00430AEF">
        <w:rPr>
          <w:rFonts w:eastAsiaTheme="minorHAnsi"/>
          <w:b/>
          <w:bCs/>
          <w:u w:val="single"/>
        </w:rPr>
        <w:t>Статус по IUCN – незастрашен (LC)</w:t>
      </w:r>
    </w:p>
    <w:p w14:paraId="2D2940C2" w14:textId="28CAFA49" w:rsidR="00517CFD" w:rsidRPr="002A4935" w:rsidRDefault="0082116A" w:rsidP="002A4935">
      <w:pPr>
        <w:autoSpaceDE w:val="0"/>
        <w:jc w:val="both"/>
        <w:rPr>
          <w:rFonts w:eastAsiaTheme="minorHAnsi"/>
          <w:lang w:val="bg-BG"/>
        </w:rPr>
      </w:pPr>
      <w:r w:rsidRPr="00430AEF">
        <w:rPr>
          <w:rFonts w:eastAsiaTheme="minorHAnsi"/>
          <w:b/>
        </w:rPr>
        <w:t>Биологични особености</w:t>
      </w:r>
      <w:r w:rsidRPr="00430AEF">
        <w:rPr>
          <w:rFonts w:eastAsiaTheme="minorHAnsi"/>
          <w:b/>
          <w:lang w:val="bg-BG"/>
        </w:rPr>
        <w:t xml:space="preserve">. </w:t>
      </w:r>
      <w:r w:rsidRPr="00430AEF">
        <w:rPr>
          <w:rFonts w:eastAsiaTheme="minorHAnsi"/>
        </w:rPr>
        <w:t>Прелетногнездещ за България вид</w:t>
      </w:r>
      <w:r w:rsidRPr="00430AEF">
        <w:rPr>
          <w:rFonts w:eastAsiaTheme="minorHAnsi"/>
          <w:lang w:val="bg-BG"/>
        </w:rPr>
        <w:t>, като з</w:t>
      </w:r>
      <w:r w:rsidRPr="00430AEF">
        <w:rPr>
          <w:rFonts w:eastAsiaTheme="minorHAnsi"/>
        </w:rPr>
        <w:t>имува в Южна Азия. Пролетната миграция е през май, а есенната – през септември. Обитава предимно букови гори в планините, като предпочита влажни склонове.</w:t>
      </w:r>
      <w:r w:rsidRPr="00430AEF">
        <w:rPr>
          <w:rFonts w:eastAsiaTheme="minorHAnsi"/>
          <w:lang w:val="bg-BG"/>
        </w:rPr>
        <w:t xml:space="preserve"> </w:t>
      </w:r>
      <w:r w:rsidRPr="00430AEF">
        <w:rPr>
          <w:rFonts w:eastAsiaTheme="minorHAnsi"/>
        </w:rPr>
        <w:t>У нас се среща основно в Централна и Западна Стара планина</w:t>
      </w:r>
      <w:r w:rsidRPr="00430AEF">
        <w:rPr>
          <w:rFonts w:eastAsiaTheme="minorHAnsi"/>
          <w:lang w:val="bg-BG"/>
        </w:rPr>
        <w:t xml:space="preserve">, с </w:t>
      </w:r>
      <w:r w:rsidRPr="00430AEF">
        <w:rPr>
          <w:rFonts w:eastAsiaTheme="minorHAnsi"/>
        </w:rPr>
        <w:t>изолирани находища и в Рила, Осоговската планина и Странджа</w:t>
      </w:r>
      <w:r w:rsidRPr="00430AEF">
        <w:rPr>
          <w:rFonts w:eastAsiaTheme="minorHAnsi"/>
          <w:lang w:val="bg-BG"/>
        </w:rPr>
        <w:t>, но по време на миграция се среща и в источната част на страната низко в храсти и низко в склопа на гората</w:t>
      </w:r>
      <w:r w:rsidRPr="00430AEF">
        <w:rPr>
          <w:rFonts w:eastAsiaTheme="minorHAnsi"/>
        </w:rPr>
        <w:t>.</w:t>
      </w:r>
      <w:r w:rsidRPr="00430AEF">
        <w:rPr>
          <w:rFonts w:asciiTheme="minorHAnsi" w:eastAsiaTheme="minorHAnsi" w:hAnsiTheme="minorHAnsi" w:cstheme="minorBidi"/>
        </w:rPr>
        <w:t xml:space="preserve"> </w:t>
      </w:r>
      <w:r w:rsidRPr="00430AEF">
        <w:rPr>
          <w:rFonts w:eastAsiaTheme="minorHAnsi"/>
        </w:rPr>
        <w:t>Храни се с насекоми. Гнезди в хралупи на дървета. Снася 5 – 6 яйца, има 1 – 2 поколения годишно през периода май-август.</w:t>
      </w:r>
      <w:r w:rsidRPr="00430AEF">
        <w:rPr>
          <w:rFonts w:eastAsiaTheme="minorHAnsi"/>
          <w:lang w:val="bg-BG"/>
        </w:rPr>
        <w:t xml:space="preserve"> Видът е с големи възпроизводствени възможности, но е уязвим от употребата на инсектициди в горите и изсичането на старите насаждения.</w:t>
      </w:r>
    </w:p>
    <w:p w14:paraId="575EA661" w14:textId="0DF07BD8" w:rsidR="00517CFD" w:rsidRPr="002A4935" w:rsidRDefault="0082116A" w:rsidP="0082116A">
      <w:pPr>
        <w:jc w:val="both"/>
        <w:rPr>
          <w:rFonts w:eastAsiaTheme="minorHAnsi"/>
          <w:b/>
          <w:lang w:val="bg-BG" w:eastAsia="zh-CN"/>
        </w:rPr>
      </w:pPr>
      <w:r w:rsidRPr="00430AEF">
        <w:rPr>
          <w:b/>
          <w:iCs/>
        </w:rPr>
        <w:t>Оценка на популацията в защитената зона</w:t>
      </w:r>
      <w:r w:rsidRPr="00430AEF">
        <w:rPr>
          <w:b/>
          <w:iCs/>
          <w:lang w:val="bg-BG"/>
        </w:rPr>
        <w:t xml:space="preserve">. </w:t>
      </w:r>
      <w:r w:rsidRPr="00430AEF">
        <w:rPr>
          <w:lang w:eastAsia="zh-CN"/>
        </w:rPr>
        <w:t>По данни от стандартния формуляр</w:t>
      </w:r>
      <w:r w:rsidRPr="00430AEF">
        <w:rPr>
          <w:lang w:val="bg-BG" w:eastAsia="zh-CN"/>
        </w:rPr>
        <w:t>, в защитената зона</w:t>
      </w:r>
      <w:r w:rsidRPr="00430AEF">
        <w:rPr>
          <w:lang w:eastAsia="zh-CN"/>
        </w:rPr>
        <w:t xml:space="preserve"> </w:t>
      </w:r>
      <w:r w:rsidRPr="00430AEF">
        <w:rPr>
          <w:lang w:val="bg-BG" w:eastAsia="zh-CN"/>
        </w:rPr>
        <w:t>видът е преминаващ с численост 4 индивида</w:t>
      </w:r>
      <w:r w:rsidRPr="00430AEF">
        <w:rPr>
          <w:lang w:eastAsia="zh-CN"/>
        </w:rPr>
        <w:t xml:space="preserve">. </w:t>
      </w:r>
      <w:r w:rsidRPr="00430AEF">
        <w:rPr>
          <w:rFonts w:eastAsiaTheme="minorHAnsi"/>
          <w:lang w:eastAsia="zh-CN"/>
        </w:rPr>
        <w:t xml:space="preserve">Не гнезди в </w:t>
      </w:r>
      <w:r w:rsidRPr="00430AEF">
        <w:rPr>
          <w:rFonts w:eastAsiaTheme="minorHAnsi"/>
          <w:lang w:val="bg-BG" w:eastAsia="zh-CN"/>
        </w:rPr>
        <w:t xml:space="preserve">защитената зона и на </w:t>
      </w:r>
      <w:r w:rsidRPr="00430AEF">
        <w:rPr>
          <w:rFonts w:eastAsiaTheme="minorHAnsi"/>
          <w:lang w:eastAsia="zh-CN"/>
        </w:rPr>
        <w:t>предвидената територия</w:t>
      </w:r>
      <w:r w:rsidRPr="00430AEF">
        <w:rPr>
          <w:rFonts w:eastAsiaTheme="minorHAnsi"/>
          <w:lang w:val="bg-BG" w:eastAsia="zh-CN"/>
        </w:rPr>
        <w:t>,</w:t>
      </w:r>
      <w:r w:rsidRPr="00430AEF">
        <w:rPr>
          <w:rFonts w:eastAsiaTheme="minorHAnsi"/>
          <w:lang w:eastAsia="zh-CN"/>
        </w:rPr>
        <w:t xml:space="preserve"> поради липсата на </w:t>
      </w:r>
      <w:r w:rsidRPr="00430AEF">
        <w:rPr>
          <w:rFonts w:eastAsiaTheme="minorHAnsi"/>
          <w:lang w:val="bg-BG" w:eastAsia="zh-CN"/>
        </w:rPr>
        <w:t>подходящи за гнездене местообитания.</w:t>
      </w:r>
    </w:p>
    <w:p w14:paraId="276843E2" w14:textId="22A60D72" w:rsidR="0082116A" w:rsidRPr="00430AEF" w:rsidRDefault="0082116A" w:rsidP="0082116A">
      <w:pPr>
        <w:jc w:val="both"/>
        <w:rPr>
          <w:rFonts w:eastAsiaTheme="minorHAnsi"/>
          <w:lang w:val="bg-BG" w:eastAsia="zh-CN"/>
        </w:rPr>
      </w:pPr>
      <w:r w:rsidRPr="00430AEF">
        <w:rPr>
          <w:rFonts w:eastAsiaTheme="minorHAnsi"/>
          <w:b/>
        </w:rPr>
        <w:t xml:space="preserve">Оценка на въздействията от реализирането на </w:t>
      </w:r>
      <w:r w:rsidRPr="00430AEF">
        <w:rPr>
          <w:rFonts w:eastAsiaTheme="minorHAnsi"/>
          <w:b/>
          <w:lang w:val="bg-BG"/>
        </w:rPr>
        <w:t>плана.</w:t>
      </w:r>
    </w:p>
    <w:p w14:paraId="502B964B" w14:textId="554C7649" w:rsidR="0082116A" w:rsidRPr="00430AEF" w:rsidRDefault="0082116A" w:rsidP="0082116A">
      <w:pPr>
        <w:ind w:firstLine="706"/>
        <w:jc w:val="both"/>
        <w:rPr>
          <w:rFonts w:eastAsiaTheme="minorHAnsi"/>
          <w:lang w:val="bg-BG" w:eastAsia="zh-CN"/>
        </w:rPr>
      </w:pPr>
      <w:r w:rsidRPr="00430AEF">
        <w:rPr>
          <w:rFonts w:eastAsiaTheme="minorHAnsi"/>
          <w:i/>
          <w:iCs/>
        </w:rPr>
        <w:t>Промени в числеността поради безпокойство, прогонване и смъртност на индивиди</w:t>
      </w:r>
      <w:r w:rsidRPr="00430AEF">
        <w:rPr>
          <w:rFonts w:eastAsiaTheme="minorHAnsi"/>
          <w:i/>
          <w:iCs/>
          <w:lang w:val="bg-BG"/>
        </w:rPr>
        <w:t xml:space="preserve">. </w:t>
      </w:r>
      <w:r w:rsidRPr="00430AEF">
        <w:rPr>
          <w:rFonts w:eastAsiaTheme="minorHAnsi"/>
          <w:lang w:eastAsia="zh-CN"/>
        </w:rPr>
        <w:t xml:space="preserve">Негативни въздействия от реализирането на </w:t>
      </w:r>
      <w:r w:rsidRPr="00430AEF">
        <w:rPr>
          <w:rFonts w:eastAsiaTheme="minorHAnsi"/>
          <w:lang w:val="bg-BG" w:eastAsia="zh-CN"/>
        </w:rPr>
        <w:t>предвидените дейности</w:t>
      </w:r>
      <w:r w:rsidRPr="00430AEF">
        <w:rPr>
          <w:rFonts w:eastAsiaTheme="minorHAnsi"/>
          <w:lang w:eastAsia="zh-CN"/>
        </w:rPr>
        <w:t xml:space="preserve"> върху вида, като безпокойство по време на гнездене, разрушаване на гнезда, прогонване, и смърт на новоизлюпените не се очакват</w:t>
      </w:r>
      <w:r w:rsidRPr="00430AEF">
        <w:rPr>
          <w:rFonts w:eastAsiaTheme="minorHAnsi"/>
          <w:lang w:val="bg-BG" w:eastAsia="zh-CN"/>
        </w:rPr>
        <w:t xml:space="preserve">, </w:t>
      </w:r>
      <w:r w:rsidRPr="00430AEF">
        <w:rPr>
          <w:rFonts w:eastAsiaTheme="minorHAnsi"/>
          <w:lang w:eastAsia="zh-CN"/>
        </w:rPr>
        <w:t>поради отдалечеността на предвидени</w:t>
      </w:r>
      <w:r w:rsidRPr="00430AEF">
        <w:rPr>
          <w:rFonts w:eastAsiaTheme="minorHAnsi"/>
          <w:lang w:val="bg-BG" w:eastAsia="zh-CN"/>
        </w:rPr>
        <w:t>я</w:t>
      </w:r>
      <w:r w:rsidRPr="00430AEF">
        <w:rPr>
          <w:rFonts w:eastAsiaTheme="minorHAnsi"/>
          <w:lang w:eastAsia="zh-CN"/>
        </w:rPr>
        <w:t xml:space="preserve"> терен от най-близките места в които е установено гнездене (степен 0).</w:t>
      </w:r>
    </w:p>
    <w:p w14:paraId="1128738C" w14:textId="22A60CEC" w:rsidR="0082116A" w:rsidRPr="00430AEF" w:rsidRDefault="0082116A" w:rsidP="0082116A">
      <w:pPr>
        <w:ind w:firstLine="706"/>
        <w:jc w:val="both"/>
        <w:rPr>
          <w:rFonts w:eastAsiaTheme="minorHAnsi"/>
          <w:lang w:eastAsia="zh-CN"/>
        </w:rPr>
      </w:pPr>
      <w:r w:rsidRPr="00430AEF">
        <w:rPr>
          <w:rFonts w:eastAsiaTheme="minorHAnsi"/>
          <w:i/>
        </w:rPr>
        <w:t>Загуба на местообитания.</w:t>
      </w:r>
      <w:r w:rsidRPr="00430AEF">
        <w:rPr>
          <w:rFonts w:eastAsiaTheme="minorHAnsi"/>
          <w:b/>
        </w:rPr>
        <w:t xml:space="preserve"> </w:t>
      </w:r>
      <w:r w:rsidRPr="00430AEF">
        <w:rPr>
          <w:rFonts w:eastAsiaTheme="minorHAnsi"/>
          <w:lang w:eastAsia="zh-CN"/>
        </w:rPr>
        <w:t xml:space="preserve">Реализирането на </w:t>
      </w:r>
      <w:r w:rsidRPr="00430AEF">
        <w:rPr>
          <w:rFonts w:eastAsiaTheme="minorHAnsi"/>
          <w:lang w:val="bg-BG" w:eastAsia="zh-CN"/>
        </w:rPr>
        <w:t>устройствените планове</w:t>
      </w:r>
      <w:r w:rsidRPr="00430AEF">
        <w:rPr>
          <w:rFonts w:eastAsiaTheme="minorHAnsi"/>
          <w:lang w:eastAsia="zh-CN"/>
        </w:rPr>
        <w:t xml:space="preserve"> ще бъде без отрицателни въздействия върху вида</w:t>
      </w:r>
      <w:r w:rsidRPr="00430AEF">
        <w:rPr>
          <w:rFonts w:eastAsiaTheme="minorHAnsi"/>
          <w:lang w:val="bg-BG" w:eastAsia="zh-CN"/>
        </w:rPr>
        <w:t>,</w:t>
      </w:r>
      <w:r w:rsidRPr="00430AEF">
        <w:rPr>
          <w:rFonts w:eastAsiaTheme="minorHAnsi"/>
          <w:lang w:eastAsia="zh-CN"/>
        </w:rPr>
        <w:t xml:space="preserve"> тъй като същият не се среща на територията</w:t>
      </w:r>
      <w:r w:rsidRPr="00430AEF">
        <w:rPr>
          <w:rFonts w:eastAsiaTheme="minorHAnsi"/>
          <w:lang w:val="bg-BG" w:eastAsia="zh-CN"/>
        </w:rPr>
        <w:t xml:space="preserve">, предмет на устройствено планиране </w:t>
      </w:r>
      <w:r w:rsidRPr="00430AEF">
        <w:rPr>
          <w:rFonts w:eastAsiaTheme="minorHAnsi"/>
          <w:lang w:eastAsia="zh-CN"/>
        </w:rPr>
        <w:t>и същата не е част от местообитанията му (степен 0).</w:t>
      </w:r>
    </w:p>
    <w:p w14:paraId="57E56BBE" w14:textId="7BE31D97" w:rsidR="0082116A" w:rsidRPr="00430AEF" w:rsidRDefault="0082116A" w:rsidP="0082116A">
      <w:pPr>
        <w:ind w:firstLine="706"/>
        <w:jc w:val="both"/>
        <w:rPr>
          <w:rFonts w:eastAsia="Dotum"/>
          <w:b/>
          <w:lang w:eastAsia="bg-BG"/>
        </w:rPr>
      </w:pPr>
      <w:r w:rsidRPr="00430AEF">
        <w:rPr>
          <w:rFonts w:eastAsia="Dotum"/>
          <w:b/>
          <w:lang w:eastAsia="bg-BG"/>
        </w:rPr>
        <w:t>Обща оценка</w:t>
      </w:r>
      <w:r w:rsidRPr="00430AEF">
        <w:rPr>
          <w:rFonts w:eastAsia="Dotum"/>
          <w:b/>
          <w:lang w:val="bg-BG" w:eastAsia="bg-BG"/>
        </w:rPr>
        <w:t xml:space="preserve"> - </w:t>
      </w:r>
      <w:r w:rsidRPr="00430AEF">
        <w:rPr>
          <w:rFonts w:eastAsia="Dotum"/>
          <w:b/>
          <w:lang w:eastAsia="bg-BG"/>
        </w:rPr>
        <w:t>Не се очакват въздействия (степен 0)</w:t>
      </w:r>
    </w:p>
    <w:p w14:paraId="2AA41653" w14:textId="77777777" w:rsidR="00D869EF" w:rsidRPr="00430AEF" w:rsidRDefault="00D869EF" w:rsidP="00E35362">
      <w:pPr>
        <w:ind w:firstLine="567"/>
        <w:jc w:val="both"/>
        <w:rPr>
          <w:rFonts w:eastAsiaTheme="minorHAnsi" w:cstheme="minorBidi"/>
          <w:lang w:val="bg-BG"/>
        </w:rPr>
      </w:pPr>
    </w:p>
    <w:p w14:paraId="38694534" w14:textId="1A0D21AF" w:rsidR="00D869EF" w:rsidRPr="00430AEF" w:rsidRDefault="00A3053B" w:rsidP="00A3053B">
      <w:pPr>
        <w:jc w:val="both"/>
        <w:rPr>
          <w:rFonts w:eastAsiaTheme="minorHAnsi" w:cstheme="minorBidi"/>
          <w:lang w:val="bg-BG"/>
        </w:rPr>
      </w:pPr>
      <w:r w:rsidRPr="00430AEF">
        <w:rPr>
          <w:rFonts w:eastAsiaTheme="minorHAnsi" w:cstheme="minorBidi"/>
          <w:lang w:val="bg-BG"/>
        </w:rPr>
        <w:t xml:space="preserve">По-голямата част от птиците, които се опазват в ЗЗ BG0000270 „Атанасовско езеро“ обитават езерната част на защитената зона или са преминаващи по време на миграция, без да се задържат в защитената зона. Видовете, обитаващи открити пространства и за които има </w:t>
      </w:r>
      <w:r w:rsidRPr="00975741">
        <w:rPr>
          <w:rFonts w:eastAsiaTheme="minorHAnsi" w:cstheme="minorBidi"/>
          <w:lang w:val="bg-BG"/>
        </w:rPr>
        <w:t>вероятност да бъдат засегнати от реализирането на устройствените планове, пребивават временно или случайно на територията на защитената зона или прелитат високо над нея. Същите прелитат над района в постгнездовия период, когато не са чувствителни към човешко присъствие, а разглежданата територия не е от значение за оцеляването им и статуса им на сигурност. С реализирането на предложените устройствени планове, ще бъдат урбанизирани 0.208% от площта на защитената зона и 0.462% от обработваемите земи, без това да предизвика значително отрицателно въздействие върху предмета на</w:t>
      </w:r>
      <w:r w:rsidRPr="00430AEF">
        <w:rPr>
          <w:rFonts w:eastAsiaTheme="minorHAnsi" w:cstheme="minorBidi"/>
          <w:lang w:val="bg-BG"/>
        </w:rPr>
        <w:t xml:space="preserve"> опазване на защитената зона. Разглежданата територия не </w:t>
      </w:r>
      <w:r w:rsidRPr="00430AEF">
        <w:rPr>
          <w:rFonts w:eastAsiaTheme="minorHAnsi" w:cstheme="minorBidi"/>
          <w:lang w:val="bg-BG"/>
        </w:rPr>
        <w:lastRenderedPageBreak/>
        <w:t>е от значение за числеността на популациите на включените в заповедта за обявяване на защитената зона птици, както и за преминаващите и зимуващите в нея видове птици, поради което очакваните въздействия от реализирането на устройствените планове върху тях могат да бъдат оценени като незначителни (степен 1), само за няколко вида от тях.</w:t>
      </w:r>
    </w:p>
    <w:p w14:paraId="44542DB8" w14:textId="77777777" w:rsidR="00BE4D83" w:rsidRPr="00430AEF" w:rsidRDefault="00BE4D83" w:rsidP="00A3053B">
      <w:pPr>
        <w:jc w:val="both"/>
        <w:rPr>
          <w:rFonts w:eastAsiaTheme="minorHAnsi" w:cstheme="minorBidi"/>
          <w:lang w:val="bg-BG"/>
        </w:rPr>
      </w:pPr>
    </w:p>
    <w:p w14:paraId="6B75E2F5" w14:textId="436BE95B" w:rsidR="00597795" w:rsidRPr="00430AEF" w:rsidRDefault="00397839" w:rsidP="00652C72">
      <w:pPr>
        <w:pStyle w:val="Heading2"/>
        <w:tabs>
          <w:tab w:val="left" w:pos="567"/>
        </w:tabs>
        <w:spacing w:before="0" w:after="0"/>
        <w:ind w:left="0" w:firstLine="567"/>
        <w:rPr>
          <w:rFonts w:ascii="Times New Roman" w:hAnsi="Times New Roman" w:cs="Times New Roman"/>
        </w:rPr>
      </w:pPr>
      <w:bookmarkStart w:id="25" w:name="_Toc111447406"/>
      <w:r w:rsidRPr="00430AEF">
        <w:rPr>
          <w:rFonts w:ascii="Times New Roman" w:hAnsi="Times New Roman" w:cs="Times New Roman"/>
        </w:rPr>
        <w:t>5. Б</w:t>
      </w:r>
      <w:r w:rsidR="00597795" w:rsidRPr="00430AEF">
        <w:rPr>
          <w:rFonts w:ascii="Times New Roman" w:hAnsi="Times New Roman" w:cs="Times New Roman"/>
        </w:rPr>
        <w:t>.</w:t>
      </w:r>
      <w:r w:rsidRPr="00430AEF">
        <w:rPr>
          <w:rFonts w:ascii="Times New Roman" w:hAnsi="Times New Roman" w:cs="Times New Roman"/>
        </w:rPr>
        <w:t>)</w:t>
      </w:r>
      <w:r w:rsidR="00597795" w:rsidRPr="00430AEF">
        <w:rPr>
          <w:rFonts w:ascii="Times New Roman" w:hAnsi="Times New Roman" w:cs="Times New Roman"/>
        </w:rPr>
        <w:tab/>
      </w:r>
      <w:r w:rsidR="00C82450" w:rsidRPr="00430AEF">
        <w:rPr>
          <w:rFonts w:ascii="Times New Roman" w:hAnsi="Times New Roman" w:cs="Times New Roman"/>
        </w:rPr>
        <w:t>Описание и анализ на въздействието на проектните устройствени планове върху целостта на защитената зона с оглед на нейната структура, функции и природозащитни цели (загуба на местообитания, фрагментация, обезпокояване на видове, нарушаване на видовия състав, химически, хидроложки и геоложки промени и др.) както по време на реализацията, така и при експлоатацията</w:t>
      </w:r>
      <w:bookmarkEnd w:id="25"/>
    </w:p>
    <w:p w14:paraId="2490C4B2" w14:textId="77777777" w:rsidR="00597795" w:rsidRPr="00430AEF" w:rsidRDefault="00597795" w:rsidP="00652C72">
      <w:pPr>
        <w:tabs>
          <w:tab w:val="left" w:pos="567"/>
        </w:tabs>
        <w:jc w:val="both"/>
        <w:rPr>
          <w:rFonts w:eastAsia="Calibri"/>
        </w:rPr>
      </w:pPr>
    </w:p>
    <w:p w14:paraId="60D6A586" w14:textId="4EBEC0B7" w:rsidR="00501CCD" w:rsidRPr="00430AEF" w:rsidRDefault="007552C7" w:rsidP="00C82450">
      <w:pPr>
        <w:rPr>
          <w:rFonts w:eastAsia="Calibri"/>
          <w:b/>
          <w:u w:val="single"/>
        </w:rPr>
      </w:pPr>
      <w:r w:rsidRPr="00430AEF">
        <w:rPr>
          <w:rFonts w:eastAsia="Calibri"/>
          <w:b/>
          <w:u w:val="single"/>
        </w:rPr>
        <w:t>Защитена зона BG0000</w:t>
      </w:r>
      <w:r w:rsidR="00C82450" w:rsidRPr="00430AEF">
        <w:rPr>
          <w:rFonts w:eastAsia="Calibri"/>
          <w:b/>
          <w:u w:val="single"/>
          <w:lang w:val="bg-BG"/>
        </w:rPr>
        <w:t>270</w:t>
      </w:r>
      <w:r w:rsidRPr="00430AEF">
        <w:rPr>
          <w:rFonts w:eastAsia="Calibri"/>
          <w:b/>
          <w:u w:val="single"/>
        </w:rPr>
        <w:t xml:space="preserve"> „</w:t>
      </w:r>
      <w:r w:rsidR="00C82450" w:rsidRPr="00430AEF">
        <w:rPr>
          <w:rFonts w:eastAsia="Calibri"/>
          <w:b/>
          <w:u w:val="single"/>
          <w:lang w:val="bg-BG"/>
        </w:rPr>
        <w:t>Атанасовско езеро</w:t>
      </w:r>
      <w:r w:rsidRPr="00430AEF">
        <w:rPr>
          <w:rFonts w:eastAsia="Calibri"/>
          <w:b/>
          <w:u w:val="single"/>
        </w:rPr>
        <w:t>“</w:t>
      </w:r>
    </w:p>
    <w:p w14:paraId="2598DCC0" w14:textId="77777777" w:rsidR="00A3663F" w:rsidRPr="00430AEF" w:rsidRDefault="00A3663F" w:rsidP="00671ACA">
      <w:pPr>
        <w:spacing w:before="120"/>
        <w:jc w:val="both"/>
        <w:rPr>
          <w:b/>
        </w:rPr>
      </w:pPr>
      <w:r w:rsidRPr="00430AEF">
        <w:rPr>
          <w:b/>
        </w:rPr>
        <w:t>Структура</w:t>
      </w:r>
    </w:p>
    <w:p w14:paraId="20A1468F" w14:textId="25CCD045" w:rsidR="00DB74E5" w:rsidRPr="00430AEF" w:rsidRDefault="007552C7" w:rsidP="0049002A">
      <w:pPr>
        <w:autoSpaceDE w:val="0"/>
        <w:autoSpaceDN w:val="0"/>
        <w:adjustRightInd w:val="0"/>
        <w:jc w:val="both"/>
        <w:rPr>
          <w:bCs/>
          <w:lang w:val="bg-BG"/>
        </w:rPr>
      </w:pPr>
      <w:r w:rsidRPr="00430AEF">
        <w:rPr>
          <w:bCs/>
        </w:rPr>
        <w:t xml:space="preserve">С </w:t>
      </w:r>
      <w:r w:rsidR="00C82450" w:rsidRPr="00430AEF">
        <w:rPr>
          <w:bCs/>
          <w:lang w:val="bg-BG"/>
        </w:rPr>
        <w:t>разглежданите проекти за изменение на ОУП на град Бургас, ПУП-ПРЗ и ПУП-ПУР в обхват на имот 07079.2.390 по КК на град Бургас,</w:t>
      </w:r>
      <w:r w:rsidRPr="00430AEF">
        <w:rPr>
          <w:bCs/>
        </w:rPr>
        <w:t xml:space="preserve"> в границите на ЗЗ BG0000</w:t>
      </w:r>
      <w:r w:rsidR="00C82450" w:rsidRPr="00430AEF">
        <w:rPr>
          <w:bCs/>
          <w:lang w:val="bg-BG"/>
        </w:rPr>
        <w:t>270</w:t>
      </w:r>
      <w:r w:rsidRPr="00430AEF">
        <w:rPr>
          <w:bCs/>
        </w:rPr>
        <w:t xml:space="preserve"> „</w:t>
      </w:r>
      <w:r w:rsidR="00C82450" w:rsidRPr="00430AEF">
        <w:rPr>
          <w:bCs/>
          <w:lang w:val="bg-BG"/>
        </w:rPr>
        <w:t>Атанасовско езеро</w:t>
      </w:r>
      <w:r w:rsidRPr="00430AEF">
        <w:rPr>
          <w:bCs/>
        </w:rPr>
        <w:t>“ се предвижда промяна предназначение на земеделск</w:t>
      </w:r>
      <w:r w:rsidR="00C82450" w:rsidRPr="00430AEF">
        <w:rPr>
          <w:bCs/>
          <w:lang w:val="bg-BG"/>
        </w:rPr>
        <w:t>а</w:t>
      </w:r>
      <w:r w:rsidRPr="00430AEF">
        <w:rPr>
          <w:bCs/>
        </w:rPr>
        <w:t xml:space="preserve"> зем</w:t>
      </w:r>
      <w:r w:rsidR="00C82450" w:rsidRPr="00430AEF">
        <w:rPr>
          <w:bCs/>
          <w:lang w:val="bg-BG"/>
        </w:rPr>
        <w:t>я</w:t>
      </w:r>
      <w:r w:rsidR="008729EB" w:rsidRPr="00430AEF">
        <w:rPr>
          <w:bCs/>
          <w:lang w:val="bg-BG"/>
        </w:rPr>
        <w:t xml:space="preserve">, </w:t>
      </w:r>
      <w:r w:rsidR="00D472D8" w:rsidRPr="00430AEF">
        <w:rPr>
          <w:bCs/>
          <w:lang w:val="bg-BG"/>
        </w:rPr>
        <w:t>на която се е извършвала дейност по отглеждане на дървесна и храстова растителност (бивш общински разсадник)</w:t>
      </w:r>
      <w:r w:rsidR="00C82450" w:rsidRPr="00430AEF">
        <w:rPr>
          <w:bCs/>
          <w:lang w:val="bg-BG"/>
        </w:rPr>
        <w:t xml:space="preserve"> </w:t>
      </w:r>
      <w:r w:rsidRPr="00430AEF">
        <w:rPr>
          <w:bCs/>
        </w:rPr>
        <w:t xml:space="preserve">с цел застрояване на площ от общо </w:t>
      </w:r>
      <w:r w:rsidR="00D472D8" w:rsidRPr="00430AEF">
        <w:rPr>
          <w:bCs/>
          <w:lang w:val="bg-BG"/>
        </w:rPr>
        <w:t>14.998</w:t>
      </w:r>
      <w:r w:rsidRPr="00430AEF">
        <w:rPr>
          <w:bCs/>
        </w:rPr>
        <w:t xml:space="preserve"> ha</w:t>
      </w:r>
      <w:r w:rsidR="00D472D8" w:rsidRPr="00430AEF">
        <w:rPr>
          <w:bCs/>
        </w:rPr>
        <w:t>. Тази промяна се равнява на 0.</w:t>
      </w:r>
      <w:r w:rsidR="00A3053B" w:rsidRPr="00430AEF">
        <w:rPr>
          <w:bCs/>
          <w:lang w:val="bg-BG"/>
        </w:rPr>
        <w:t>208</w:t>
      </w:r>
      <w:r w:rsidRPr="00430AEF">
        <w:rPr>
          <w:bCs/>
        </w:rPr>
        <w:t xml:space="preserve">% спрямо общата площ на </w:t>
      </w:r>
      <w:r w:rsidR="002A7642" w:rsidRPr="00430AEF">
        <w:rPr>
          <w:bCs/>
        </w:rPr>
        <w:t>защитената зона</w:t>
      </w:r>
      <w:r w:rsidR="00D472D8" w:rsidRPr="00430AEF">
        <w:rPr>
          <w:bCs/>
          <w:lang w:val="bg-BG"/>
        </w:rPr>
        <w:t>.</w:t>
      </w:r>
      <w:r w:rsidR="00126FF8" w:rsidRPr="00430AEF">
        <w:rPr>
          <w:bCs/>
          <w:lang w:val="bg-BG"/>
        </w:rPr>
        <w:t xml:space="preserve"> </w:t>
      </w:r>
      <w:r w:rsidR="00101C8D" w:rsidRPr="00430AEF">
        <w:rPr>
          <w:bCs/>
          <w:lang w:val="bg-BG"/>
        </w:rPr>
        <w:t xml:space="preserve">Въз основа на извършената оценка </w:t>
      </w:r>
      <w:r w:rsidR="0049002A" w:rsidRPr="00430AEF">
        <w:rPr>
          <w:bCs/>
          <w:lang w:val="bg-BG"/>
        </w:rPr>
        <w:t>на вероятността и</w:t>
      </w:r>
      <w:r w:rsidR="00FD5CF4" w:rsidRPr="00430AEF">
        <w:rPr>
          <w:bCs/>
          <w:lang w:val="bg-BG"/>
        </w:rPr>
        <w:t xml:space="preserve"> степента на очакваните въздейс</w:t>
      </w:r>
      <w:r w:rsidR="0049002A" w:rsidRPr="00430AEF">
        <w:rPr>
          <w:bCs/>
          <w:lang w:val="bg-BG"/>
        </w:rPr>
        <w:t xml:space="preserve">твия </w:t>
      </w:r>
      <w:r w:rsidR="00101C8D" w:rsidRPr="00430AEF">
        <w:rPr>
          <w:bCs/>
          <w:lang w:val="bg-BG"/>
        </w:rPr>
        <w:t xml:space="preserve">се установява, че предложените устройствени планове </w:t>
      </w:r>
      <w:r w:rsidR="0049002A" w:rsidRPr="00430AEF">
        <w:rPr>
          <w:bCs/>
          <w:lang w:val="bg-BG"/>
        </w:rPr>
        <w:t xml:space="preserve">(самостоятелно и във взаимодействие с други планове и проекти) не се очаква да нарушат </w:t>
      </w:r>
      <w:r w:rsidR="00DB74E5" w:rsidRPr="00430AEF">
        <w:rPr>
          <w:bCs/>
          <w:lang w:val="bg-BG"/>
        </w:rPr>
        <w:t>основни връзки, които определят структурата и функцията на защитената зона.</w:t>
      </w:r>
    </w:p>
    <w:p w14:paraId="24EEEF59" w14:textId="77777777" w:rsidR="007552C7" w:rsidRPr="002A4935" w:rsidRDefault="007552C7" w:rsidP="00652C72">
      <w:pPr>
        <w:jc w:val="both"/>
        <w:rPr>
          <w:sz w:val="20"/>
          <w:szCs w:val="20"/>
          <w:lang w:val="bg-BG"/>
        </w:rPr>
      </w:pPr>
    </w:p>
    <w:p w14:paraId="3D5EBCA3" w14:textId="66FDB757" w:rsidR="00A3053B" w:rsidRPr="00430AEF" w:rsidRDefault="00A3053B" w:rsidP="00652C72">
      <w:pPr>
        <w:jc w:val="both"/>
        <w:rPr>
          <w:lang w:val="bg-BG"/>
        </w:rPr>
      </w:pPr>
      <w:r w:rsidRPr="00430AEF">
        <w:rPr>
          <w:lang w:val="bg-BG"/>
        </w:rPr>
        <w:t>Предвижданията, за устройствено планиране ще се реализират на малка площ в периферията на защитената зона BG0000270 „Атанасовско езеро“, която се обитава само от незначителен брой от птиците, които се опазват в зоната. Поради това не се очаква нарушение на структурата ѝ.</w:t>
      </w:r>
    </w:p>
    <w:p w14:paraId="32F66493" w14:textId="77777777" w:rsidR="00A3053B" w:rsidRPr="002A4935" w:rsidRDefault="00A3053B" w:rsidP="00652C72">
      <w:pPr>
        <w:jc w:val="both"/>
        <w:rPr>
          <w:sz w:val="20"/>
          <w:szCs w:val="20"/>
          <w:lang w:val="bg-BG"/>
        </w:rPr>
      </w:pPr>
    </w:p>
    <w:p w14:paraId="7D60E9B1" w14:textId="77777777" w:rsidR="00501CCD" w:rsidRPr="00430AEF" w:rsidRDefault="00501CCD" w:rsidP="00652C72">
      <w:pPr>
        <w:jc w:val="both"/>
        <w:rPr>
          <w:b/>
        </w:rPr>
      </w:pPr>
      <w:r w:rsidRPr="00430AEF">
        <w:rPr>
          <w:b/>
        </w:rPr>
        <w:t>Функции и природозащитни цели</w:t>
      </w:r>
    </w:p>
    <w:p w14:paraId="09F22CA1" w14:textId="77777777" w:rsidR="00501CCD" w:rsidRPr="00430AEF" w:rsidRDefault="00501CCD" w:rsidP="00652C72">
      <w:pPr>
        <w:jc w:val="both"/>
        <w:rPr>
          <w:i/>
        </w:rPr>
      </w:pPr>
      <w:r w:rsidRPr="00430AEF">
        <w:rPr>
          <w:i/>
        </w:rPr>
        <w:t>Загуба на местообитания</w:t>
      </w:r>
    </w:p>
    <w:p w14:paraId="5F7BE642" w14:textId="7BDA6056" w:rsidR="00E407DB" w:rsidRPr="00975741" w:rsidRDefault="00D350F5" w:rsidP="00652C72">
      <w:pPr>
        <w:tabs>
          <w:tab w:val="left" w:pos="284"/>
        </w:tabs>
        <w:jc w:val="both"/>
      </w:pPr>
      <w:r w:rsidRPr="00430AEF">
        <w:rPr>
          <w:rFonts w:eastAsia="Calibri"/>
          <w:bCs/>
        </w:rPr>
        <w:t xml:space="preserve">Реализирането на </w:t>
      </w:r>
      <w:r w:rsidR="00DB2699" w:rsidRPr="00430AEF">
        <w:rPr>
          <w:rFonts w:eastAsia="Calibri"/>
          <w:bCs/>
        </w:rPr>
        <w:t xml:space="preserve">устройствените планове </w:t>
      </w:r>
      <w:r w:rsidRPr="00430AEF">
        <w:rPr>
          <w:rFonts w:eastAsia="Calibri"/>
          <w:b/>
          <w:bCs/>
        </w:rPr>
        <w:t>не е свързано</w:t>
      </w:r>
      <w:r w:rsidRPr="00430AEF">
        <w:rPr>
          <w:rFonts w:eastAsia="Calibri"/>
          <w:bCs/>
        </w:rPr>
        <w:t xml:space="preserve"> с намаляване площта </w:t>
      </w:r>
      <w:r w:rsidR="00DB2699" w:rsidRPr="00430AEF">
        <w:rPr>
          <w:rFonts w:eastAsia="Calibri"/>
          <w:bCs/>
        </w:rPr>
        <w:t xml:space="preserve">или качеството </w:t>
      </w:r>
      <w:r w:rsidRPr="00430AEF">
        <w:rPr>
          <w:rFonts w:eastAsia="Calibri"/>
          <w:bCs/>
        </w:rPr>
        <w:t>на типове природни местообитания</w:t>
      </w:r>
      <w:r w:rsidR="00DB2699" w:rsidRPr="00430AEF">
        <w:rPr>
          <w:rFonts w:eastAsia="Calibri"/>
          <w:bCs/>
          <w:lang w:val="bg-BG"/>
        </w:rPr>
        <w:t xml:space="preserve"> </w:t>
      </w:r>
      <w:r w:rsidRPr="00430AEF">
        <w:t xml:space="preserve">и местообитанията на видове, предмет на </w:t>
      </w:r>
      <w:r w:rsidRPr="00975741">
        <w:t>опазване в рамките на защитената зона.</w:t>
      </w:r>
    </w:p>
    <w:p w14:paraId="6DFDF633" w14:textId="77777777" w:rsidR="00D350F5" w:rsidRPr="00975741" w:rsidRDefault="00D350F5" w:rsidP="00652C72">
      <w:pPr>
        <w:jc w:val="both"/>
        <w:rPr>
          <w:sz w:val="20"/>
          <w:szCs w:val="20"/>
          <w:lang w:val="bg-BG"/>
        </w:rPr>
      </w:pPr>
    </w:p>
    <w:p w14:paraId="64BE4B62" w14:textId="3ED3DB82" w:rsidR="00A3053B" w:rsidRPr="00430AEF" w:rsidRDefault="00B43990" w:rsidP="00A3053B">
      <w:pPr>
        <w:jc w:val="both"/>
        <w:rPr>
          <w:lang w:val="bg-BG"/>
        </w:rPr>
      </w:pPr>
      <w:r w:rsidRPr="00975741">
        <w:rPr>
          <w:lang w:val="bg-BG"/>
        </w:rPr>
        <w:t xml:space="preserve">Територията, предвидена за устройствено планиране е с площ 149 980 </w:t>
      </w:r>
      <w:r w:rsidRPr="00975741">
        <w:t>m</w:t>
      </w:r>
      <w:r w:rsidR="00A3053B" w:rsidRPr="00975741">
        <w:rPr>
          <w:vertAlign w:val="superscript"/>
          <w:lang w:val="bg-BG"/>
        </w:rPr>
        <w:t>2</w:t>
      </w:r>
      <w:r w:rsidR="00A3053B" w:rsidRPr="00975741">
        <w:rPr>
          <w:lang w:val="bg-BG"/>
        </w:rPr>
        <w:t>, в ко</w:t>
      </w:r>
      <w:r w:rsidRPr="00975741">
        <w:rPr>
          <w:lang w:val="bg-BG"/>
        </w:rPr>
        <w:t>я</w:t>
      </w:r>
      <w:r w:rsidR="00A3053B" w:rsidRPr="00975741">
        <w:rPr>
          <w:lang w:val="bg-BG"/>
        </w:rPr>
        <w:t>то се е извършвала дейност по отглеждане, с цел разсаждане на декоративна храстовидна и дървесна растителност</w:t>
      </w:r>
      <w:r w:rsidRPr="00975741">
        <w:rPr>
          <w:lang w:val="bg-BG"/>
        </w:rPr>
        <w:t>, чиито размери представляват 0.</w:t>
      </w:r>
      <w:r w:rsidR="00A3053B" w:rsidRPr="00975741">
        <w:rPr>
          <w:lang w:val="bg-BG"/>
        </w:rPr>
        <w:t>208% от</w:t>
      </w:r>
      <w:r w:rsidRPr="00975741">
        <w:rPr>
          <w:lang w:val="bg-BG"/>
        </w:rPr>
        <w:t xml:space="preserve"> площта на защитената зона и 0.</w:t>
      </w:r>
      <w:r w:rsidR="00A3053B" w:rsidRPr="00975741">
        <w:rPr>
          <w:lang w:val="bg-BG"/>
        </w:rPr>
        <w:t>462% от обработваемите земи в нея, което е нищожно малка час</w:t>
      </w:r>
      <w:r w:rsidRPr="00975741">
        <w:rPr>
          <w:lang w:val="bg-BG"/>
        </w:rPr>
        <w:t xml:space="preserve">т от местообитанията на птиците, предмет на опазване в зоната. </w:t>
      </w:r>
      <w:r w:rsidR="00A3053B" w:rsidRPr="00975741">
        <w:rPr>
          <w:lang w:val="bg-BG"/>
        </w:rPr>
        <w:t>При предвидените градоустройствени показатели плътност за застрояване до 60% и мини</w:t>
      </w:r>
      <w:r w:rsidRPr="00975741">
        <w:rPr>
          <w:lang w:val="bg-BG"/>
        </w:rPr>
        <w:t xml:space="preserve">мално озеленяване по-голямо 30%, </w:t>
      </w:r>
      <w:r w:rsidR="00A3053B" w:rsidRPr="00975741">
        <w:rPr>
          <w:lang w:val="bg-BG"/>
        </w:rPr>
        <w:t>местообитанията на водолюбивите птици и обитателите на пояс</w:t>
      </w:r>
      <w:r w:rsidRPr="00975741">
        <w:rPr>
          <w:lang w:val="bg-BG"/>
        </w:rPr>
        <w:t>а на широколистните гори до 500</w:t>
      </w:r>
      <w:r w:rsidR="00AB0D09">
        <w:rPr>
          <w:lang w:val="bg-BG"/>
        </w:rPr>
        <w:t xml:space="preserve"> </w:t>
      </w:r>
      <w:r w:rsidRPr="00430AEF">
        <w:t>m</w:t>
      </w:r>
      <w:r w:rsidR="00A3053B" w:rsidRPr="00430AEF">
        <w:rPr>
          <w:lang w:val="bg-BG"/>
        </w:rPr>
        <w:t xml:space="preserve"> н</w:t>
      </w:r>
      <w:r w:rsidRPr="00430AEF">
        <w:t>.</w:t>
      </w:r>
      <w:r w:rsidR="00A3053B" w:rsidRPr="00430AEF">
        <w:rPr>
          <w:lang w:val="bg-BG"/>
        </w:rPr>
        <w:t xml:space="preserve"> м</w:t>
      </w:r>
      <w:r w:rsidRPr="00430AEF">
        <w:t xml:space="preserve">. </w:t>
      </w:r>
      <w:r w:rsidR="00A3053B" w:rsidRPr="00430AEF">
        <w:rPr>
          <w:lang w:val="bg-BG"/>
        </w:rPr>
        <w:t>ще останат напълно незасегнати и в незначителна степен ще бъдат засегнати местообитанията на обитателите на открити площи, обработваеми и необработваеми земи, ивици и групи дървета в откритите площи, храсталаци и зелени площи в населените места.</w:t>
      </w:r>
    </w:p>
    <w:p w14:paraId="2209AE9B" w14:textId="77777777" w:rsidR="00A3053B" w:rsidRPr="00430AEF" w:rsidRDefault="00A3053B" w:rsidP="00652C72">
      <w:pPr>
        <w:jc w:val="both"/>
        <w:rPr>
          <w:lang w:val="bg-BG"/>
        </w:rPr>
      </w:pPr>
    </w:p>
    <w:p w14:paraId="687C3949" w14:textId="480BC0ED" w:rsidR="00A3053B" w:rsidRPr="00430AEF" w:rsidRDefault="00B43990" w:rsidP="00B43990">
      <w:pPr>
        <w:jc w:val="both"/>
        <w:rPr>
          <w:lang w:val="bg-BG"/>
        </w:rPr>
      </w:pPr>
      <w:r w:rsidRPr="00430AEF">
        <w:rPr>
          <w:lang w:val="bg-BG"/>
        </w:rPr>
        <w:t>Птиците</w:t>
      </w:r>
      <w:r w:rsidRPr="00430AEF">
        <w:t>,</w:t>
      </w:r>
      <w:r w:rsidRPr="00430AEF">
        <w:rPr>
          <w:lang w:val="bg-BG"/>
        </w:rPr>
        <w:t xml:space="preserve"> предмет на опазване в ЗЗ BG0000270 „Атанасовско езеро“, които зимуват у нас основно са обитатели на водни басейни, така че основните строителни дейности, няма да окажат въздействие в периода на осъществяването им, поради отдалечеността на водните обекти, в които зимуват. Останалата част са прелетни и няма да бъдат обект на безпокойство</w:t>
      </w:r>
      <w:r w:rsidRPr="00430AEF">
        <w:t>,</w:t>
      </w:r>
      <w:r w:rsidRPr="00430AEF">
        <w:rPr>
          <w:lang w:val="bg-BG"/>
        </w:rPr>
        <w:t xml:space="preserve"> поради липсата им по време на основните строителни дейности.</w:t>
      </w:r>
      <w:r w:rsidRPr="00430AEF">
        <w:t xml:space="preserve"> </w:t>
      </w:r>
      <w:r w:rsidRPr="00430AEF">
        <w:rPr>
          <w:lang w:val="bg-BG"/>
        </w:rPr>
        <w:lastRenderedPageBreak/>
        <w:t>Реализирането на предвидените дейности не засяга места за гнездене и струпване по време на миграции и зимуване на описаните в заповедта за обявяване на защитената зона мигриращи видове птици, които подлежат на опазване съгласно чл. 6, ал.1, т.4 от Закона за биологичното разнообразие.</w:t>
      </w:r>
    </w:p>
    <w:p w14:paraId="27D3250D" w14:textId="77777777" w:rsidR="00A223E0" w:rsidRDefault="00A223E0" w:rsidP="00B43990">
      <w:pPr>
        <w:jc w:val="both"/>
        <w:rPr>
          <w:lang w:val="bg-BG"/>
        </w:rPr>
      </w:pPr>
    </w:p>
    <w:p w14:paraId="240631BA" w14:textId="7FC493F0" w:rsidR="00B43990" w:rsidRPr="00430AEF" w:rsidRDefault="00B43990" w:rsidP="00B43990">
      <w:pPr>
        <w:jc w:val="both"/>
        <w:rPr>
          <w:lang w:val="bg-BG"/>
        </w:rPr>
      </w:pPr>
      <w:r w:rsidRPr="00430AEF">
        <w:rPr>
          <w:lang w:val="bg-BG"/>
        </w:rPr>
        <w:t>Птиците, които линеят (сменят пера) и са уязвими в този период, поради ограничените си възможности за летене до подмяната на маховите пера са водоплаващи птици за които предвидената за реализиране площ определено не представлява влажна зона или воден обект, обрасъл с растителност позволяващ укритие по време на линеенето. Строителството не засяга въздушни коридори и места за нощуване и безпрепятствено придвижване на мигриращи грабливи птици, щъркели, пеликани и жерави, защитени от чл. 6, ал.1, т. 3 и 4 от Закона за биологичното разнообразие, по време на ежегодните им есенни и пролетни прелети. Не се засягат горски местообитания, тревни местообитания и местообитания на други видове птици, застрашени в Европа. Предвидената за реализация площ е незначителна спрямо общата площ на ЗЗ BG0000270 „Атанасовско езеро“, без да се засягат местообитания на застрашени видове птици, което не води до нарушаване на целостта ѝ.</w:t>
      </w:r>
    </w:p>
    <w:p w14:paraId="6CDA8DA9" w14:textId="77777777" w:rsidR="00B43990" w:rsidRPr="00430AEF" w:rsidRDefault="00B43990" w:rsidP="00652C72">
      <w:pPr>
        <w:jc w:val="both"/>
        <w:rPr>
          <w:lang w:val="bg-BG"/>
        </w:rPr>
      </w:pPr>
    </w:p>
    <w:p w14:paraId="68BB3967" w14:textId="524462A4" w:rsidR="00A61A78" w:rsidRPr="00430AEF" w:rsidRDefault="00F4039F" w:rsidP="00652C72">
      <w:pPr>
        <w:jc w:val="both"/>
        <w:rPr>
          <w:i/>
          <w:lang w:val="bg-BG"/>
        </w:rPr>
      </w:pPr>
      <w:r w:rsidRPr="00430AEF">
        <w:rPr>
          <w:i/>
        </w:rPr>
        <w:t>Фрагментация</w:t>
      </w:r>
    </w:p>
    <w:p w14:paraId="71960CB7" w14:textId="49186120" w:rsidR="00A61A78" w:rsidRPr="00430AEF" w:rsidRDefault="00A61A78" w:rsidP="00652C72">
      <w:pPr>
        <w:jc w:val="both"/>
        <w:rPr>
          <w:bCs/>
          <w:iCs/>
          <w:lang w:val="bg-BG"/>
        </w:rPr>
      </w:pPr>
      <w:r w:rsidRPr="00430AEF">
        <w:rPr>
          <w:bCs/>
          <w:iCs/>
          <w:lang w:val="bg-BG"/>
        </w:rPr>
        <w:t>Като се взима предвид, че на разглежданата територията и в близост до нея (в</w:t>
      </w:r>
      <w:r w:rsidR="00671ACA" w:rsidRPr="00430AEF">
        <w:rPr>
          <w:bCs/>
          <w:iCs/>
          <w:lang w:val="bg-BG"/>
        </w:rPr>
        <w:t xml:space="preserve"> об</w:t>
      </w:r>
      <w:r w:rsidRPr="00430AEF">
        <w:rPr>
          <w:bCs/>
          <w:iCs/>
          <w:lang w:val="bg-BG"/>
        </w:rPr>
        <w:t>х</w:t>
      </w:r>
      <w:r w:rsidR="00671ACA" w:rsidRPr="00430AEF">
        <w:rPr>
          <w:bCs/>
          <w:iCs/>
          <w:lang w:val="bg-BG"/>
        </w:rPr>
        <w:t>в</w:t>
      </w:r>
      <w:r w:rsidRPr="00430AEF">
        <w:rPr>
          <w:bCs/>
          <w:iCs/>
          <w:lang w:val="bg-BG"/>
        </w:rPr>
        <w:t xml:space="preserve">ат над 1000 </w:t>
      </w:r>
      <w:r w:rsidRPr="00430AEF">
        <w:rPr>
          <w:bCs/>
          <w:iCs/>
        </w:rPr>
        <w:t>m</w:t>
      </w:r>
      <w:r w:rsidRPr="00430AEF">
        <w:rPr>
          <w:bCs/>
          <w:iCs/>
          <w:lang w:val="bg-BG"/>
        </w:rPr>
        <w:t xml:space="preserve">) </w:t>
      </w:r>
      <w:r w:rsidRPr="00430AEF">
        <w:rPr>
          <w:b/>
          <w:bCs/>
          <w:iCs/>
          <w:lang w:val="bg-BG"/>
        </w:rPr>
        <w:t>не е установено</w:t>
      </w:r>
      <w:r w:rsidRPr="00430AEF">
        <w:rPr>
          <w:bCs/>
          <w:iCs/>
          <w:lang w:val="bg-BG"/>
        </w:rPr>
        <w:t xml:space="preserve"> наличието на природни местообитания и </w:t>
      </w:r>
      <w:r w:rsidR="00F4039F" w:rsidRPr="00430AEF">
        <w:rPr>
          <w:bCs/>
          <w:iCs/>
          <w:lang w:val="bg-BG"/>
        </w:rPr>
        <w:t>находища на защитени растителни и животински</w:t>
      </w:r>
      <w:r w:rsidRPr="00430AEF">
        <w:rPr>
          <w:bCs/>
          <w:iCs/>
          <w:lang w:val="bg-BG"/>
        </w:rPr>
        <w:t xml:space="preserve"> видове, може да се </w:t>
      </w:r>
      <w:r w:rsidR="00F4039F" w:rsidRPr="00430AEF">
        <w:rPr>
          <w:bCs/>
          <w:iCs/>
          <w:lang w:val="bg-BG"/>
        </w:rPr>
        <w:t xml:space="preserve">заключи, че при изпълнението на проектните устройствени планове в посочените граници </w:t>
      </w:r>
      <w:r w:rsidR="00671ACA" w:rsidRPr="00430AEF">
        <w:rPr>
          <w:b/>
          <w:bCs/>
          <w:iCs/>
          <w:lang w:val="bg-BG"/>
        </w:rPr>
        <w:t>не се очаква</w:t>
      </w:r>
      <w:r w:rsidR="00F4039F" w:rsidRPr="00430AEF">
        <w:rPr>
          <w:b/>
          <w:bCs/>
          <w:iCs/>
          <w:lang w:val="bg-BG"/>
        </w:rPr>
        <w:t xml:space="preserve"> да настъпи</w:t>
      </w:r>
      <w:r w:rsidR="00F4039F" w:rsidRPr="00430AEF">
        <w:rPr>
          <w:bCs/>
          <w:iCs/>
          <w:lang w:val="bg-BG"/>
        </w:rPr>
        <w:t xml:space="preserve"> фрагментация на природни местообитания и местообитание на видове и техните популации, предмет на опазване в защитената зона.</w:t>
      </w:r>
    </w:p>
    <w:p w14:paraId="2472C2B1" w14:textId="77777777" w:rsidR="00A61A78" w:rsidRPr="00430AEF" w:rsidRDefault="00A61A78" w:rsidP="00652C72">
      <w:pPr>
        <w:jc w:val="both"/>
        <w:rPr>
          <w:bCs/>
          <w:iCs/>
          <w:lang w:val="bg-BG"/>
        </w:rPr>
      </w:pPr>
    </w:p>
    <w:p w14:paraId="248905C5" w14:textId="3E701A7C" w:rsidR="00F4039F" w:rsidRPr="00430AEF" w:rsidRDefault="00F4039F" w:rsidP="00F4039F">
      <w:pPr>
        <w:jc w:val="both"/>
        <w:rPr>
          <w:rFonts w:eastAsia="Calibri"/>
          <w:lang w:val="bg-BG"/>
        </w:rPr>
      </w:pPr>
      <w:r w:rsidRPr="00430AEF">
        <w:rPr>
          <w:b/>
          <w:bCs/>
        </w:rPr>
        <w:t>Няма да има</w:t>
      </w:r>
      <w:r w:rsidRPr="00430AEF">
        <w:rPr>
          <w:bCs/>
        </w:rPr>
        <w:t xml:space="preserve"> допълнителен бариерен ефект върху видове животни.</w:t>
      </w:r>
      <w:r w:rsidRPr="00430AEF">
        <w:rPr>
          <w:rFonts w:eastAsia="Calibri"/>
        </w:rPr>
        <w:t xml:space="preserve"> </w:t>
      </w:r>
      <w:r w:rsidRPr="00430AEF">
        <w:rPr>
          <w:rFonts w:eastAsia="Calibri"/>
          <w:b/>
        </w:rPr>
        <w:t>Няма</w:t>
      </w:r>
      <w:r w:rsidRPr="00430AEF">
        <w:rPr>
          <w:rFonts w:eastAsia="Calibri"/>
        </w:rPr>
        <w:t xml:space="preserve"> условия за създаване на значими бариери и прегради, ограничаващи ежедневните придвижвания на индивиди спрямо потенциални или ключови местообитания на видове животни</w:t>
      </w:r>
      <w:r w:rsidR="00BE4D83" w:rsidRPr="00430AEF">
        <w:rPr>
          <w:rFonts w:eastAsia="Calibri"/>
          <w:lang w:val="bg-BG"/>
        </w:rPr>
        <w:t>,</w:t>
      </w:r>
      <w:r w:rsidRPr="00430AEF">
        <w:rPr>
          <w:rFonts w:eastAsia="Calibri"/>
        </w:rPr>
        <w:t xml:space="preserve"> </w:t>
      </w:r>
      <w:r w:rsidR="00671ACA" w:rsidRPr="00430AEF">
        <w:rPr>
          <w:rFonts w:eastAsia="Calibri"/>
          <w:lang w:val="bg-BG"/>
        </w:rPr>
        <w:t>в т.ч. и пт</w:t>
      </w:r>
      <w:r w:rsidRPr="00430AEF">
        <w:rPr>
          <w:rFonts w:eastAsia="Calibri"/>
          <w:lang w:val="bg-BG"/>
        </w:rPr>
        <w:t xml:space="preserve">ици </w:t>
      </w:r>
      <w:r w:rsidRPr="00430AEF">
        <w:rPr>
          <w:rFonts w:eastAsia="Calibri"/>
        </w:rPr>
        <w:t>в защитената зона.</w:t>
      </w:r>
    </w:p>
    <w:p w14:paraId="3299F8DE" w14:textId="77777777" w:rsidR="00B43990" w:rsidRPr="00430AEF" w:rsidRDefault="00B43990" w:rsidP="00F4039F">
      <w:pPr>
        <w:jc w:val="both"/>
        <w:rPr>
          <w:rFonts w:eastAsia="Calibri"/>
          <w:lang w:val="bg-BG"/>
        </w:rPr>
      </w:pPr>
    </w:p>
    <w:p w14:paraId="41514139" w14:textId="490DD8A9" w:rsidR="003D117C" w:rsidRPr="00430AEF" w:rsidRDefault="003D117C" w:rsidP="003D117C">
      <w:pPr>
        <w:jc w:val="both"/>
        <w:rPr>
          <w:rFonts w:eastAsia="Calibri"/>
          <w:lang w:val="bg-BG"/>
        </w:rPr>
      </w:pPr>
      <w:r w:rsidRPr="00430AEF">
        <w:rPr>
          <w:rFonts w:eastAsia="Calibri"/>
          <w:lang w:val="bg-BG"/>
        </w:rPr>
        <w:t>Фрагментацията на местообитанията e процесът на подразделяне на непрекъснато местообитание на по-малки изолирани една от друга части. Процесът притежава три основни компонента, а именно загуба на първоначалното местообитание, намаляване на размера на участъка от местообитанието и увеличаване на изолацията между отделните части от местообитанието (Wilcox 1980, Wilcox and Murphy 1985). На настоящия етап на развитие на популационната екология у нас няма определени критерии и скали които да определят пределната загуба на местообитания и разстояние между отделните фрагменти след достигането на които започва намаляване на числеността на популациите на видовете, особено при птиците поради специфичните изисквания за всеки един вид, както и дали се отнасят за мигриращи или постоянно обитаващи територията птици. Фрагментацията на местообитания в по-малка степен влияе на числеността на мигриращите птици, тъй като след отлитане през есента на пролет могат да се заселят в други територии (Haila, 1983). В повечето случаи за видове, обитаващи конкретно местообитание с по-голямо значение е общата му площ отколкото пространственото му разположение и това е от особено значение за територии с висок дял на загуба от подходящото местообитание (повече от 30%) (Andrén, 1994).</w:t>
      </w:r>
    </w:p>
    <w:p w14:paraId="65400DFB" w14:textId="77777777" w:rsidR="003D117C" w:rsidRPr="00430AEF" w:rsidRDefault="003D117C" w:rsidP="003D117C">
      <w:pPr>
        <w:jc w:val="both"/>
        <w:rPr>
          <w:rFonts w:eastAsia="Calibri"/>
          <w:lang w:val="bg-BG"/>
        </w:rPr>
      </w:pPr>
    </w:p>
    <w:p w14:paraId="4019E48F" w14:textId="5E7A4628" w:rsidR="00B43990" w:rsidRPr="00430AEF" w:rsidRDefault="003D117C" w:rsidP="003D117C">
      <w:pPr>
        <w:jc w:val="both"/>
        <w:rPr>
          <w:rFonts w:eastAsia="Calibri"/>
          <w:lang w:val="bg-BG"/>
        </w:rPr>
      </w:pPr>
      <w:r w:rsidRPr="00430AEF">
        <w:rPr>
          <w:rFonts w:eastAsia="Calibri"/>
          <w:lang w:val="bg-BG"/>
        </w:rPr>
        <w:t>Поради разположението на територията, предмет на устройствено планиране</w:t>
      </w:r>
      <w:r w:rsidR="00BE4D83" w:rsidRPr="00430AEF">
        <w:rPr>
          <w:rFonts w:eastAsia="Calibri"/>
          <w:lang w:val="bg-BG"/>
        </w:rPr>
        <w:t>,</w:t>
      </w:r>
      <w:r w:rsidRPr="00430AEF">
        <w:rPr>
          <w:rFonts w:eastAsia="Calibri"/>
          <w:lang w:val="bg-BG"/>
        </w:rPr>
        <w:t xml:space="preserve"> в периферията на защитената зона и възможностите за безпрепятственото прелитане над нея фрагментация на местообитанията на видове птици няма да бъде предизвикана. В случая, популациите на видовете птици</w:t>
      </w:r>
      <w:r w:rsidR="00BE4D83" w:rsidRPr="00430AEF">
        <w:rPr>
          <w:rFonts w:eastAsia="Calibri"/>
          <w:lang w:val="bg-BG"/>
        </w:rPr>
        <w:t>,</w:t>
      </w:r>
      <w:r w:rsidRPr="00430AEF">
        <w:rPr>
          <w:rFonts w:eastAsia="Calibri"/>
          <w:lang w:val="bg-BG"/>
        </w:rPr>
        <w:t xml:space="preserve"> поради възможностите си за придвижване на големи </w:t>
      </w:r>
      <w:r w:rsidRPr="00430AEF">
        <w:rPr>
          <w:rFonts w:eastAsia="Calibri"/>
          <w:lang w:val="bg-BG"/>
        </w:rPr>
        <w:lastRenderedPageBreak/>
        <w:t>разстояния, са слабо уязвими от фрагментиране като основните фактори за фрагментация са свързани с тотална подмяна на местообитанията - замяна на широколистни гори с иглолистни, усвояване на големи масиви за селското стопанство, големи горски пожари и др., каквито не се предвиждат с реализирането на оценяваните устройствени планове.</w:t>
      </w:r>
    </w:p>
    <w:p w14:paraId="6A413252" w14:textId="77777777" w:rsidR="00A223E0" w:rsidRDefault="00A223E0" w:rsidP="003D117C">
      <w:pPr>
        <w:autoSpaceDE w:val="0"/>
        <w:jc w:val="both"/>
        <w:rPr>
          <w:rFonts w:eastAsiaTheme="minorHAnsi"/>
          <w:bCs/>
          <w:i/>
          <w:iCs/>
          <w:lang w:val="bg-BG"/>
        </w:rPr>
      </w:pPr>
    </w:p>
    <w:p w14:paraId="1C3900DA" w14:textId="77777777" w:rsidR="003D117C" w:rsidRPr="00430AEF" w:rsidRDefault="003D117C" w:rsidP="003D117C">
      <w:pPr>
        <w:autoSpaceDE w:val="0"/>
        <w:jc w:val="both"/>
        <w:rPr>
          <w:rFonts w:eastAsiaTheme="minorHAnsi"/>
          <w:bCs/>
          <w:i/>
          <w:iCs/>
          <w:lang w:val="bg-BG"/>
        </w:rPr>
      </w:pPr>
      <w:r w:rsidRPr="00430AEF">
        <w:rPr>
          <w:rFonts w:eastAsiaTheme="minorHAnsi"/>
          <w:bCs/>
          <w:i/>
          <w:iCs/>
          <w:lang w:val="bg-BG"/>
        </w:rPr>
        <w:t>Обезпокояване на видове</w:t>
      </w:r>
    </w:p>
    <w:p w14:paraId="51E26471" w14:textId="77777777" w:rsidR="003D117C" w:rsidRPr="00430AEF" w:rsidRDefault="003D117C" w:rsidP="003D117C">
      <w:pPr>
        <w:autoSpaceDE w:val="0"/>
        <w:jc w:val="both"/>
        <w:rPr>
          <w:rFonts w:eastAsiaTheme="minorHAnsi"/>
          <w:lang w:val="bg-BG"/>
        </w:rPr>
      </w:pPr>
      <w:r w:rsidRPr="00430AEF">
        <w:rPr>
          <w:rFonts w:eastAsiaTheme="minorHAnsi"/>
          <w:lang w:val="bg-BG"/>
        </w:rPr>
        <w:t xml:space="preserve">Всички дейности по време на реализирането на отделните елементи, предвидени с устройствените планове ще се осъществят на разстояние по-голямо от прага на чувствителност на птиците. Зимуващите в тази част от защитената зона птици се придържат на безопасно разстояние и не проявяват чувствителност спрямо действията на брега. Видовете, които се срещат по време на гнездовия период и по време на зимуване, корморани, чайки и рибарки са </w:t>
      </w:r>
      <w:r w:rsidRPr="00430AEF">
        <w:rPr>
          <w:rFonts w:eastAsiaTheme="minorHAnsi"/>
          <w:iCs/>
          <w:lang w:val="bg-BG"/>
        </w:rPr>
        <w:t>адаптирани и слабо чувствителни към човешко присъствие. Местообитанията от значение за тях са разположени на разстояние по-голямо от възможните въздействия, поради което</w:t>
      </w:r>
      <w:r w:rsidRPr="00430AEF">
        <w:rPr>
          <w:rFonts w:eastAsiaTheme="minorHAnsi"/>
          <w:lang w:val="bg-BG"/>
        </w:rPr>
        <w:t xml:space="preserve"> с реализирането на предложението няма да бъде предизвикано безпокойство на птиците, които се опазват в защитената зона, в местата им за размножение, зимуване и почивка по време на миграция.</w:t>
      </w:r>
    </w:p>
    <w:p w14:paraId="108BC8D2" w14:textId="77777777" w:rsidR="003D117C" w:rsidRPr="002A4935" w:rsidRDefault="003D117C" w:rsidP="00652C72">
      <w:pPr>
        <w:jc w:val="both"/>
        <w:rPr>
          <w:bCs/>
          <w:iCs/>
          <w:sz w:val="20"/>
          <w:szCs w:val="20"/>
          <w:lang w:val="bg-BG"/>
        </w:rPr>
      </w:pPr>
    </w:p>
    <w:p w14:paraId="6F9465C9" w14:textId="77777777" w:rsidR="00501CCD" w:rsidRPr="00430AEF" w:rsidRDefault="00501CCD" w:rsidP="00652C72">
      <w:pPr>
        <w:jc w:val="both"/>
        <w:rPr>
          <w:i/>
        </w:rPr>
      </w:pPr>
      <w:r w:rsidRPr="00430AEF">
        <w:rPr>
          <w:i/>
        </w:rPr>
        <w:t>Нарушаване на видовия състав</w:t>
      </w:r>
    </w:p>
    <w:p w14:paraId="2B11D5C5" w14:textId="75341432" w:rsidR="00E407DB" w:rsidRPr="00430AEF" w:rsidRDefault="00E407DB" w:rsidP="009150D7">
      <w:pPr>
        <w:tabs>
          <w:tab w:val="left" w:pos="284"/>
        </w:tabs>
        <w:jc w:val="both"/>
        <w:rPr>
          <w:rFonts w:eastAsia="Calibri"/>
          <w:bCs/>
          <w:lang w:val="bg-BG"/>
        </w:rPr>
      </w:pPr>
      <w:r w:rsidRPr="00430AEF">
        <w:rPr>
          <w:rFonts w:eastAsia="Calibri"/>
          <w:bCs/>
        </w:rPr>
        <w:t>Не</w:t>
      </w:r>
      <w:r w:rsidR="00671ACA" w:rsidRPr="00430AEF">
        <w:rPr>
          <w:rFonts w:eastAsia="Calibri"/>
          <w:bCs/>
        </w:rPr>
        <w:t xml:space="preserve"> се очаква</w:t>
      </w:r>
      <w:r w:rsidRPr="00430AEF">
        <w:rPr>
          <w:rFonts w:eastAsia="Calibri"/>
          <w:bCs/>
        </w:rPr>
        <w:t xml:space="preserve"> нарушаване на установения видов състав и</w:t>
      </w:r>
      <w:r w:rsidR="000D503D" w:rsidRPr="00430AEF">
        <w:rPr>
          <w:rFonts w:eastAsia="Calibri"/>
          <w:bCs/>
          <w:lang w:val="bg-BG"/>
        </w:rPr>
        <w:t>ли</w:t>
      </w:r>
      <w:r w:rsidRPr="00430AEF">
        <w:rPr>
          <w:rFonts w:eastAsia="Calibri"/>
          <w:bCs/>
        </w:rPr>
        <w:t xml:space="preserve"> въздействие върху популациите на </w:t>
      </w:r>
      <w:r w:rsidR="00FD5CF4" w:rsidRPr="00430AEF">
        <w:rPr>
          <w:rFonts w:eastAsia="Calibri"/>
          <w:bCs/>
          <w:lang w:val="bg-BG"/>
        </w:rPr>
        <w:t xml:space="preserve">защитени </w:t>
      </w:r>
      <w:r w:rsidR="00671ACA" w:rsidRPr="00430AEF">
        <w:rPr>
          <w:rFonts w:eastAsia="Calibri"/>
          <w:bCs/>
        </w:rPr>
        <w:t>видове</w:t>
      </w:r>
      <w:r w:rsidR="000D503D" w:rsidRPr="00430AEF">
        <w:rPr>
          <w:rFonts w:eastAsia="Calibri"/>
          <w:bCs/>
          <w:lang w:val="bg-BG"/>
        </w:rPr>
        <w:t xml:space="preserve"> животни</w:t>
      </w:r>
      <w:r w:rsidRPr="00430AEF">
        <w:rPr>
          <w:rFonts w:eastAsia="Calibri"/>
          <w:bCs/>
        </w:rPr>
        <w:t xml:space="preserve">. </w:t>
      </w:r>
      <w:r w:rsidR="000D503D" w:rsidRPr="00430AEF">
        <w:rPr>
          <w:rFonts w:eastAsia="Calibri"/>
          <w:bCs/>
          <w:lang w:val="bg-BG"/>
        </w:rPr>
        <w:t>Не съществува вероятност някой от видовете, предмет на опазване в защитената зона да престане да я обитава</w:t>
      </w:r>
      <w:r w:rsidRPr="00430AEF">
        <w:rPr>
          <w:rFonts w:eastAsia="Calibri"/>
          <w:bCs/>
        </w:rPr>
        <w:t>, тъй като не се нарушават техни убежища, не се унищожават индивиди, не се прекъсват миграционни коридори.</w:t>
      </w:r>
      <w:r w:rsidR="009150D7" w:rsidRPr="00430AEF">
        <w:rPr>
          <w:rFonts w:eastAsia="Calibri"/>
          <w:bCs/>
          <w:lang w:val="bg-BG"/>
        </w:rPr>
        <w:t xml:space="preserve"> </w:t>
      </w:r>
      <w:r w:rsidR="00FD5CF4" w:rsidRPr="00430AEF">
        <w:rPr>
          <w:rFonts w:eastAsia="Calibri"/>
          <w:bCs/>
          <w:lang w:val="bg-BG"/>
        </w:rPr>
        <w:t xml:space="preserve">Не се засягат ефективно заети местообитания. В близост до разглежданата територия няма установени находища на животински видове, предмет на опазване в зоната. </w:t>
      </w:r>
      <w:r w:rsidR="000D503D" w:rsidRPr="00430AEF">
        <w:rPr>
          <w:rFonts w:eastAsia="Calibri"/>
          <w:bCs/>
          <w:lang w:val="bg-BG"/>
        </w:rPr>
        <w:t>Не се очаква редуциране на видовия състав на орнитофауна.</w:t>
      </w:r>
    </w:p>
    <w:p w14:paraId="6642A2E2" w14:textId="77777777" w:rsidR="00E407DB" w:rsidRPr="002A4935" w:rsidRDefault="00E407DB" w:rsidP="00652C72">
      <w:pPr>
        <w:tabs>
          <w:tab w:val="left" w:pos="284"/>
        </w:tabs>
        <w:jc w:val="both"/>
        <w:rPr>
          <w:rFonts w:eastAsia="Calibri"/>
          <w:bCs/>
          <w:sz w:val="20"/>
          <w:szCs w:val="20"/>
          <w:lang w:val="bg-BG"/>
        </w:rPr>
      </w:pPr>
    </w:p>
    <w:p w14:paraId="53D1DB04" w14:textId="775A3B90" w:rsidR="003D117C" w:rsidRPr="00430AEF" w:rsidRDefault="003D117C" w:rsidP="00652C72">
      <w:pPr>
        <w:tabs>
          <w:tab w:val="left" w:pos="284"/>
        </w:tabs>
        <w:jc w:val="both"/>
        <w:rPr>
          <w:rFonts w:eastAsia="Calibri"/>
          <w:bCs/>
          <w:lang w:val="bg-BG"/>
        </w:rPr>
      </w:pPr>
      <w:r w:rsidRPr="00430AEF">
        <w:rPr>
          <w:rFonts w:eastAsia="Calibri"/>
          <w:bCs/>
          <w:lang w:val="bg-BG"/>
        </w:rPr>
        <w:t>Видовият състав на обитаващите района птици е исторически определен, като предвидената за устройствено планиране площ се обитава от ограничен брой, птици като след реализирането на проекта промяна на числеността им не се очаква. Въздействията върху птиците ще бъдат аналогични на въздействията от дейностите в близките територии в които се извършват производствени дейности в периферията на защитената зона и под прага на чувствителността им, поради което промяна в числеността им няма да бъде предизвикана.</w:t>
      </w:r>
    </w:p>
    <w:p w14:paraId="131616B0" w14:textId="77777777" w:rsidR="003D117C" w:rsidRPr="002A4935" w:rsidRDefault="003D117C" w:rsidP="00652C72">
      <w:pPr>
        <w:tabs>
          <w:tab w:val="left" w:pos="284"/>
        </w:tabs>
        <w:jc w:val="both"/>
        <w:rPr>
          <w:rFonts w:eastAsia="Calibri"/>
          <w:bCs/>
          <w:sz w:val="20"/>
          <w:szCs w:val="20"/>
          <w:lang w:val="bg-BG"/>
        </w:rPr>
      </w:pPr>
    </w:p>
    <w:p w14:paraId="65491F29" w14:textId="77777777" w:rsidR="003D117C" w:rsidRPr="00430AEF" w:rsidRDefault="003D117C" w:rsidP="003D117C">
      <w:pPr>
        <w:tabs>
          <w:tab w:val="left" w:pos="284"/>
        </w:tabs>
        <w:jc w:val="both"/>
        <w:rPr>
          <w:rFonts w:eastAsia="Calibri"/>
          <w:b/>
          <w:bCs/>
          <w:lang w:val="bg-BG"/>
        </w:rPr>
      </w:pPr>
      <w:r w:rsidRPr="00430AEF">
        <w:rPr>
          <w:rFonts w:eastAsia="Calibri"/>
          <w:b/>
          <w:bCs/>
          <w:lang w:val="bg-BG"/>
        </w:rPr>
        <w:t>Въздействия по време на строителството:</w:t>
      </w:r>
    </w:p>
    <w:p w14:paraId="66BC1335" w14:textId="23458068" w:rsidR="003D117C" w:rsidRPr="00430AEF" w:rsidRDefault="003D117C" w:rsidP="003D117C">
      <w:pPr>
        <w:tabs>
          <w:tab w:val="left" w:pos="284"/>
        </w:tabs>
        <w:jc w:val="both"/>
        <w:rPr>
          <w:rFonts w:eastAsia="Calibri"/>
          <w:bCs/>
        </w:rPr>
      </w:pPr>
      <w:r w:rsidRPr="00430AEF">
        <w:rPr>
          <w:rFonts w:eastAsia="Calibri"/>
          <w:bCs/>
          <w:lang w:val="bg-BG"/>
        </w:rPr>
        <w:t>Всички елементи, включени в обхвата на проектните устройствени планове ще се реализират в периферната част на защитената зона, на ра</w:t>
      </w:r>
      <w:r w:rsidR="00C82FA4" w:rsidRPr="00430AEF">
        <w:rPr>
          <w:rFonts w:eastAsia="Calibri"/>
          <w:bCs/>
          <w:lang w:val="bg-BG"/>
        </w:rPr>
        <w:t>з</w:t>
      </w:r>
      <w:r w:rsidRPr="00430AEF">
        <w:rPr>
          <w:rFonts w:eastAsia="Calibri"/>
          <w:bCs/>
          <w:lang w:val="bg-BG"/>
        </w:rPr>
        <w:t xml:space="preserve">стояние около 2.2 </w:t>
      </w:r>
      <w:r w:rsidR="00C82FA4" w:rsidRPr="00430AEF">
        <w:rPr>
          <w:rFonts w:eastAsia="Calibri"/>
          <w:bCs/>
        </w:rPr>
        <w:t>km</w:t>
      </w:r>
      <w:r w:rsidRPr="00430AEF">
        <w:rPr>
          <w:rFonts w:eastAsia="Calibri"/>
          <w:bCs/>
          <w:lang w:val="bg-BG"/>
        </w:rPr>
        <w:t xml:space="preserve"> от езерната част</w:t>
      </w:r>
      <w:r w:rsidRPr="00430AEF">
        <w:rPr>
          <w:rFonts w:eastAsia="Calibri"/>
          <w:bCs/>
        </w:rPr>
        <w:t xml:space="preserve">, </w:t>
      </w:r>
      <w:r w:rsidRPr="00430AEF">
        <w:rPr>
          <w:rFonts w:eastAsia="Calibri"/>
          <w:bCs/>
          <w:lang w:val="bg-BG"/>
        </w:rPr>
        <w:t>в която се съсредоточава основната част от птиците</w:t>
      </w:r>
      <w:r w:rsidRPr="00430AEF">
        <w:rPr>
          <w:rFonts w:eastAsia="Calibri"/>
          <w:bCs/>
        </w:rPr>
        <w:t xml:space="preserve">, </w:t>
      </w:r>
      <w:r w:rsidRPr="00430AEF">
        <w:rPr>
          <w:rFonts w:eastAsia="Calibri"/>
          <w:bCs/>
          <w:lang w:val="bg-BG"/>
        </w:rPr>
        <w:t>които се опазват в защитената зона. В тази част на защитената зона въздействията от строителните дейности в предвидения имот ще бъдат недоловими.</w:t>
      </w:r>
      <w:r w:rsidRPr="00430AEF">
        <w:rPr>
          <w:rFonts w:eastAsia="Calibri"/>
          <w:bCs/>
        </w:rPr>
        <w:t xml:space="preserve"> </w:t>
      </w:r>
      <w:r w:rsidRPr="00430AEF">
        <w:rPr>
          <w:rFonts w:eastAsia="Calibri"/>
          <w:bCs/>
          <w:lang w:val="bg-BG"/>
        </w:rPr>
        <w:t>По предварителни проучвания издаваният шум от строителните машини</w:t>
      </w:r>
      <w:r w:rsidRPr="00430AEF">
        <w:rPr>
          <w:rFonts w:eastAsia="Calibri"/>
          <w:bCs/>
        </w:rPr>
        <w:t xml:space="preserve">, </w:t>
      </w:r>
      <w:r w:rsidRPr="00430AEF">
        <w:rPr>
          <w:rFonts w:eastAsia="Calibri"/>
          <w:bCs/>
          <w:lang w:val="bg-BG"/>
        </w:rPr>
        <w:t>които се предвижда да бъдат използвани - багер, булдозер, самосвали</w:t>
      </w:r>
      <w:r w:rsidR="00BE4D83" w:rsidRPr="00430AEF">
        <w:rPr>
          <w:rFonts w:eastAsia="Calibri"/>
          <w:bCs/>
          <w:lang w:val="bg-BG"/>
        </w:rPr>
        <w:t xml:space="preserve"> </w:t>
      </w:r>
      <w:r w:rsidR="00C82FA4" w:rsidRPr="00430AEF">
        <w:rPr>
          <w:rFonts w:eastAsia="Calibri"/>
          <w:bCs/>
          <w:lang w:val="bg-BG"/>
        </w:rPr>
        <w:t xml:space="preserve">е в рамките на 75dB, а на 50 </w:t>
      </w:r>
      <w:r w:rsidR="00C82FA4" w:rsidRPr="00430AEF">
        <w:rPr>
          <w:rFonts w:eastAsia="Calibri"/>
          <w:bCs/>
        </w:rPr>
        <w:t>m</w:t>
      </w:r>
      <w:r w:rsidRPr="00430AEF">
        <w:rPr>
          <w:rFonts w:eastAsia="Calibri"/>
          <w:bCs/>
          <w:lang w:val="bg-BG"/>
        </w:rPr>
        <w:t xml:space="preserve"> от тях ще спадне до 45dB, което е близко до фоновото ниво на шума в защитената зона</w:t>
      </w:r>
      <w:r w:rsidR="00BE4D83" w:rsidRPr="00430AEF">
        <w:rPr>
          <w:rFonts w:eastAsia="Calibri"/>
          <w:bCs/>
          <w:lang w:val="bg-BG"/>
        </w:rPr>
        <w:t>, създаван от транспортните артерии, прелитащите самолети и селскостопанската техника за обработване на земята</w:t>
      </w:r>
      <w:r w:rsidRPr="00430AEF">
        <w:rPr>
          <w:rFonts w:eastAsia="Calibri"/>
          <w:bCs/>
          <w:lang w:val="bg-BG"/>
        </w:rPr>
        <w:t>. При съблюдаване спазването на изискванията на Наредба № 6/2006г</w:t>
      </w:r>
      <w:r w:rsidR="00C82FA4" w:rsidRPr="00430AEF">
        <w:rPr>
          <w:rFonts w:eastAsia="Calibri"/>
          <w:bCs/>
        </w:rPr>
        <w:t>.</w:t>
      </w:r>
      <w:r w:rsidRPr="00430AEF">
        <w:rPr>
          <w:rFonts w:eastAsia="Calibri"/>
          <w:bCs/>
          <w:lang w:val="bg-BG"/>
        </w:rPr>
        <w:t xml:space="preserve"> на МЗ и МОСВ за показателите на шум в околната среда </w:t>
      </w:r>
      <w:r w:rsidR="00BE4D83" w:rsidRPr="00430AEF">
        <w:rPr>
          <w:rFonts w:eastAsia="Calibri"/>
          <w:bCs/>
          <w:lang w:val="bg-BG"/>
        </w:rPr>
        <w:t>не се очаква</w:t>
      </w:r>
      <w:r w:rsidRPr="00430AEF">
        <w:rPr>
          <w:rFonts w:eastAsia="Calibri"/>
          <w:bCs/>
          <w:lang w:val="bg-BG"/>
        </w:rPr>
        <w:t xml:space="preserve"> безпокойство на видове птици, предмет на опазване в защитената зона, което характеризира въздействието от шум от строителството като незначително (с</w:t>
      </w:r>
      <w:r w:rsidR="00C82FA4" w:rsidRPr="00430AEF">
        <w:rPr>
          <w:rFonts w:eastAsia="Calibri"/>
          <w:bCs/>
          <w:lang w:val="bg-BG"/>
        </w:rPr>
        <w:t>тепен 1).</w:t>
      </w:r>
    </w:p>
    <w:p w14:paraId="014A5C99" w14:textId="77777777" w:rsidR="00390C78" w:rsidRPr="002A4935" w:rsidRDefault="00390C78" w:rsidP="003D117C">
      <w:pPr>
        <w:tabs>
          <w:tab w:val="left" w:pos="284"/>
        </w:tabs>
        <w:jc w:val="both"/>
        <w:rPr>
          <w:rFonts w:eastAsia="Calibri"/>
          <w:bCs/>
          <w:sz w:val="20"/>
          <w:szCs w:val="20"/>
          <w:lang w:val="bg-BG"/>
        </w:rPr>
      </w:pPr>
    </w:p>
    <w:p w14:paraId="536864D9" w14:textId="7DC17249" w:rsidR="003D117C" w:rsidRPr="00430AEF" w:rsidRDefault="003D117C" w:rsidP="003D117C">
      <w:pPr>
        <w:tabs>
          <w:tab w:val="left" w:pos="284"/>
        </w:tabs>
        <w:jc w:val="both"/>
        <w:rPr>
          <w:rFonts w:eastAsia="Calibri"/>
          <w:bCs/>
          <w:lang w:val="bg-BG"/>
        </w:rPr>
      </w:pPr>
      <w:r w:rsidRPr="00430AEF">
        <w:rPr>
          <w:rFonts w:eastAsia="Calibri"/>
          <w:bCs/>
          <w:lang w:val="bg-BG"/>
        </w:rPr>
        <w:t>Отд</w:t>
      </w:r>
      <w:r w:rsidR="00C82FA4" w:rsidRPr="00430AEF">
        <w:rPr>
          <w:rFonts w:eastAsia="Calibri"/>
          <w:bCs/>
          <w:lang w:val="bg-BG"/>
        </w:rPr>
        <w:t>еленият при строителството хумусен слой</w:t>
      </w:r>
      <w:r w:rsidRPr="00430AEF">
        <w:rPr>
          <w:rFonts w:eastAsia="Calibri"/>
          <w:bCs/>
          <w:lang w:val="bg-BG"/>
        </w:rPr>
        <w:t xml:space="preserve"> ще бъде използван повторно при озеленяването, регламентирано с чл.14, ал.1 от Закона за опазване на земеделските земи. Част от изкопаните маси ще бъдат използвани за пълнеж и коригиране на неравностите по </w:t>
      </w:r>
      <w:r w:rsidRPr="00430AEF">
        <w:rPr>
          <w:rFonts w:eastAsia="Calibri"/>
          <w:bCs/>
          <w:lang w:val="bg-BG"/>
        </w:rPr>
        <w:lastRenderedPageBreak/>
        <w:t xml:space="preserve">терена, а останалата част и строителните отпадъци ще бъдат депонирани по направление от </w:t>
      </w:r>
      <w:r w:rsidR="00C82FA4" w:rsidRPr="00430AEF">
        <w:rPr>
          <w:rFonts w:eastAsia="Calibri"/>
          <w:bCs/>
          <w:lang w:val="bg-BG"/>
        </w:rPr>
        <w:t>О</w:t>
      </w:r>
      <w:r w:rsidRPr="00430AEF">
        <w:rPr>
          <w:rFonts w:eastAsia="Calibri"/>
          <w:bCs/>
          <w:lang w:val="bg-BG"/>
        </w:rPr>
        <w:t>бщина Бургас, предоставящо се едновременно с разрешението за строеж и протокола за разк</w:t>
      </w:r>
      <w:r w:rsidR="00C82FA4" w:rsidRPr="00430AEF">
        <w:rPr>
          <w:rFonts w:eastAsia="Calibri"/>
          <w:bCs/>
          <w:lang w:val="bg-BG"/>
        </w:rPr>
        <w:t xml:space="preserve">риване на строителна площадка. </w:t>
      </w:r>
      <w:r w:rsidRPr="00430AEF">
        <w:rPr>
          <w:rFonts w:eastAsia="Calibri"/>
          <w:bCs/>
          <w:lang w:val="bg-BG"/>
        </w:rPr>
        <w:t>По време на строителните дейности преките въздействия върху защитената зона ще бъдат краткотрайни, периодични в границите на работния ден, незначителни и с локален характер.</w:t>
      </w:r>
    </w:p>
    <w:p w14:paraId="66F1A841" w14:textId="77777777" w:rsidR="003D117C" w:rsidRPr="00430AEF" w:rsidRDefault="003D117C" w:rsidP="00652C72">
      <w:pPr>
        <w:tabs>
          <w:tab w:val="left" w:pos="284"/>
        </w:tabs>
        <w:jc w:val="both"/>
        <w:rPr>
          <w:rFonts w:eastAsia="Calibri"/>
          <w:bCs/>
          <w:lang w:val="bg-BG"/>
        </w:rPr>
      </w:pPr>
    </w:p>
    <w:p w14:paraId="7D6D1551" w14:textId="01642ED3" w:rsidR="00C82FA4" w:rsidRPr="00430AEF" w:rsidRDefault="00C82FA4" w:rsidP="00C82FA4">
      <w:pPr>
        <w:jc w:val="both"/>
        <w:rPr>
          <w:rFonts w:eastAsiaTheme="minorHAnsi"/>
        </w:rPr>
      </w:pPr>
      <w:r w:rsidRPr="00430AEF">
        <w:rPr>
          <w:rFonts w:eastAsiaTheme="minorHAnsi"/>
          <w:b/>
          <w:bCs/>
        </w:rPr>
        <w:t>Въздействия по време на експлоатацията на сградите и съоръженията.</w:t>
      </w:r>
    </w:p>
    <w:p w14:paraId="5017B465" w14:textId="77777777" w:rsidR="00390C78" w:rsidRPr="00430AEF" w:rsidRDefault="00C82FA4" w:rsidP="00C82FA4">
      <w:pPr>
        <w:jc w:val="both"/>
        <w:rPr>
          <w:rFonts w:eastAsiaTheme="minorHAnsi"/>
          <w:lang w:val="bg-BG"/>
        </w:rPr>
      </w:pPr>
      <w:r w:rsidRPr="00430AEF">
        <w:rPr>
          <w:rFonts w:eastAsiaTheme="minorHAnsi"/>
          <w:lang w:val="bg-BG"/>
        </w:rPr>
        <w:t>С р</w:t>
      </w:r>
      <w:r w:rsidRPr="00430AEF">
        <w:rPr>
          <w:rFonts w:eastAsiaTheme="minorHAnsi"/>
        </w:rPr>
        <w:t xml:space="preserve">еализирането на </w:t>
      </w:r>
      <w:r w:rsidRPr="00430AEF">
        <w:rPr>
          <w:rFonts w:eastAsiaTheme="minorHAnsi"/>
          <w:lang w:val="bg-BG"/>
        </w:rPr>
        <w:t xml:space="preserve">проектните устройствени планове се </w:t>
      </w:r>
      <w:r w:rsidRPr="00430AEF">
        <w:rPr>
          <w:rFonts w:eastAsiaTheme="minorHAnsi"/>
        </w:rPr>
        <w:t xml:space="preserve">предвижда </w:t>
      </w:r>
      <w:r w:rsidRPr="00430AEF">
        <w:rPr>
          <w:rFonts w:eastAsiaTheme="minorHAnsi"/>
          <w:lang w:val="bg-BG"/>
        </w:rPr>
        <w:t>изграждане ново предприятие за асемблиране на бронирани превозни средства</w:t>
      </w:r>
      <w:r w:rsidRPr="00430AEF">
        <w:rPr>
          <w:rFonts w:eastAsiaTheme="minorHAnsi"/>
        </w:rPr>
        <w:t xml:space="preserve"> покриващи сегменти от цивилни, през специализирани до тактически автомобили.</w:t>
      </w:r>
      <w:r w:rsidRPr="00430AEF">
        <w:rPr>
          <w:rFonts w:eastAsiaTheme="minorHAnsi"/>
          <w:lang w:val="bg-BG"/>
        </w:rPr>
        <w:t xml:space="preserve"> Производствената структура ще включва обособени пространства (цехове) за различните операции, които са част от технологичния процес за производството на основната продуктова гама, като във всеки цех ще бъдат осигурени необходимото оборудване и специфичните работни позиции, съответстващи на извършваните дейности. В</w:t>
      </w:r>
      <w:r w:rsidRPr="00430AEF">
        <w:rPr>
          <w:rFonts w:eastAsiaTheme="minorHAnsi"/>
        </w:rPr>
        <w:t>ъздействия</w:t>
      </w:r>
      <w:r w:rsidRPr="00430AEF">
        <w:rPr>
          <w:rFonts w:eastAsiaTheme="minorHAnsi"/>
          <w:lang w:val="bg-BG"/>
        </w:rPr>
        <w:t>та от производствените дейности ще бъдат</w:t>
      </w:r>
      <w:r w:rsidRPr="00430AEF">
        <w:rPr>
          <w:rFonts w:eastAsiaTheme="minorHAnsi"/>
        </w:rPr>
        <w:t xml:space="preserve"> ограничени в обема на </w:t>
      </w:r>
      <w:r w:rsidRPr="00430AEF">
        <w:rPr>
          <w:rFonts w:eastAsiaTheme="minorHAnsi"/>
          <w:lang w:val="bg-BG"/>
        </w:rPr>
        <w:t xml:space="preserve">производственото хале и границите на </w:t>
      </w:r>
      <w:r w:rsidRPr="00430AEF">
        <w:rPr>
          <w:rFonts w:eastAsiaTheme="minorHAnsi"/>
        </w:rPr>
        <w:t>ПИ 07079.2.390.</w:t>
      </w:r>
      <w:r w:rsidRPr="00430AEF">
        <w:rPr>
          <w:rFonts w:eastAsiaTheme="minorHAnsi"/>
          <w:lang w:val="bg-BG"/>
        </w:rPr>
        <w:t xml:space="preserve"> </w:t>
      </w:r>
    </w:p>
    <w:p w14:paraId="4B971325" w14:textId="77777777" w:rsidR="00390C78" w:rsidRPr="00430AEF" w:rsidRDefault="00390C78" w:rsidP="00C82FA4">
      <w:pPr>
        <w:jc w:val="both"/>
        <w:rPr>
          <w:rFonts w:eastAsiaTheme="minorHAnsi"/>
          <w:lang w:val="bg-BG"/>
        </w:rPr>
      </w:pPr>
    </w:p>
    <w:p w14:paraId="792BF05B" w14:textId="387069C9" w:rsidR="00C82FA4" w:rsidRPr="00430AEF" w:rsidRDefault="00C82FA4" w:rsidP="00390C78">
      <w:pPr>
        <w:jc w:val="both"/>
        <w:rPr>
          <w:rFonts w:eastAsiaTheme="minorHAnsi"/>
          <w:lang w:val="bg-BG"/>
        </w:rPr>
      </w:pPr>
      <w:r w:rsidRPr="00430AEF">
        <w:rPr>
          <w:rFonts w:eastAsiaTheme="minorHAnsi"/>
          <w:lang w:val="bg-BG"/>
        </w:rPr>
        <w:t>При запазване на съществуващото озеленяване по границите на имота и създаването на допълнително такова в</w:t>
      </w:r>
      <w:r w:rsidRPr="00430AEF">
        <w:rPr>
          <w:rFonts w:eastAsiaTheme="minorHAnsi"/>
        </w:rPr>
        <w:t>сички въздействия ще бъдат сведени до допустимите за урбанизирани територии, като ще бъдат с обхват в границите на обема на сградите и имота.</w:t>
      </w:r>
      <w:r w:rsidRPr="00430AEF">
        <w:rPr>
          <w:rFonts w:eastAsiaTheme="minorHAnsi"/>
          <w:lang w:val="bg-BG"/>
        </w:rPr>
        <w:t xml:space="preserve"> </w:t>
      </w:r>
      <w:r w:rsidRPr="00430AEF">
        <w:rPr>
          <w:rFonts w:eastAsiaTheme="minorHAnsi"/>
        </w:rPr>
        <w:t xml:space="preserve">В случая не </w:t>
      </w:r>
      <w:r w:rsidRPr="00430AEF">
        <w:rPr>
          <w:rFonts w:eastAsiaTheme="minorHAnsi"/>
          <w:lang w:val="bg-BG"/>
        </w:rPr>
        <w:t xml:space="preserve">се </w:t>
      </w:r>
      <w:r w:rsidRPr="00430AEF">
        <w:rPr>
          <w:rFonts w:eastAsiaTheme="minorHAnsi"/>
        </w:rPr>
        <w:t>предвижда</w:t>
      </w:r>
      <w:r w:rsidRPr="00430AEF">
        <w:rPr>
          <w:rFonts w:eastAsiaTheme="minorHAnsi"/>
          <w:lang w:val="bg-BG"/>
        </w:rPr>
        <w:t>т</w:t>
      </w:r>
      <w:r w:rsidRPr="00430AEF">
        <w:rPr>
          <w:rFonts w:eastAsiaTheme="minorHAnsi"/>
        </w:rPr>
        <w:t xml:space="preserve"> дейности, надвишаващи допустимите стойности за шум и концентрации на веществата</w:t>
      </w:r>
      <w:r w:rsidRPr="00430AEF">
        <w:rPr>
          <w:rFonts w:eastAsiaTheme="minorHAnsi"/>
          <w:lang w:val="bg-BG"/>
        </w:rPr>
        <w:t xml:space="preserve">, </w:t>
      </w:r>
      <w:r w:rsidRPr="00430AEF">
        <w:rPr>
          <w:rFonts w:eastAsiaTheme="minorHAnsi"/>
        </w:rPr>
        <w:t>които се емитират по време на експлоатацията.</w:t>
      </w:r>
      <w:r w:rsidRPr="00430AEF">
        <w:rPr>
          <w:rFonts w:eastAsiaTheme="minorHAnsi"/>
          <w:lang w:val="bg-BG"/>
        </w:rPr>
        <w:t xml:space="preserve"> От пътя за достъп и дейностите в двора на предприятието се очакват единствено въздействия от автомобилите за доставка и извозването на готовата продукция, които ще бъдат с интензитет значително по-малък от този на движещите се по автомагистрала „Тракия“ автомобили.</w:t>
      </w:r>
    </w:p>
    <w:p w14:paraId="77B65A3E" w14:textId="77777777" w:rsidR="003D117C" w:rsidRPr="00430AEF" w:rsidRDefault="003D117C" w:rsidP="00390C78">
      <w:pPr>
        <w:tabs>
          <w:tab w:val="left" w:pos="284"/>
        </w:tabs>
        <w:jc w:val="both"/>
        <w:rPr>
          <w:rFonts w:eastAsia="Calibri"/>
          <w:bCs/>
          <w:lang w:val="bg-BG"/>
        </w:rPr>
      </w:pPr>
    </w:p>
    <w:p w14:paraId="18E04819" w14:textId="7DC64515" w:rsidR="000D503D" w:rsidRPr="00430AEF" w:rsidRDefault="00E407DB" w:rsidP="00390C78">
      <w:pPr>
        <w:jc w:val="both"/>
        <w:rPr>
          <w:rFonts w:eastAsia="Calibri"/>
          <w:lang w:val="bg-BG"/>
        </w:rPr>
      </w:pPr>
      <w:r w:rsidRPr="00430AEF">
        <w:t xml:space="preserve">Както се вижда от анализа по видове в т. 5 и от заключенията в т. 2 и 3, реализацията на </w:t>
      </w:r>
      <w:r w:rsidR="009150D7" w:rsidRPr="00430AEF">
        <w:rPr>
          <w:lang w:val="bg-BG"/>
        </w:rPr>
        <w:t>устройствените планове</w:t>
      </w:r>
      <w:r w:rsidRPr="00430AEF">
        <w:t xml:space="preserve"> няма да окаже негативно въздействие върху </w:t>
      </w:r>
      <w:r w:rsidR="00FD5CF4" w:rsidRPr="00430AEF">
        <w:rPr>
          <w:lang w:val="bg-BG"/>
        </w:rPr>
        <w:t xml:space="preserve">защитени </w:t>
      </w:r>
      <w:r w:rsidRPr="00430AEF">
        <w:t>видове животни</w:t>
      </w:r>
      <w:r w:rsidR="00390C78" w:rsidRPr="00430AEF">
        <w:rPr>
          <w:lang w:val="bg-BG"/>
        </w:rPr>
        <w:t>,</w:t>
      </w:r>
      <w:r w:rsidRPr="00430AEF">
        <w:t xml:space="preserve"> </w:t>
      </w:r>
      <w:r w:rsidR="00C82FA4" w:rsidRPr="00430AEF">
        <w:rPr>
          <w:lang w:val="bg-BG"/>
        </w:rPr>
        <w:t xml:space="preserve">в т.ч. птици </w:t>
      </w:r>
      <w:r w:rsidRPr="00430AEF">
        <w:t xml:space="preserve">и техните местообитания. </w:t>
      </w:r>
      <w:r w:rsidRPr="00430AEF">
        <w:rPr>
          <w:rFonts w:eastAsia="Calibri"/>
        </w:rPr>
        <w:t>Не се очаква нарушаване на видовия състав и на популациите на животинските видове, предмет на опазване в защитената зона.</w:t>
      </w:r>
    </w:p>
    <w:p w14:paraId="69F7B780" w14:textId="77777777" w:rsidR="003D117C" w:rsidRPr="00430AEF" w:rsidRDefault="003D117C" w:rsidP="00390C78">
      <w:pPr>
        <w:jc w:val="both"/>
        <w:rPr>
          <w:i/>
          <w:lang w:val="bg-BG"/>
        </w:rPr>
      </w:pPr>
    </w:p>
    <w:p w14:paraId="5E10CDBD" w14:textId="77777777" w:rsidR="00E407DB" w:rsidRPr="00430AEF" w:rsidRDefault="00E407DB" w:rsidP="00390C78">
      <w:pPr>
        <w:jc w:val="both"/>
        <w:rPr>
          <w:i/>
        </w:rPr>
      </w:pPr>
      <w:r w:rsidRPr="00430AEF">
        <w:rPr>
          <w:i/>
        </w:rPr>
        <w:t>Химически промени</w:t>
      </w:r>
    </w:p>
    <w:p w14:paraId="45B1C438" w14:textId="77777777" w:rsidR="00E407DB" w:rsidRPr="00430AEF" w:rsidRDefault="00E407DB" w:rsidP="00390C78">
      <w:pPr>
        <w:tabs>
          <w:tab w:val="left" w:pos="284"/>
        </w:tabs>
        <w:jc w:val="both"/>
      </w:pPr>
      <w:r w:rsidRPr="00430AEF">
        <w:t>- Няма да настъпят.</w:t>
      </w:r>
    </w:p>
    <w:p w14:paraId="4FC17C26" w14:textId="77777777" w:rsidR="00E407DB" w:rsidRPr="00430AEF" w:rsidRDefault="00E407DB" w:rsidP="00390C78">
      <w:pPr>
        <w:jc w:val="both"/>
      </w:pPr>
    </w:p>
    <w:p w14:paraId="4CC4958C" w14:textId="77777777" w:rsidR="00E407DB" w:rsidRPr="00430AEF" w:rsidRDefault="00E407DB" w:rsidP="00390C78">
      <w:pPr>
        <w:jc w:val="both"/>
        <w:rPr>
          <w:i/>
        </w:rPr>
      </w:pPr>
      <w:r w:rsidRPr="00430AEF">
        <w:rPr>
          <w:i/>
        </w:rPr>
        <w:t>Хидрогеоложки промени</w:t>
      </w:r>
    </w:p>
    <w:p w14:paraId="2CA9EA3C" w14:textId="77777777" w:rsidR="00E407DB" w:rsidRPr="00430AEF" w:rsidRDefault="00E407DB" w:rsidP="00390C78">
      <w:pPr>
        <w:tabs>
          <w:tab w:val="left" w:pos="284"/>
        </w:tabs>
        <w:jc w:val="both"/>
      </w:pPr>
      <w:r w:rsidRPr="00430AEF">
        <w:t>- Не се очакват.</w:t>
      </w:r>
    </w:p>
    <w:p w14:paraId="0D8BD97D" w14:textId="77777777" w:rsidR="00E407DB" w:rsidRPr="00430AEF" w:rsidRDefault="00E407DB" w:rsidP="00390C78">
      <w:pPr>
        <w:jc w:val="both"/>
      </w:pPr>
    </w:p>
    <w:p w14:paraId="49235425" w14:textId="77777777" w:rsidR="00E407DB" w:rsidRPr="00430AEF" w:rsidRDefault="00E407DB" w:rsidP="00390C78">
      <w:pPr>
        <w:jc w:val="both"/>
        <w:rPr>
          <w:i/>
        </w:rPr>
      </w:pPr>
      <w:r w:rsidRPr="00430AEF">
        <w:rPr>
          <w:i/>
        </w:rPr>
        <w:t>Геоложки промени</w:t>
      </w:r>
    </w:p>
    <w:p w14:paraId="6B5FF112" w14:textId="77777777" w:rsidR="00E407DB" w:rsidRPr="00430AEF" w:rsidRDefault="00E407DB" w:rsidP="00390C78">
      <w:pPr>
        <w:tabs>
          <w:tab w:val="left" w:pos="284"/>
        </w:tabs>
        <w:jc w:val="both"/>
      </w:pPr>
      <w:r w:rsidRPr="00430AEF">
        <w:t>- Не се очакват.</w:t>
      </w:r>
    </w:p>
    <w:p w14:paraId="5AB03360" w14:textId="77777777" w:rsidR="00E407DB" w:rsidRPr="00430AEF" w:rsidRDefault="00E407DB" w:rsidP="00390C78">
      <w:pPr>
        <w:jc w:val="both"/>
      </w:pPr>
    </w:p>
    <w:p w14:paraId="34AFE32F" w14:textId="77777777" w:rsidR="00E407DB" w:rsidRPr="00430AEF" w:rsidRDefault="00E407DB" w:rsidP="00390C78">
      <w:pPr>
        <w:jc w:val="both"/>
        <w:rPr>
          <w:i/>
        </w:rPr>
      </w:pPr>
      <w:r w:rsidRPr="00430AEF">
        <w:rPr>
          <w:i/>
        </w:rPr>
        <w:t>Други промени</w:t>
      </w:r>
    </w:p>
    <w:p w14:paraId="5AAB5ED6" w14:textId="77777777" w:rsidR="00E407DB" w:rsidRPr="00430AEF" w:rsidRDefault="00E407DB" w:rsidP="00390C78">
      <w:pPr>
        <w:tabs>
          <w:tab w:val="left" w:pos="284"/>
        </w:tabs>
        <w:jc w:val="both"/>
      </w:pPr>
      <w:r w:rsidRPr="00430AEF">
        <w:t>- Не се очакват.</w:t>
      </w:r>
    </w:p>
    <w:p w14:paraId="7B620CA2" w14:textId="77777777" w:rsidR="00E407DB" w:rsidRPr="00430AEF" w:rsidRDefault="00E407DB" w:rsidP="00390C78">
      <w:pPr>
        <w:jc w:val="both"/>
        <w:rPr>
          <w:lang w:val="bg-BG"/>
        </w:rPr>
      </w:pPr>
    </w:p>
    <w:p w14:paraId="5A6C7B6F" w14:textId="00936EB6" w:rsidR="00671ACA" w:rsidRPr="00430AEF" w:rsidRDefault="00671ACA" w:rsidP="00390C78">
      <w:pPr>
        <w:autoSpaceDE w:val="0"/>
        <w:autoSpaceDN w:val="0"/>
        <w:adjustRightInd w:val="0"/>
        <w:jc w:val="both"/>
        <w:rPr>
          <w:bCs/>
          <w:lang w:val="bg-BG"/>
        </w:rPr>
      </w:pPr>
      <w:r w:rsidRPr="00430AEF">
        <w:rPr>
          <w:bCs/>
          <w:lang w:val="bg-BG"/>
        </w:rPr>
        <w:t xml:space="preserve">Реализирането на устройствените планове в обхват на имот 07079.2.390 по КК на град Бургас, </w:t>
      </w:r>
      <w:r w:rsidRPr="00430AEF">
        <w:rPr>
          <w:b/>
          <w:bCs/>
          <w:lang w:val="bg-BG"/>
        </w:rPr>
        <w:t>не оказва влияние</w:t>
      </w:r>
      <w:r w:rsidRPr="00430AEF">
        <w:rPr>
          <w:bCs/>
          <w:lang w:val="bg-BG"/>
        </w:rPr>
        <w:t xml:space="preserve"> върху целите на опазването на защитените местообитания и видове в зоната. </w:t>
      </w:r>
      <w:r w:rsidR="00F64846" w:rsidRPr="00430AEF">
        <w:rPr>
          <w:bCs/>
          <w:lang w:val="bg-BG"/>
        </w:rPr>
        <w:t xml:space="preserve">Изпълнението на оценяваните устройствени планове </w:t>
      </w:r>
      <w:r w:rsidR="00F64846" w:rsidRPr="00430AEF">
        <w:rPr>
          <w:b/>
          <w:bCs/>
          <w:lang w:val="bg-BG"/>
        </w:rPr>
        <w:t>няма да</w:t>
      </w:r>
      <w:r w:rsidR="00F64846" w:rsidRPr="00430AEF">
        <w:rPr>
          <w:bCs/>
          <w:lang w:val="bg-BG"/>
        </w:rPr>
        <w:t xml:space="preserve"> доведе до загуба или намаляване на ключови характеристики, природни процеси или ресурси, които са от съществено значение за поддържането или възстановяването на съответните местообитания и видове в защитената зона.</w:t>
      </w:r>
      <w:r w:rsidR="000D503D" w:rsidRPr="00430AEF">
        <w:rPr>
          <w:bCs/>
          <w:lang w:val="bg-BG"/>
        </w:rPr>
        <w:t xml:space="preserve"> </w:t>
      </w:r>
      <w:r w:rsidRPr="00430AEF">
        <w:rPr>
          <w:bCs/>
          <w:lang w:val="bg-BG"/>
        </w:rPr>
        <w:t xml:space="preserve">Не са налични последици от изпълнението на </w:t>
      </w:r>
      <w:r w:rsidR="00F64846" w:rsidRPr="00430AEF">
        <w:rPr>
          <w:bCs/>
          <w:lang w:val="bg-BG"/>
        </w:rPr>
        <w:t>проектните планове</w:t>
      </w:r>
      <w:r w:rsidRPr="00430AEF">
        <w:rPr>
          <w:bCs/>
          <w:lang w:val="bg-BG"/>
        </w:rPr>
        <w:t>, които да възпрепятстват или да причинят забавяне в постигането на напредък по целите на опазването на защитената зона</w:t>
      </w:r>
      <w:r w:rsidR="00390C78" w:rsidRPr="00430AEF">
        <w:rPr>
          <w:bCs/>
          <w:lang w:val="bg-BG"/>
        </w:rPr>
        <w:t>,</w:t>
      </w:r>
      <w:r w:rsidR="00F64846" w:rsidRPr="00430AEF">
        <w:rPr>
          <w:bCs/>
          <w:lang w:val="bg-BG"/>
        </w:rPr>
        <w:t xml:space="preserve"> в т.ч. за постигане и поддържане на </w:t>
      </w:r>
      <w:r w:rsidR="00F64846" w:rsidRPr="00430AEF">
        <w:rPr>
          <w:bCs/>
          <w:lang w:val="bg-BG"/>
        </w:rPr>
        <w:lastRenderedPageBreak/>
        <w:t>благоприятно природозащитно състояние на типове природни местообитания и видове, предмет на опазване в зоната.</w:t>
      </w:r>
    </w:p>
    <w:p w14:paraId="42AFEE24" w14:textId="77777777" w:rsidR="00671ACA" w:rsidRPr="00430AEF" w:rsidRDefault="00671ACA" w:rsidP="00652C72">
      <w:pPr>
        <w:jc w:val="both"/>
      </w:pPr>
    </w:p>
    <w:p w14:paraId="7B8B9B55" w14:textId="11058C57" w:rsidR="00E407DB" w:rsidRPr="00430AEF" w:rsidRDefault="000D503D" w:rsidP="00652C72">
      <w:pPr>
        <w:jc w:val="both"/>
        <w:rPr>
          <w:lang w:eastAsia="bg-BG"/>
        </w:rPr>
      </w:pPr>
      <w:r w:rsidRPr="00430AEF">
        <w:rPr>
          <w:lang w:val="bg-BG" w:eastAsia="ar-SA"/>
        </w:rPr>
        <w:t>Реализирането на проектните</w:t>
      </w:r>
      <w:r w:rsidR="00F64846" w:rsidRPr="00430AEF">
        <w:rPr>
          <w:lang w:val="bg-BG" w:eastAsia="ar-SA"/>
        </w:rPr>
        <w:t xml:space="preserve"> устройствени планове за изменение на ОУП на гр. Бургас, ПУП-ПРЗ и ПУП-ПУР в </w:t>
      </w:r>
      <w:r w:rsidRPr="00430AEF">
        <w:rPr>
          <w:lang w:val="bg-BG" w:eastAsia="ar-SA"/>
        </w:rPr>
        <w:t xml:space="preserve">обхват на имот 07079.2.390 по КК на град Бургас </w:t>
      </w:r>
      <w:r w:rsidR="00E407DB" w:rsidRPr="00430AEF">
        <w:rPr>
          <w:b/>
          <w:bCs/>
          <w:lang w:eastAsia="ar-SA"/>
        </w:rPr>
        <w:t>няма да окаже</w:t>
      </w:r>
      <w:r w:rsidR="00E407DB" w:rsidRPr="00430AEF">
        <w:rPr>
          <w:lang w:eastAsia="ar-SA"/>
        </w:rPr>
        <w:t xml:space="preserve"> пряко и значимо косвено въздействие върху целостта за защитената зона с оглед на нейната структура, функции и природозащитни цели</w:t>
      </w:r>
      <w:r w:rsidR="00E407DB" w:rsidRPr="00430AEF">
        <w:t>.</w:t>
      </w:r>
    </w:p>
    <w:p w14:paraId="35D30F14" w14:textId="77777777" w:rsidR="00E407DB" w:rsidRPr="00430AEF" w:rsidRDefault="00E407DB" w:rsidP="00652C72">
      <w:pPr>
        <w:jc w:val="both"/>
      </w:pPr>
    </w:p>
    <w:p w14:paraId="7CF64E33" w14:textId="77777777" w:rsidR="00E407DB" w:rsidRPr="00430AEF" w:rsidRDefault="00E407DB" w:rsidP="00652C72">
      <w:pPr>
        <w:jc w:val="both"/>
        <w:rPr>
          <w:lang w:val="bg-BG"/>
        </w:rPr>
      </w:pPr>
      <w:r w:rsidRPr="00430AEF">
        <w:t>Не са необходими специални компенсиращи мерки.</w:t>
      </w:r>
    </w:p>
    <w:p w14:paraId="2A295226" w14:textId="77777777" w:rsidR="00C82FA4" w:rsidRPr="00430AEF" w:rsidRDefault="00C82FA4" w:rsidP="00652C72">
      <w:pPr>
        <w:jc w:val="both"/>
        <w:rPr>
          <w:lang w:val="bg-BG"/>
        </w:rPr>
      </w:pPr>
    </w:p>
    <w:p w14:paraId="624A780D" w14:textId="7E63CD9D" w:rsidR="00C82FA4" w:rsidRPr="00430AEF" w:rsidRDefault="00C82FA4" w:rsidP="003E38CF">
      <w:pPr>
        <w:autoSpaceDE w:val="0"/>
        <w:jc w:val="both"/>
        <w:rPr>
          <w:rFonts w:eastAsiaTheme="minorHAnsi"/>
          <w:lang w:val="bg-BG"/>
        </w:rPr>
      </w:pPr>
      <w:r w:rsidRPr="00430AEF">
        <w:rPr>
          <w:rFonts w:eastAsiaTheme="minorHAnsi"/>
          <w:b/>
          <w:bCs/>
        </w:rPr>
        <w:t>Кумулативен ефект от въздействията</w:t>
      </w:r>
      <w:r w:rsidRPr="00430AEF">
        <w:rPr>
          <w:rFonts w:eastAsiaTheme="minorHAnsi"/>
          <w:b/>
          <w:bCs/>
          <w:lang w:val="bg-BG"/>
        </w:rPr>
        <w:t>.</w:t>
      </w:r>
    </w:p>
    <w:p w14:paraId="0E413F78" w14:textId="7084F0FF" w:rsidR="00C82FA4" w:rsidRPr="00430AEF" w:rsidRDefault="00C82FA4" w:rsidP="003E38CF">
      <w:pPr>
        <w:autoSpaceDE w:val="0"/>
        <w:jc w:val="both"/>
        <w:rPr>
          <w:rFonts w:eastAsiaTheme="minorHAnsi"/>
        </w:rPr>
      </w:pPr>
      <w:r w:rsidRPr="00430AEF">
        <w:rPr>
          <w:rFonts w:eastAsiaTheme="minorHAnsi"/>
        </w:rPr>
        <w:t xml:space="preserve">Очакваните въздействия от реализирането на </w:t>
      </w:r>
      <w:r w:rsidRPr="00430AEF">
        <w:rPr>
          <w:rFonts w:eastAsiaTheme="minorHAnsi"/>
          <w:lang w:val="bg-BG"/>
        </w:rPr>
        <w:t>устройствените планове</w:t>
      </w:r>
      <w:r w:rsidRPr="00430AEF">
        <w:rPr>
          <w:rFonts w:eastAsiaTheme="minorHAnsi"/>
        </w:rPr>
        <w:t xml:space="preserve">, чрез отделяне на емисии, генерирани отпадъци и други физични фактори, които пряко или косвено биха увредили компонентите на околната среда или оказали негативно въздействие върху </w:t>
      </w:r>
      <w:r w:rsidRPr="00430AEF">
        <w:rPr>
          <w:rFonts w:eastAsiaTheme="minorHAnsi"/>
          <w:lang w:val="bg-BG"/>
        </w:rPr>
        <w:t>птиците</w:t>
      </w:r>
      <w:r w:rsidRPr="00430AEF">
        <w:rPr>
          <w:rFonts w:eastAsiaTheme="minorHAnsi"/>
        </w:rPr>
        <w:t xml:space="preserve"> предмет на опазване в ЗЗ „BG0000270 „Атанасовско езеро“ могат да се характеризират като незначителни, тъй като допустимите стойности са гарантирани от националното законодателство. Емисиите от </w:t>
      </w:r>
      <w:r w:rsidRPr="00430AEF">
        <w:rPr>
          <w:rFonts w:eastAsiaTheme="minorHAnsi"/>
          <w:lang w:val="bg-BG"/>
        </w:rPr>
        <w:t>обекта</w:t>
      </w:r>
      <w:r w:rsidRPr="00430AEF">
        <w:rPr>
          <w:rFonts w:eastAsiaTheme="minorHAnsi"/>
        </w:rPr>
        <w:t xml:space="preserve"> и съоръженията ще бъдат с незначителни концентрации на увреждащи качеството на атмосферния въздух и водите компоненти и в съответствие със съществуващото законодателство в Република България и кумулативен ефект няма да се формира.</w:t>
      </w:r>
      <w:r w:rsidRPr="00430AEF">
        <w:rPr>
          <w:rFonts w:eastAsiaTheme="minorHAnsi"/>
          <w:lang w:val="bg-BG"/>
        </w:rPr>
        <w:t xml:space="preserve"> </w:t>
      </w:r>
      <w:r w:rsidRPr="00430AEF">
        <w:rPr>
          <w:rFonts w:eastAsiaTheme="minorHAnsi"/>
        </w:rPr>
        <w:t>Генерираният от дейностите в</w:t>
      </w:r>
      <w:r w:rsidRPr="00430AEF">
        <w:rPr>
          <w:rFonts w:eastAsiaTheme="minorHAnsi"/>
          <w:lang w:val="bg-BG"/>
        </w:rPr>
        <w:t xml:space="preserve"> производственото хале </w:t>
      </w:r>
      <w:r w:rsidRPr="00430AEF">
        <w:rPr>
          <w:rFonts w:eastAsiaTheme="minorHAnsi"/>
        </w:rPr>
        <w:t xml:space="preserve">и съоръженията шум ще бъде в </w:t>
      </w:r>
      <w:r w:rsidR="00A223E0">
        <w:rPr>
          <w:rFonts w:eastAsiaTheme="minorHAnsi"/>
        </w:rPr>
        <w:t>рамките на нормите на Наредба</w:t>
      </w:r>
      <w:r w:rsidR="00A223E0">
        <w:rPr>
          <w:rFonts w:eastAsiaTheme="minorHAnsi"/>
          <w:lang w:val="bg-BG"/>
        </w:rPr>
        <w:t> </w:t>
      </w:r>
      <w:r w:rsidR="003E38CF" w:rsidRPr="00430AEF">
        <w:rPr>
          <w:rFonts w:eastAsiaTheme="minorHAnsi"/>
        </w:rPr>
        <w:t>№</w:t>
      </w:r>
      <w:r w:rsidR="003E38CF" w:rsidRPr="00430AEF">
        <w:rPr>
          <w:rFonts w:eastAsiaTheme="minorHAnsi"/>
          <w:lang w:val="bg-BG"/>
        </w:rPr>
        <w:t> </w:t>
      </w:r>
      <w:r w:rsidRPr="00430AEF">
        <w:rPr>
          <w:rFonts w:eastAsiaTheme="minorHAnsi"/>
        </w:rPr>
        <w:t>6/2006г на МЗ и МОСВ за показателите на шум в околната среда и кумулативен ефект по отношение на шума не се очаква.</w:t>
      </w:r>
    </w:p>
    <w:p w14:paraId="7441BAD9" w14:textId="77777777" w:rsidR="008A1650" w:rsidRPr="00430AEF" w:rsidRDefault="008A1650" w:rsidP="00652C72">
      <w:pPr>
        <w:jc w:val="both"/>
        <w:rPr>
          <w:lang w:val="bg-BG"/>
        </w:rPr>
      </w:pPr>
    </w:p>
    <w:p w14:paraId="6640B0C4" w14:textId="283D27A5" w:rsidR="00560645" w:rsidRPr="00430AEF" w:rsidRDefault="00103080" w:rsidP="00652C72">
      <w:pPr>
        <w:pStyle w:val="Heading1"/>
        <w:tabs>
          <w:tab w:val="left" w:pos="284"/>
        </w:tabs>
        <w:spacing w:before="0" w:after="0"/>
        <w:rPr>
          <w:rFonts w:ascii="Times New Roman" w:eastAsia="Calibri" w:hAnsi="Times New Roman" w:cs="Times New Roman"/>
          <w:i w:val="0"/>
        </w:rPr>
      </w:pPr>
      <w:bookmarkStart w:id="26" w:name="_Toc111447407"/>
      <w:r w:rsidRPr="00430AEF">
        <w:rPr>
          <w:rFonts w:ascii="Times New Roman" w:eastAsia="Calibri" w:hAnsi="Times New Roman" w:cs="Times New Roman"/>
          <w:i w:val="0"/>
        </w:rPr>
        <w:t>6.</w:t>
      </w:r>
      <w:r w:rsidRPr="00430AEF">
        <w:rPr>
          <w:rFonts w:ascii="Times New Roman" w:eastAsia="Calibri" w:hAnsi="Times New Roman" w:cs="Times New Roman"/>
          <w:i w:val="0"/>
        </w:rPr>
        <w:tab/>
      </w:r>
      <w:r w:rsidR="00F837FF" w:rsidRPr="00430AEF">
        <w:rPr>
          <w:rFonts w:ascii="Times New Roman" w:eastAsia="Calibri" w:hAnsi="Times New Roman" w:cs="Times New Roman"/>
          <w:i w:val="0"/>
        </w:rPr>
        <w:t>Предложения за смекчаващи мерки, предвидени за предотвратяване, намаляване и възможно отстраняване на неблагоприятните въздейст</w:t>
      </w:r>
      <w:r w:rsidR="00CB0EAB" w:rsidRPr="00430AEF">
        <w:rPr>
          <w:rFonts w:ascii="Times New Roman" w:eastAsia="Calibri" w:hAnsi="Times New Roman" w:cs="Times New Roman"/>
          <w:i w:val="0"/>
        </w:rPr>
        <w:t>вия от осъществяване на проекта</w:t>
      </w:r>
      <w:r w:rsidR="00F837FF" w:rsidRPr="00430AEF">
        <w:rPr>
          <w:rFonts w:ascii="Times New Roman" w:eastAsia="Calibri" w:hAnsi="Times New Roman" w:cs="Times New Roman"/>
          <w:i w:val="0"/>
        </w:rPr>
        <w:t xml:space="preserve"> върху </w:t>
      </w:r>
      <w:r w:rsidR="00FD5CF4" w:rsidRPr="00430AEF">
        <w:rPr>
          <w:rFonts w:ascii="Times New Roman" w:eastAsia="Calibri" w:hAnsi="Times New Roman" w:cs="Times New Roman"/>
          <w:i w:val="0"/>
        </w:rPr>
        <w:t>защитената зона</w:t>
      </w:r>
      <w:r w:rsidR="00F837FF" w:rsidRPr="00430AEF">
        <w:rPr>
          <w:rFonts w:ascii="Times New Roman" w:eastAsia="Calibri" w:hAnsi="Times New Roman" w:cs="Times New Roman"/>
          <w:i w:val="0"/>
        </w:rPr>
        <w:t xml:space="preserve"> и определяне на степента им на въздействие върху предмета на опазване на </w:t>
      </w:r>
      <w:r w:rsidR="00FD5CF4" w:rsidRPr="00430AEF">
        <w:rPr>
          <w:rFonts w:ascii="Times New Roman" w:eastAsia="Calibri" w:hAnsi="Times New Roman" w:cs="Times New Roman"/>
          <w:i w:val="0"/>
        </w:rPr>
        <w:t>защитената зона</w:t>
      </w:r>
      <w:r w:rsidR="00F837FF" w:rsidRPr="00430AEF">
        <w:rPr>
          <w:rFonts w:ascii="Times New Roman" w:eastAsia="Calibri" w:hAnsi="Times New Roman" w:cs="Times New Roman"/>
          <w:i w:val="0"/>
        </w:rPr>
        <w:t xml:space="preserve"> в резултат на прилагането на предложените смекчаващи мерки</w:t>
      </w:r>
      <w:bookmarkEnd w:id="26"/>
    </w:p>
    <w:p w14:paraId="15BEDF66" w14:textId="21FEC5BB" w:rsidR="00967A9C" w:rsidRPr="00430AEF" w:rsidRDefault="00967A9C" w:rsidP="008A1650">
      <w:pPr>
        <w:widowControl w:val="0"/>
        <w:tabs>
          <w:tab w:val="left" w:pos="709"/>
        </w:tabs>
        <w:suppressAutoHyphens/>
        <w:autoSpaceDE w:val="0"/>
        <w:jc w:val="both"/>
        <w:rPr>
          <w:rFonts w:eastAsia="DejaVu Sans"/>
          <w:kern w:val="2"/>
          <w:lang w:val="bg-BG" w:eastAsia="ar-SA"/>
        </w:rPr>
      </w:pPr>
      <w:r w:rsidRPr="00430AEF">
        <w:rPr>
          <w:rFonts w:eastAsia="DejaVu Sans"/>
          <w:kern w:val="2"/>
          <w:lang w:val="bg-BG" w:eastAsia="ar-SA"/>
        </w:rPr>
        <w:t>С цел опазване на биологичното разнообразие в района и предотвратяване на евентуално въздействие върху типовете природни местообитания и видовете, предмет на опазване в защитена зона „Атанасовско езеро“ за изпълнение по време на строителство и експлоатацията са предложени следните мерки:</w:t>
      </w:r>
    </w:p>
    <w:p w14:paraId="1AF6C141" w14:textId="77777777" w:rsidR="00F837FF" w:rsidRPr="00430AEF" w:rsidRDefault="00F837FF" w:rsidP="00ED20F6">
      <w:pPr>
        <w:numPr>
          <w:ilvl w:val="0"/>
          <w:numId w:val="5"/>
        </w:numPr>
        <w:suppressAutoHyphens/>
        <w:contextualSpacing/>
        <w:jc w:val="both"/>
        <w:rPr>
          <w:rFonts w:eastAsia="Calibri"/>
          <w:noProof/>
          <w:lang w:eastAsia="ar-SA"/>
        </w:rPr>
      </w:pPr>
      <w:r w:rsidRPr="00430AEF">
        <w:rPr>
          <w:noProof/>
          <w:lang w:eastAsia="ar-SA"/>
        </w:rPr>
        <w:t>Контрол върху строителните работи и процеси с цел ограничаване на емисиите от прах и вредни вещества изпускани във въздуха;</w:t>
      </w:r>
    </w:p>
    <w:p w14:paraId="16421723" w14:textId="15B1073A" w:rsidR="006B1966" w:rsidRPr="00430AEF" w:rsidRDefault="006B1966" w:rsidP="00ED20F6">
      <w:pPr>
        <w:numPr>
          <w:ilvl w:val="0"/>
          <w:numId w:val="5"/>
        </w:numPr>
        <w:suppressAutoHyphens/>
        <w:contextualSpacing/>
        <w:jc w:val="both"/>
        <w:rPr>
          <w:rFonts w:eastAsia="Calibri"/>
          <w:noProof/>
          <w:lang w:eastAsia="ar-SA"/>
        </w:rPr>
      </w:pPr>
      <w:r w:rsidRPr="00430AEF">
        <w:rPr>
          <w:noProof/>
          <w:lang w:eastAsia="ar-SA"/>
        </w:rPr>
        <w:t xml:space="preserve">Контрол </w:t>
      </w:r>
      <w:r w:rsidRPr="00430AEF">
        <w:rPr>
          <w:noProof/>
          <w:lang w:val="bg-BG" w:eastAsia="ar-SA"/>
        </w:rPr>
        <w:t xml:space="preserve">по време на строителство и експлоатация </w:t>
      </w:r>
      <w:r w:rsidRPr="00430AEF">
        <w:rPr>
          <w:noProof/>
          <w:lang w:eastAsia="ar-SA"/>
        </w:rPr>
        <w:t xml:space="preserve">с цел </w:t>
      </w:r>
      <w:r w:rsidRPr="00430AEF">
        <w:rPr>
          <w:noProof/>
          <w:lang w:val="bg-BG" w:eastAsia="ar-SA"/>
        </w:rPr>
        <w:t>недопускане замърсяване с битови и строителни отпадъци</w:t>
      </w:r>
      <w:r w:rsidRPr="00430AEF">
        <w:rPr>
          <w:noProof/>
          <w:lang w:eastAsia="ar-SA"/>
        </w:rPr>
        <w:t>;</w:t>
      </w:r>
    </w:p>
    <w:p w14:paraId="2CE7A82C" w14:textId="239F2704" w:rsidR="003E38CF" w:rsidRPr="00430AEF" w:rsidRDefault="003E38CF" w:rsidP="003E38CF">
      <w:pPr>
        <w:pStyle w:val="ListParagraph"/>
        <w:numPr>
          <w:ilvl w:val="0"/>
          <w:numId w:val="5"/>
        </w:numPr>
        <w:rPr>
          <w:rFonts w:eastAsia="Calibri"/>
          <w:noProof/>
          <w:lang w:eastAsia="ar-SA"/>
        </w:rPr>
      </w:pPr>
      <w:r w:rsidRPr="00430AEF">
        <w:rPr>
          <w:rFonts w:eastAsia="Calibri"/>
          <w:noProof/>
          <w:lang w:eastAsia="ar-SA"/>
        </w:rPr>
        <w:t>Да не се допуска увреждане и замъ</w:t>
      </w:r>
      <w:r w:rsidRPr="00430AEF">
        <w:rPr>
          <w:rFonts w:eastAsia="Calibri"/>
          <w:noProof/>
          <w:lang w:val="bg-BG" w:eastAsia="ar-SA"/>
        </w:rPr>
        <w:t>р</w:t>
      </w:r>
      <w:r w:rsidRPr="00430AEF">
        <w:rPr>
          <w:rFonts w:eastAsia="Calibri"/>
          <w:noProof/>
          <w:lang w:eastAsia="ar-SA"/>
        </w:rPr>
        <w:t>сяване с отпадъци в/около мястото на имот 07079.2.390 по КК на град Бургас и в съседни терени.</w:t>
      </w:r>
    </w:p>
    <w:p w14:paraId="05D1705C" w14:textId="37149746" w:rsidR="00F837FF" w:rsidRPr="00430AEF" w:rsidRDefault="00694C9A" w:rsidP="003E38CF">
      <w:pPr>
        <w:numPr>
          <w:ilvl w:val="0"/>
          <w:numId w:val="5"/>
        </w:numPr>
        <w:suppressAutoHyphens/>
        <w:contextualSpacing/>
        <w:jc w:val="both"/>
        <w:rPr>
          <w:bCs/>
          <w:shd w:val="clear" w:color="auto" w:fill="FFFFFF"/>
        </w:rPr>
      </w:pPr>
      <w:r w:rsidRPr="00430AEF">
        <w:rPr>
          <w:noProof/>
          <w:lang w:eastAsia="ar-SA"/>
        </w:rPr>
        <w:t>Озеленяването да се извърши с характерни за района, местни растителни видове</w:t>
      </w:r>
      <w:r w:rsidR="00EA6C42" w:rsidRPr="00430AEF">
        <w:rPr>
          <w:noProof/>
          <w:lang w:val="bg-BG" w:eastAsia="ar-SA"/>
        </w:rPr>
        <w:t xml:space="preserve">. </w:t>
      </w:r>
      <w:r w:rsidR="00EA6C42" w:rsidRPr="00430AEF">
        <w:t>Да не се използват инвазивни</w:t>
      </w:r>
      <w:r w:rsidR="00EA6C42" w:rsidRPr="00430AEF">
        <w:rPr>
          <w:lang w:val="bg-BG"/>
        </w:rPr>
        <w:t xml:space="preserve"> </w:t>
      </w:r>
      <w:r w:rsidR="00EA6C42" w:rsidRPr="00430AEF">
        <w:t>растителни видове</w:t>
      </w:r>
      <w:r w:rsidR="003E38CF" w:rsidRPr="00430AEF">
        <w:rPr>
          <w:lang w:val="bg-BG"/>
        </w:rPr>
        <w:t xml:space="preserve">, съгласно </w:t>
      </w:r>
      <w:r w:rsidR="003E38CF" w:rsidRPr="00430AEF">
        <w:rPr>
          <w:rStyle w:val="Strong"/>
          <w:b w:val="0"/>
          <w:shd w:val="clear" w:color="auto" w:fill="FFFFFF"/>
          <w:lang w:val="bg-BG"/>
        </w:rPr>
        <w:t>приложен списък към</w:t>
      </w:r>
      <w:r w:rsidR="003E38CF" w:rsidRPr="00430AEF">
        <w:rPr>
          <w:rStyle w:val="Strong"/>
          <w:b w:val="0"/>
          <w:shd w:val="clear" w:color="auto" w:fill="FFFFFF"/>
        </w:rPr>
        <w:t xml:space="preserve"> </w:t>
      </w:r>
      <w:r w:rsidR="003E38CF" w:rsidRPr="00430AEF">
        <w:rPr>
          <w:rStyle w:val="Strong"/>
          <w:b w:val="0"/>
          <w:shd w:val="clear" w:color="auto" w:fill="FFFFFF"/>
          <w:lang w:val="bg-BG"/>
        </w:rPr>
        <w:t>Р</w:t>
      </w:r>
      <w:r w:rsidR="003E38CF" w:rsidRPr="00430AEF">
        <w:rPr>
          <w:rStyle w:val="Strong"/>
          <w:b w:val="0"/>
          <w:shd w:val="clear" w:color="auto" w:fill="FFFFFF"/>
        </w:rPr>
        <w:t xml:space="preserve">егламент (ЕС) № 1143/2014 на </w:t>
      </w:r>
      <w:r w:rsidR="003E38CF" w:rsidRPr="00430AEF">
        <w:rPr>
          <w:rStyle w:val="Strong"/>
          <w:b w:val="0"/>
          <w:shd w:val="clear" w:color="auto" w:fill="FFFFFF"/>
          <w:lang w:val="bg-BG"/>
        </w:rPr>
        <w:t>Е</w:t>
      </w:r>
      <w:r w:rsidR="003E38CF" w:rsidRPr="00430AEF">
        <w:rPr>
          <w:rStyle w:val="Strong"/>
          <w:b w:val="0"/>
          <w:shd w:val="clear" w:color="auto" w:fill="FFFFFF"/>
        </w:rPr>
        <w:t>вропейския парламент и на съвета</w:t>
      </w:r>
      <w:r w:rsidR="003E38CF" w:rsidRPr="00430AEF">
        <w:rPr>
          <w:rStyle w:val="Strong"/>
          <w:b w:val="0"/>
          <w:shd w:val="clear" w:color="auto" w:fill="FFFFFF"/>
          <w:lang w:val="bg-BG"/>
        </w:rPr>
        <w:t xml:space="preserve"> </w:t>
      </w:r>
      <w:r w:rsidR="003E38CF" w:rsidRPr="00430AEF">
        <w:rPr>
          <w:rStyle w:val="Strong"/>
          <w:b w:val="0"/>
          <w:shd w:val="clear" w:color="auto" w:fill="FFFFFF"/>
        </w:rPr>
        <w:t>от 22 октомври 2014 година</w:t>
      </w:r>
      <w:r w:rsidR="003E38CF" w:rsidRPr="00430AEF">
        <w:rPr>
          <w:rStyle w:val="Strong"/>
          <w:b w:val="0"/>
          <w:shd w:val="clear" w:color="auto" w:fill="FFFFFF"/>
          <w:lang w:val="bg-BG"/>
        </w:rPr>
        <w:t>.</w:t>
      </w:r>
    </w:p>
    <w:p w14:paraId="20AB2402" w14:textId="2C00B869" w:rsidR="00FE2CD7" w:rsidRPr="00430AEF" w:rsidRDefault="00FE2CD7" w:rsidP="00ED20F6">
      <w:pPr>
        <w:widowControl w:val="0"/>
        <w:numPr>
          <w:ilvl w:val="0"/>
          <w:numId w:val="5"/>
        </w:numPr>
        <w:tabs>
          <w:tab w:val="left" w:pos="426"/>
        </w:tabs>
        <w:suppressAutoHyphens/>
        <w:autoSpaceDE w:val="0"/>
        <w:jc w:val="both"/>
      </w:pPr>
      <w:r w:rsidRPr="00430AEF">
        <w:t>При провеждане на строителни дейности в периода май-юни да се прави предварителен оглед на терен</w:t>
      </w:r>
      <w:r w:rsidR="00390C78" w:rsidRPr="00430AEF">
        <w:rPr>
          <w:lang w:val="bg-BG"/>
        </w:rPr>
        <w:t>а</w:t>
      </w:r>
      <w:r w:rsidRPr="00430AEF">
        <w:t xml:space="preserve"> за избягване унищожаването на гнезда, яйца и малки на наземно гнездящи видове птици;</w:t>
      </w:r>
    </w:p>
    <w:p w14:paraId="32B1A1B7" w14:textId="2296C9A8" w:rsidR="00EA6C42" w:rsidRPr="00430AEF" w:rsidRDefault="00694C9A" w:rsidP="00EA6C42">
      <w:pPr>
        <w:widowControl w:val="0"/>
        <w:numPr>
          <w:ilvl w:val="0"/>
          <w:numId w:val="5"/>
        </w:numPr>
        <w:tabs>
          <w:tab w:val="left" w:pos="426"/>
        </w:tabs>
        <w:suppressAutoHyphens/>
        <w:autoSpaceDE w:val="0"/>
        <w:jc w:val="both"/>
      </w:pPr>
      <w:r w:rsidRPr="00430AEF">
        <w:t>Работе</w:t>
      </w:r>
      <w:r w:rsidR="00EA6C42" w:rsidRPr="00430AEF">
        <w:t>щите на</w:t>
      </w:r>
      <w:r w:rsidR="00EA6C42" w:rsidRPr="00430AEF">
        <w:rPr>
          <w:lang w:val="bg-BG"/>
        </w:rPr>
        <w:t xml:space="preserve"> </w:t>
      </w:r>
      <w:r w:rsidR="00EA6C42" w:rsidRPr="00430AEF">
        <w:t>терена да бъдат запознати с предмета</w:t>
      </w:r>
      <w:r w:rsidR="00EA6C42" w:rsidRPr="00430AEF">
        <w:rPr>
          <w:lang w:val="bg-BG"/>
        </w:rPr>
        <w:t xml:space="preserve"> и</w:t>
      </w:r>
      <w:r w:rsidR="00EA6C42" w:rsidRPr="00430AEF">
        <w:t xml:space="preserve"> целите на </w:t>
      </w:r>
      <w:r w:rsidR="00EA6C42" w:rsidRPr="00430AEF">
        <w:rPr>
          <w:lang w:val="bg-BG"/>
        </w:rPr>
        <w:t>защитената зона</w:t>
      </w:r>
      <w:r w:rsidR="00EA6C42" w:rsidRPr="00430AEF">
        <w:t>, с оглед предотвратяване на щети върху</w:t>
      </w:r>
      <w:r w:rsidRPr="00430AEF">
        <w:rPr>
          <w:lang w:val="bg-BG"/>
        </w:rPr>
        <w:t xml:space="preserve"> тях.</w:t>
      </w:r>
    </w:p>
    <w:p w14:paraId="436EF517" w14:textId="569665A9" w:rsidR="006B1966" w:rsidRPr="00430AEF" w:rsidRDefault="00B61FFE" w:rsidP="00ED20F6">
      <w:pPr>
        <w:widowControl w:val="0"/>
        <w:numPr>
          <w:ilvl w:val="0"/>
          <w:numId w:val="5"/>
        </w:numPr>
        <w:tabs>
          <w:tab w:val="left" w:pos="426"/>
        </w:tabs>
        <w:suppressAutoHyphens/>
        <w:autoSpaceDE w:val="0"/>
        <w:jc w:val="both"/>
      </w:pPr>
      <w:r w:rsidRPr="00430AEF">
        <w:rPr>
          <w:lang w:val="bg-BG"/>
        </w:rPr>
        <w:t>С</w:t>
      </w:r>
      <w:r w:rsidR="006B1966" w:rsidRPr="00430AEF">
        <w:rPr>
          <w:lang w:val="bg-BG"/>
        </w:rPr>
        <w:t xml:space="preserve">пазване </w:t>
      </w:r>
      <w:r w:rsidRPr="00430AEF">
        <w:rPr>
          <w:lang w:val="bg-BG"/>
        </w:rPr>
        <w:t>на режимите</w:t>
      </w:r>
      <w:r w:rsidR="006B1966" w:rsidRPr="00430AEF">
        <w:rPr>
          <w:lang w:val="bg-BG"/>
        </w:rPr>
        <w:t xml:space="preserve"> </w:t>
      </w:r>
      <w:r w:rsidRPr="00430AEF">
        <w:rPr>
          <w:lang w:val="bg-BG"/>
        </w:rPr>
        <w:t xml:space="preserve">определени </w:t>
      </w:r>
      <w:r w:rsidR="006B1966" w:rsidRPr="00430AEF">
        <w:rPr>
          <w:lang w:val="bg-BG"/>
        </w:rPr>
        <w:t xml:space="preserve">със </w:t>
      </w:r>
      <w:r w:rsidR="003E38CF" w:rsidRPr="00430AEF">
        <w:rPr>
          <w:lang w:val="bg-BG"/>
        </w:rPr>
        <w:t>З</w:t>
      </w:r>
      <w:r w:rsidR="006B1966" w:rsidRPr="00430AEF">
        <w:rPr>
          <w:lang w:val="bg-BG"/>
        </w:rPr>
        <w:t>аповедите за обявяване на защитените територии и зони</w:t>
      </w:r>
      <w:r w:rsidR="00694C9A" w:rsidRPr="00430AEF">
        <w:rPr>
          <w:lang w:val="bg-BG"/>
        </w:rPr>
        <w:t xml:space="preserve"> в района</w:t>
      </w:r>
      <w:r w:rsidR="006B1966" w:rsidRPr="00430AEF">
        <w:rPr>
          <w:lang w:val="bg-BG"/>
        </w:rPr>
        <w:t>, как</w:t>
      </w:r>
      <w:r w:rsidR="00EA6C42" w:rsidRPr="00430AEF">
        <w:rPr>
          <w:lang w:val="bg-BG"/>
        </w:rPr>
        <w:t>то и плановете им за управление</w:t>
      </w:r>
      <w:r w:rsidRPr="00430AEF">
        <w:rPr>
          <w:lang w:val="bg-BG"/>
        </w:rPr>
        <w:t>.</w:t>
      </w:r>
    </w:p>
    <w:p w14:paraId="0CDD224A" w14:textId="77777777" w:rsidR="00E65491" w:rsidRPr="00430AEF" w:rsidRDefault="00E65491" w:rsidP="00E65491">
      <w:pPr>
        <w:widowControl w:val="0"/>
        <w:tabs>
          <w:tab w:val="left" w:pos="426"/>
        </w:tabs>
        <w:suppressAutoHyphens/>
        <w:autoSpaceDE w:val="0"/>
        <w:jc w:val="both"/>
      </w:pPr>
    </w:p>
    <w:p w14:paraId="50503A33" w14:textId="77777777" w:rsidR="00FE2CD7" w:rsidRPr="00430AEF" w:rsidRDefault="00FE2CD7" w:rsidP="00ED20F6">
      <w:pPr>
        <w:pStyle w:val="Heading1"/>
        <w:numPr>
          <w:ilvl w:val="0"/>
          <w:numId w:val="6"/>
        </w:numPr>
        <w:spacing w:before="0" w:after="0"/>
        <w:ind w:left="0" w:firstLine="426"/>
        <w:rPr>
          <w:rFonts w:ascii="Times New Roman" w:eastAsia="Calibri" w:hAnsi="Times New Roman" w:cs="Times New Roman"/>
          <w:i w:val="0"/>
          <w:szCs w:val="24"/>
        </w:rPr>
      </w:pPr>
      <w:bookmarkStart w:id="27" w:name="_Toc111447408"/>
      <w:r w:rsidRPr="00430AEF">
        <w:rPr>
          <w:rFonts w:ascii="Times New Roman" w:eastAsia="Calibri" w:hAnsi="Times New Roman" w:cs="Times New Roman"/>
          <w:i w:val="0"/>
          <w:szCs w:val="24"/>
        </w:rPr>
        <w:lastRenderedPageBreak/>
        <w:t>Разглеждане на алтернативни решения и оценка на тяхното въздействие върху защитените зони, включително нулева алтернатива</w:t>
      </w:r>
      <w:bookmarkEnd w:id="27"/>
    </w:p>
    <w:p w14:paraId="53A7BF11" w14:textId="77777777" w:rsidR="005E18D7" w:rsidRPr="00430AEF" w:rsidRDefault="005E18D7" w:rsidP="005E18D7">
      <w:pPr>
        <w:widowControl w:val="0"/>
        <w:tabs>
          <w:tab w:val="left" w:pos="709"/>
        </w:tabs>
        <w:suppressAutoHyphens/>
        <w:autoSpaceDE w:val="0"/>
        <w:jc w:val="both"/>
        <w:rPr>
          <w:rFonts w:eastAsia="DejaVuSans" w:cs="Arial"/>
          <w:kern w:val="1"/>
          <w:lang w:val="bg-BG"/>
        </w:rPr>
      </w:pPr>
      <w:r w:rsidRPr="00430AEF">
        <w:rPr>
          <w:rFonts w:eastAsia="DejaVuSans" w:cs="Arial"/>
          <w:kern w:val="1"/>
          <w:lang w:val="bg-BG"/>
        </w:rPr>
        <w:t>Проектите за изменение на ОУП на гр. Бургас, ПУП-ПРЗ и ПУП-ПУР се разработват в обхват на поземлен имот с идентификатор 07079.2.390 по КК на град Бургас с цел създаване на устройствена основа, осигуряваща възможност за реализиране на производствено-складови дейности, и осигуряване на необходимата инфраструктура в съответствие с общата концепция на ОУП на гр. Бургас за развитие на местността. С проекта на ПУП-ПРЗ се определя потенциала на територията, характера и начина на застрояване, а с ПУП-ПУР се определят параметрите и условия на техническата инфраструктура. Територията, предмет на устройствено планиране, е с отлична локация, с наличие на традиции в обслужващите дейности и изградена пътна инфраструктура. Теренът е достъпен от съществуващ асфалтов път с връзка към републиканска пътна мрежа и лесен достъп до АМ „Тракия“, което го прави подходящ за реализиране на предложението.</w:t>
      </w:r>
    </w:p>
    <w:p w14:paraId="6559C2F2" w14:textId="77777777" w:rsidR="005E18D7" w:rsidRPr="00430AEF" w:rsidRDefault="005E18D7" w:rsidP="005E18D7">
      <w:pPr>
        <w:widowControl w:val="0"/>
        <w:tabs>
          <w:tab w:val="left" w:pos="709"/>
        </w:tabs>
        <w:suppressAutoHyphens/>
        <w:autoSpaceDE w:val="0"/>
        <w:jc w:val="both"/>
        <w:rPr>
          <w:rFonts w:eastAsia="DejaVuSans" w:cs="Arial"/>
          <w:kern w:val="1"/>
          <w:lang w:val="bg-BG"/>
        </w:rPr>
      </w:pPr>
    </w:p>
    <w:p w14:paraId="63FC8895" w14:textId="3F98B19B" w:rsidR="00727299" w:rsidRPr="00430AEF" w:rsidRDefault="005E18D7" w:rsidP="005E18D7">
      <w:pPr>
        <w:widowControl w:val="0"/>
        <w:tabs>
          <w:tab w:val="left" w:pos="709"/>
        </w:tabs>
        <w:suppressAutoHyphens/>
        <w:autoSpaceDE w:val="0"/>
        <w:jc w:val="both"/>
        <w:rPr>
          <w:rFonts w:eastAsia="DejaVuSans" w:cs="Arial"/>
          <w:kern w:val="1"/>
          <w:lang w:val="bg-BG"/>
        </w:rPr>
      </w:pPr>
      <w:r w:rsidRPr="00430AEF">
        <w:rPr>
          <w:rFonts w:eastAsia="DejaVuSans" w:cs="Arial"/>
          <w:kern w:val="1"/>
          <w:lang w:val="bg-BG"/>
        </w:rPr>
        <w:t>Предвижданията са, поземлен имот 07079.2.390 по КК на град Бургас, да бъде включен в устройствена зона 07079/11 - „земеделска територия с допустима промяна на предназначението“, за която се разрешава промяна на предназначението ѝ в територия с режим на застрояване с обществено обслужващи дейности, търговски и бизнес комплекси, обекти за спорт и атракции и други допълващи функции без обекти за дейности с вредни отделяния и влияния. Създаването на устойчиви устройствени възможности, местността да се обособи като модерна зона за производствени и обслужващи дейности, отговаряща на съвременните изискванията на Европейския съюз е приоритет за Община Бургас и е залегнало в интегрирания план за развитие до 2027 г.</w:t>
      </w:r>
    </w:p>
    <w:p w14:paraId="5FE24C2B" w14:textId="77777777" w:rsidR="005E18D7" w:rsidRPr="00430AEF" w:rsidRDefault="005E18D7" w:rsidP="005E18D7">
      <w:pPr>
        <w:widowControl w:val="0"/>
        <w:tabs>
          <w:tab w:val="left" w:pos="709"/>
        </w:tabs>
        <w:suppressAutoHyphens/>
        <w:autoSpaceDE w:val="0"/>
        <w:jc w:val="both"/>
        <w:rPr>
          <w:rFonts w:eastAsia="DejaVuSans" w:cs="Arial"/>
          <w:kern w:val="1"/>
          <w:lang w:val="bg-BG"/>
        </w:rPr>
      </w:pPr>
    </w:p>
    <w:p w14:paraId="7EFC298C" w14:textId="76618C72" w:rsidR="002F22B1" w:rsidRPr="00430AEF" w:rsidRDefault="00AD6A18" w:rsidP="00652C72">
      <w:pPr>
        <w:widowControl w:val="0"/>
        <w:tabs>
          <w:tab w:val="left" w:pos="709"/>
        </w:tabs>
        <w:suppressAutoHyphens/>
        <w:autoSpaceDE w:val="0"/>
        <w:jc w:val="both"/>
        <w:rPr>
          <w:rFonts w:eastAsia="DejaVuSans" w:cs="Arial"/>
          <w:kern w:val="1"/>
          <w:lang w:val="bg-BG"/>
        </w:rPr>
      </w:pPr>
      <w:r w:rsidRPr="00430AEF">
        <w:rPr>
          <w:rFonts w:eastAsia="DejaVuSans" w:cs="Arial"/>
          <w:kern w:val="1"/>
          <w:lang w:val="bg-BG"/>
        </w:rPr>
        <w:t xml:space="preserve">Тези характеристики на територията обосновават липсата на алтернативи по местонахождение за реализация на предвижданията и развитието на района. Възложителите не предлагат за разглеждане друга алтернатива по местоположение. </w:t>
      </w:r>
      <w:r w:rsidR="00E65491" w:rsidRPr="00430AEF">
        <w:rPr>
          <w:rFonts w:eastAsia="DejaVuSans" w:cs="Arial"/>
          <w:kern w:val="1"/>
          <w:lang w:val="bg-BG"/>
        </w:rPr>
        <w:t xml:space="preserve">Реализирането на </w:t>
      </w:r>
      <w:r w:rsidRPr="00430AEF">
        <w:rPr>
          <w:rFonts w:eastAsia="DejaVuSans" w:cs="Arial"/>
          <w:kern w:val="1"/>
          <w:lang w:val="bg-BG"/>
        </w:rPr>
        <w:t>проектните устройствени планове</w:t>
      </w:r>
      <w:r w:rsidR="00E65491" w:rsidRPr="00430AEF">
        <w:rPr>
          <w:rFonts w:eastAsia="DejaVuSans" w:cs="Arial"/>
          <w:kern w:val="1"/>
          <w:lang w:val="bg-BG"/>
        </w:rPr>
        <w:t xml:space="preserve"> не е в противоречие с </w:t>
      </w:r>
      <w:r w:rsidRPr="00430AEF">
        <w:rPr>
          <w:rFonts w:eastAsia="DejaVuSans" w:cs="Arial"/>
          <w:kern w:val="1"/>
          <w:lang w:val="bg-BG"/>
        </w:rPr>
        <w:t>режима определен</w:t>
      </w:r>
      <w:r w:rsidR="00E65491" w:rsidRPr="00430AEF">
        <w:rPr>
          <w:rFonts w:eastAsia="DejaVuSans" w:cs="Arial"/>
          <w:kern w:val="1"/>
          <w:lang w:val="bg-BG"/>
        </w:rPr>
        <w:t xml:space="preserve"> в заповедта за </w:t>
      </w:r>
      <w:r w:rsidRPr="00430AEF">
        <w:rPr>
          <w:rFonts w:eastAsia="DejaVuSans" w:cs="Arial"/>
          <w:kern w:val="1"/>
          <w:lang w:val="bg-BG"/>
        </w:rPr>
        <w:t>обявяване</w:t>
      </w:r>
      <w:r w:rsidR="00E65491" w:rsidRPr="00430AEF">
        <w:rPr>
          <w:rFonts w:eastAsia="DejaVuSans" w:cs="Arial"/>
          <w:kern w:val="1"/>
          <w:lang w:val="bg-BG"/>
        </w:rPr>
        <w:t xml:space="preserve"> на защитената зона „</w:t>
      </w:r>
      <w:r w:rsidRPr="00430AEF">
        <w:rPr>
          <w:rFonts w:eastAsia="DejaVuSans" w:cs="Arial"/>
          <w:kern w:val="1"/>
          <w:lang w:val="bg-BG"/>
        </w:rPr>
        <w:t>Атанасовско езеро</w:t>
      </w:r>
      <w:r w:rsidR="00E65491" w:rsidRPr="00430AEF">
        <w:rPr>
          <w:rFonts w:eastAsia="DejaVuSans" w:cs="Arial"/>
          <w:kern w:val="1"/>
          <w:lang w:val="bg-BG"/>
        </w:rPr>
        <w:t>“</w:t>
      </w:r>
      <w:r w:rsidRPr="00430AEF">
        <w:rPr>
          <w:rFonts w:eastAsia="DejaVuSans" w:cs="Arial"/>
          <w:kern w:val="1"/>
          <w:lang w:val="bg-BG"/>
        </w:rPr>
        <w:t>.</w:t>
      </w:r>
      <w:r w:rsidR="002F22B1" w:rsidRPr="00430AEF">
        <w:rPr>
          <w:rFonts w:eastAsia="DejaVuSans" w:cs="Arial"/>
          <w:kern w:val="1"/>
          <w:lang w:val="bg-BG"/>
        </w:rPr>
        <w:t xml:space="preserve"> Избрания терен е отдалечен от </w:t>
      </w:r>
      <w:r w:rsidR="00E126E4" w:rsidRPr="00430AEF">
        <w:rPr>
          <w:rFonts w:eastAsia="DejaVuSans" w:cs="Arial"/>
          <w:kern w:val="1"/>
          <w:lang w:val="bg-BG"/>
        </w:rPr>
        <w:t>регистрирани находища или места с установено присъствие на защитени растителни и животински видове.</w:t>
      </w:r>
    </w:p>
    <w:p w14:paraId="78FB7FC3" w14:textId="77777777" w:rsidR="002F22B1" w:rsidRPr="00430AEF" w:rsidRDefault="002F22B1" w:rsidP="00652C72">
      <w:pPr>
        <w:widowControl w:val="0"/>
        <w:tabs>
          <w:tab w:val="left" w:pos="709"/>
        </w:tabs>
        <w:suppressAutoHyphens/>
        <w:autoSpaceDE w:val="0"/>
        <w:jc w:val="both"/>
        <w:rPr>
          <w:rFonts w:eastAsia="DejaVuSans" w:cs="Arial"/>
          <w:kern w:val="1"/>
          <w:lang w:val="bg-BG"/>
        </w:rPr>
      </w:pPr>
    </w:p>
    <w:p w14:paraId="32F1EEA8" w14:textId="4555EAB5" w:rsidR="00E65491" w:rsidRPr="00430AEF" w:rsidRDefault="00E65491" w:rsidP="00652C72">
      <w:pPr>
        <w:widowControl w:val="0"/>
        <w:tabs>
          <w:tab w:val="left" w:pos="709"/>
        </w:tabs>
        <w:suppressAutoHyphens/>
        <w:autoSpaceDE w:val="0"/>
        <w:jc w:val="both"/>
        <w:rPr>
          <w:rFonts w:eastAsia="DejaVuSans" w:cs="Arial"/>
          <w:kern w:val="1"/>
          <w:lang w:val="bg-BG"/>
        </w:rPr>
      </w:pPr>
      <w:r w:rsidRPr="00430AEF">
        <w:rPr>
          <w:rFonts w:eastAsia="DejaVuSans" w:cs="Arial"/>
          <w:kern w:val="1"/>
          <w:lang w:val="bg-BG"/>
        </w:rPr>
        <w:t>Възможните алтернативни решения са по отношението</w:t>
      </w:r>
      <w:r w:rsidR="00AD6A18" w:rsidRPr="00430AEF">
        <w:rPr>
          <w:rFonts w:eastAsia="DejaVuSans" w:cs="Arial"/>
          <w:kern w:val="1"/>
          <w:lang w:val="bg-BG"/>
        </w:rPr>
        <w:t xml:space="preserve"> режима и характера на застрояване, определяне вида и параметрите на необходимата техническа инфраструктура за </w:t>
      </w:r>
      <w:r w:rsidR="002F22B1" w:rsidRPr="00430AEF">
        <w:rPr>
          <w:rFonts w:eastAsia="DejaVuSans" w:cs="Arial"/>
          <w:kern w:val="1"/>
          <w:lang w:val="bg-BG"/>
        </w:rPr>
        <w:t>осигуряване бъдещо функциониране на производствено-складова база.</w:t>
      </w:r>
      <w:r w:rsidRPr="00430AEF">
        <w:rPr>
          <w:rFonts w:eastAsia="DejaVuSans" w:cs="Arial"/>
          <w:kern w:val="1"/>
          <w:lang w:val="bg-BG"/>
        </w:rPr>
        <w:t xml:space="preserve"> Тези възможности са разгледани при изготвянето на </w:t>
      </w:r>
      <w:r w:rsidR="002F22B1" w:rsidRPr="00430AEF">
        <w:rPr>
          <w:rFonts w:eastAsia="DejaVuSans" w:cs="Arial"/>
          <w:kern w:val="1"/>
          <w:lang w:val="bg-BG"/>
        </w:rPr>
        <w:t>проектите</w:t>
      </w:r>
      <w:r w:rsidRPr="00430AEF">
        <w:rPr>
          <w:rFonts w:eastAsia="DejaVuSans" w:cs="Arial"/>
          <w:kern w:val="1"/>
          <w:lang w:val="bg-BG"/>
        </w:rPr>
        <w:t xml:space="preserve"> и съобразени с</w:t>
      </w:r>
      <w:r w:rsidR="002F22B1" w:rsidRPr="00430AEF">
        <w:rPr>
          <w:rFonts w:eastAsia="DejaVuSans" w:cs="Arial"/>
          <w:kern w:val="1"/>
          <w:lang w:val="bg-BG"/>
        </w:rPr>
        <w:t xml:space="preserve"> възможностите за максимално ползване на съществуващата транспортна и техническа инфраструктура в района </w:t>
      </w:r>
      <w:r w:rsidRPr="00430AEF">
        <w:rPr>
          <w:rFonts w:eastAsia="DejaVuSans" w:cs="Arial"/>
          <w:kern w:val="1"/>
          <w:lang w:val="bg-BG"/>
        </w:rPr>
        <w:t xml:space="preserve">и изискванията за спазване на отстоянията към съседните имоти. В този аспект </w:t>
      </w:r>
      <w:r w:rsidR="00E126E4" w:rsidRPr="00430AEF">
        <w:rPr>
          <w:rFonts w:eastAsia="DejaVuSans" w:cs="Arial"/>
          <w:kern w:val="1"/>
          <w:lang w:val="bg-BG"/>
        </w:rPr>
        <w:t>направените проектни предложения</w:t>
      </w:r>
      <w:r w:rsidRPr="00430AEF">
        <w:rPr>
          <w:rFonts w:eastAsia="DejaVuSans" w:cs="Arial"/>
          <w:kern w:val="1"/>
          <w:lang w:val="bg-BG"/>
        </w:rPr>
        <w:t xml:space="preserve"> не предоставят големи възможности за алтернативи, тъй като приетите решения в случая са най-оптималните.</w:t>
      </w:r>
    </w:p>
    <w:p w14:paraId="5A09DC95" w14:textId="77777777" w:rsidR="00E126E4" w:rsidRPr="00430AEF" w:rsidRDefault="00E126E4" w:rsidP="00652C72">
      <w:pPr>
        <w:widowControl w:val="0"/>
        <w:tabs>
          <w:tab w:val="left" w:pos="709"/>
        </w:tabs>
        <w:suppressAutoHyphens/>
        <w:autoSpaceDE w:val="0"/>
        <w:jc w:val="both"/>
        <w:rPr>
          <w:rFonts w:eastAsia="DejaVuSans" w:cs="Arial"/>
          <w:kern w:val="1"/>
          <w:lang w:val="bg-BG"/>
        </w:rPr>
      </w:pPr>
    </w:p>
    <w:p w14:paraId="3E76B7D5" w14:textId="635FF03C" w:rsidR="00FE2CD7" w:rsidRPr="00430AEF" w:rsidRDefault="001A1143" w:rsidP="00652C72">
      <w:pPr>
        <w:tabs>
          <w:tab w:val="left" w:pos="709"/>
        </w:tabs>
        <w:jc w:val="both"/>
        <w:rPr>
          <w:b/>
          <w:lang w:val="bg-BG" w:eastAsia="bg-BG"/>
        </w:rPr>
      </w:pPr>
      <w:r w:rsidRPr="00430AEF">
        <w:rPr>
          <w:b/>
          <w:lang w:eastAsia="bg-BG"/>
        </w:rPr>
        <w:t>“Нулева алтернатива”</w:t>
      </w:r>
    </w:p>
    <w:p w14:paraId="7A88895A" w14:textId="77777777" w:rsidR="005E18D7" w:rsidRPr="00430AEF" w:rsidRDefault="005E18D7" w:rsidP="005E18D7">
      <w:pPr>
        <w:jc w:val="both"/>
        <w:rPr>
          <w:lang w:eastAsia="bg-BG"/>
        </w:rPr>
      </w:pPr>
      <w:r w:rsidRPr="00430AEF">
        <w:rPr>
          <w:lang w:eastAsia="bg-BG"/>
        </w:rPr>
        <w:t xml:space="preserve">Според т. 8 от допълнителните разпоредби към настоящата наредба „нулева алтернатива” е описание на настоящото състояние и последиците от него, в случай че устройствените планове, които се предлагат, не бъдат осъществени. В конкретния случай при реализиране на нулевата алтернатива би се запазило сегашното състояние и параметри на територията, представляваща бивш разсадник, на територията, на който се установява наличие предимно на широко разпространени и адвентивни видове, без консервационна значимост. Разглежданата територия, няма ключово значение за пребиваването на защитени видове, предмет на опазване в зоната. Територията не е от значение за </w:t>
      </w:r>
      <w:r w:rsidRPr="00430AEF">
        <w:rPr>
          <w:lang w:eastAsia="bg-BG"/>
        </w:rPr>
        <w:lastRenderedPageBreak/>
        <w:t>постигането и дългосрочното поддържане на благоприятен природозащитен статус на природните местообитания и местообитания на видове и техните популации в зоната.</w:t>
      </w:r>
    </w:p>
    <w:p w14:paraId="630A2B1E" w14:textId="77777777" w:rsidR="005E18D7" w:rsidRPr="00430AEF" w:rsidRDefault="005E18D7" w:rsidP="005E18D7">
      <w:pPr>
        <w:jc w:val="both"/>
        <w:rPr>
          <w:lang w:eastAsia="bg-BG"/>
        </w:rPr>
      </w:pPr>
    </w:p>
    <w:p w14:paraId="71AA50B6" w14:textId="18250D9F" w:rsidR="00476FF9" w:rsidRPr="00430AEF" w:rsidRDefault="005E18D7" w:rsidP="005E18D7">
      <w:pPr>
        <w:jc w:val="both"/>
        <w:rPr>
          <w:lang w:val="bg-BG" w:eastAsia="bg-BG"/>
        </w:rPr>
      </w:pPr>
      <w:r w:rsidRPr="00430AEF">
        <w:rPr>
          <w:lang w:eastAsia="bg-BG"/>
        </w:rPr>
        <w:t>От описаното по-горе в доклада става ясно, че проектните устройствени планове са съобразени с предмета и целите на опазване и режима на дейностите в защитена зона „Атанасовско езеро“ и не се очаква реализацията им да повлияе съществено върху целостта на защитената зона и нейните елементи.</w:t>
      </w:r>
    </w:p>
    <w:p w14:paraId="60883991" w14:textId="77777777" w:rsidR="005E18D7" w:rsidRPr="00430AEF" w:rsidRDefault="005E18D7" w:rsidP="005E18D7">
      <w:pPr>
        <w:jc w:val="both"/>
        <w:rPr>
          <w:lang w:val="bg-BG" w:eastAsia="bg-BG"/>
        </w:rPr>
      </w:pPr>
    </w:p>
    <w:p w14:paraId="2DE73919" w14:textId="6AE7ECD5" w:rsidR="001C1F3E" w:rsidRPr="00430AEF" w:rsidRDefault="00BE1714" w:rsidP="00ED20F6">
      <w:pPr>
        <w:pStyle w:val="Heading1"/>
        <w:numPr>
          <w:ilvl w:val="0"/>
          <w:numId w:val="6"/>
        </w:numPr>
        <w:spacing w:before="0" w:after="0"/>
        <w:rPr>
          <w:rFonts w:ascii="Times New Roman" w:eastAsia="Calibri" w:hAnsi="Times New Roman" w:cs="Times New Roman"/>
          <w:i w:val="0"/>
        </w:rPr>
      </w:pPr>
      <w:bookmarkStart w:id="28" w:name="_Toc111447409"/>
      <w:r w:rsidRPr="00430AEF">
        <w:rPr>
          <w:rFonts w:ascii="Times New Roman" w:eastAsia="Calibri" w:hAnsi="Times New Roman" w:cs="Times New Roman"/>
          <w:i w:val="0"/>
        </w:rPr>
        <w:t>Картен материал с местоположениет</w:t>
      </w:r>
      <w:r w:rsidR="003C5638" w:rsidRPr="00430AEF">
        <w:rPr>
          <w:rFonts w:ascii="Times New Roman" w:eastAsia="Calibri" w:hAnsi="Times New Roman" w:cs="Times New Roman"/>
          <w:i w:val="0"/>
        </w:rPr>
        <w:t>о на всички елементи на проекта</w:t>
      </w:r>
      <w:r w:rsidRPr="00430AEF">
        <w:rPr>
          <w:rFonts w:ascii="Times New Roman" w:eastAsia="Calibri" w:hAnsi="Times New Roman" w:cs="Times New Roman"/>
          <w:i w:val="0"/>
        </w:rPr>
        <w:t xml:space="preserve"> спрямо </w:t>
      </w:r>
      <w:r w:rsidR="00133502" w:rsidRPr="00430AEF">
        <w:rPr>
          <w:rFonts w:ascii="Times New Roman" w:eastAsia="Calibri" w:hAnsi="Times New Roman" w:cs="Times New Roman"/>
          <w:i w:val="0"/>
        </w:rPr>
        <w:t>защитената зона</w:t>
      </w:r>
      <w:r w:rsidRPr="00430AEF">
        <w:rPr>
          <w:rFonts w:ascii="Times New Roman" w:eastAsia="Calibri" w:hAnsi="Times New Roman" w:cs="Times New Roman"/>
          <w:i w:val="0"/>
        </w:rPr>
        <w:t xml:space="preserve"> и </w:t>
      </w:r>
      <w:r w:rsidR="00133502" w:rsidRPr="00430AEF">
        <w:rPr>
          <w:rFonts w:ascii="Times New Roman" w:eastAsia="Calibri" w:hAnsi="Times New Roman" w:cs="Times New Roman"/>
          <w:i w:val="0"/>
        </w:rPr>
        <w:t>нейните</w:t>
      </w:r>
      <w:r w:rsidRPr="00430AEF">
        <w:rPr>
          <w:rFonts w:ascii="Times New Roman" w:eastAsia="Calibri" w:hAnsi="Times New Roman" w:cs="Times New Roman"/>
          <w:i w:val="0"/>
        </w:rPr>
        <w:t xml:space="preserve"> елементи</w:t>
      </w:r>
      <w:bookmarkEnd w:id="28"/>
    </w:p>
    <w:p w14:paraId="3BBFAAD7" w14:textId="0EA32281" w:rsidR="002C6A1A" w:rsidRPr="00430AEF" w:rsidRDefault="002C6A1A" w:rsidP="003E38CF">
      <w:pPr>
        <w:jc w:val="both"/>
        <w:rPr>
          <w:rFonts w:eastAsia="Calibri"/>
          <w:lang w:val="bg-BG" w:eastAsia="ar-SA"/>
        </w:rPr>
      </w:pPr>
      <w:r w:rsidRPr="00430AEF">
        <w:rPr>
          <w:rFonts w:eastAsia="Calibri"/>
          <w:lang w:eastAsia="ar-SA"/>
        </w:rPr>
        <w:t xml:space="preserve">В Приложение </w:t>
      </w:r>
      <w:r w:rsidRPr="00430AEF">
        <w:rPr>
          <w:rFonts w:eastAsia="Calibri"/>
          <w:lang w:val="bg-BG" w:eastAsia="ar-SA"/>
        </w:rPr>
        <w:t>са представени:</w:t>
      </w:r>
    </w:p>
    <w:p w14:paraId="18453ED3" w14:textId="08943D83" w:rsidR="003A3F73"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П</w:t>
      </w:r>
      <w:r w:rsidR="003E38CF" w:rsidRPr="00430AEF">
        <w:rPr>
          <w:rFonts w:eastAsia="Calibri"/>
          <w:lang w:val="bg-BG" w:eastAsia="ar-SA"/>
        </w:rPr>
        <w:t>роект за</w:t>
      </w:r>
      <w:r w:rsidR="003A3F73" w:rsidRPr="00430AEF">
        <w:rPr>
          <w:rFonts w:eastAsia="Calibri"/>
          <w:lang w:val="bg-BG" w:eastAsia="ar-SA"/>
        </w:rPr>
        <w:t xml:space="preserve"> „Изменение на ОУП на гр. Бургас в обхвата на ПИ с и</w:t>
      </w:r>
      <w:r w:rsidR="003E38CF" w:rsidRPr="00430AEF">
        <w:rPr>
          <w:rFonts w:eastAsia="Calibri"/>
          <w:lang w:val="bg-BG" w:eastAsia="ar-SA"/>
        </w:rPr>
        <w:t>дентификатор 07079.2.390 по КК</w:t>
      </w:r>
      <w:r w:rsidR="003A3F73" w:rsidRPr="00430AEF">
        <w:rPr>
          <w:rFonts w:eastAsia="Calibri"/>
          <w:lang w:val="bg-BG" w:eastAsia="ar-SA"/>
        </w:rPr>
        <w:t xml:space="preserve"> на гр. Бургас;</w:t>
      </w:r>
    </w:p>
    <w:p w14:paraId="5D01DACC" w14:textId="20A06EF2" w:rsidR="00A2191C"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Чертеж – План за регулация към проект на</w:t>
      </w:r>
      <w:r w:rsidR="003A3F73" w:rsidRPr="00430AEF">
        <w:rPr>
          <w:rFonts w:eastAsia="Calibri"/>
          <w:lang w:val="bg-BG" w:eastAsia="ar-SA"/>
        </w:rPr>
        <w:t xml:space="preserve"> ПУП-ПРЗ за ПИ с иденти</w:t>
      </w:r>
      <w:r w:rsidR="003E38CF" w:rsidRPr="00430AEF">
        <w:rPr>
          <w:rFonts w:eastAsia="Calibri"/>
          <w:lang w:val="bg-BG" w:eastAsia="ar-SA"/>
        </w:rPr>
        <w:t>фикатор 07079.2.390 по КК</w:t>
      </w:r>
      <w:r w:rsidRPr="00430AEF">
        <w:rPr>
          <w:rFonts w:eastAsia="Calibri"/>
          <w:lang w:val="bg-BG" w:eastAsia="ar-SA"/>
        </w:rPr>
        <w:t xml:space="preserve"> на гр. Бургас;</w:t>
      </w:r>
    </w:p>
    <w:p w14:paraId="7FE28868" w14:textId="58E5BB76" w:rsidR="003A3F73"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Чертеж – План за застрояване към проект на ПУП-ПРЗ за ПИ с идентификатор 07079.2.390 по КК на гр. Бургас;</w:t>
      </w:r>
    </w:p>
    <w:p w14:paraId="7D66D5A9" w14:textId="610D0F2B" w:rsidR="003A3F73"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 xml:space="preserve">Чертеж - </w:t>
      </w:r>
      <w:r w:rsidR="003A3F73" w:rsidRPr="00430AEF">
        <w:rPr>
          <w:rFonts w:eastAsia="Calibri"/>
          <w:lang w:val="bg-BG" w:eastAsia="ar-SA"/>
        </w:rPr>
        <w:t xml:space="preserve">Ситуация ВиК </w:t>
      </w:r>
      <w:r w:rsidRPr="00430AEF">
        <w:rPr>
          <w:rFonts w:eastAsia="Calibri"/>
          <w:lang w:val="bg-BG" w:eastAsia="ar-SA"/>
        </w:rPr>
        <w:t xml:space="preserve">към проект </w:t>
      </w:r>
      <w:r w:rsidR="003A3F73" w:rsidRPr="00430AEF">
        <w:rPr>
          <w:rFonts w:eastAsia="Calibri"/>
          <w:lang w:val="bg-BG" w:eastAsia="ar-SA"/>
        </w:rPr>
        <w:t>ПУП-ПРЗ за ПИ с и</w:t>
      </w:r>
      <w:r w:rsidRPr="00430AEF">
        <w:rPr>
          <w:rFonts w:eastAsia="Calibri"/>
          <w:lang w:val="bg-BG" w:eastAsia="ar-SA"/>
        </w:rPr>
        <w:t>дентификатор 07079.2.390 по КК</w:t>
      </w:r>
      <w:r w:rsidR="003A3F73" w:rsidRPr="00430AEF">
        <w:rPr>
          <w:rFonts w:eastAsia="Calibri"/>
          <w:lang w:val="bg-BG" w:eastAsia="ar-SA"/>
        </w:rPr>
        <w:t xml:space="preserve"> на гр. Бургас;</w:t>
      </w:r>
    </w:p>
    <w:p w14:paraId="6D1FA8C1" w14:textId="597257B6" w:rsidR="003A3F73" w:rsidRPr="00430AEF" w:rsidRDefault="003A3F73" w:rsidP="00AD17E5">
      <w:pPr>
        <w:pStyle w:val="ListParagraph"/>
        <w:numPr>
          <w:ilvl w:val="0"/>
          <w:numId w:val="7"/>
        </w:numPr>
        <w:spacing w:line="240" w:lineRule="auto"/>
        <w:rPr>
          <w:rFonts w:eastAsia="Calibri"/>
          <w:lang w:val="bg-BG" w:eastAsia="ar-SA"/>
        </w:rPr>
      </w:pPr>
      <w:r w:rsidRPr="00430AEF">
        <w:rPr>
          <w:rFonts w:eastAsia="Calibri"/>
          <w:lang w:val="bg-BG" w:eastAsia="ar-SA"/>
        </w:rPr>
        <w:t xml:space="preserve">Чертеж: Схема за електрификация към </w:t>
      </w:r>
      <w:r w:rsidR="00A2191C" w:rsidRPr="00430AEF">
        <w:rPr>
          <w:rFonts w:eastAsia="Calibri"/>
          <w:lang w:val="bg-BG" w:eastAsia="ar-SA"/>
        </w:rPr>
        <w:t>проект</w:t>
      </w:r>
      <w:r w:rsidRPr="00430AEF">
        <w:rPr>
          <w:rFonts w:eastAsia="Calibri"/>
          <w:lang w:val="bg-BG" w:eastAsia="ar-SA"/>
        </w:rPr>
        <w:t xml:space="preserve"> ПУП-ПРЗ за ПИ с и</w:t>
      </w:r>
      <w:r w:rsidR="00A2191C" w:rsidRPr="00430AEF">
        <w:rPr>
          <w:rFonts w:eastAsia="Calibri"/>
          <w:lang w:val="bg-BG" w:eastAsia="ar-SA"/>
        </w:rPr>
        <w:t>дентификатор 07079.2.390 по КК</w:t>
      </w:r>
      <w:r w:rsidRPr="00430AEF">
        <w:rPr>
          <w:rFonts w:eastAsia="Calibri"/>
          <w:lang w:val="bg-BG" w:eastAsia="ar-SA"/>
        </w:rPr>
        <w:t xml:space="preserve"> на гр. Бургас;</w:t>
      </w:r>
    </w:p>
    <w:p w14:paraId="7299F7C2" w14:textId="27AF6D3B" w:rsidR="003A3F73" w:rsidRPr="00430AEF" w:rsidRDefault="003A3F73" w:rsidP="00AD17E5">
      <w:pPr>
        <w:pStyle w:val="ListParagraph"/>
        <w:numPr>
          <w:ilvl w:val="0"/>
          <w:numId w:val="7"/>
        </w:numPr>
        <w:spacing w:line="240" w:lineRule="auto"/>
        <w:rPr>
          <w:rFonts w:eastAsia="Calibri"/>
          <w:lang w:val="bg-BG" w:eastAsia="ar-SA"/>
        </w:rPr>
      </w:pPr>
      <w:r w:rsidRPr="00430AEF">
        <w:rPr>
          <w:rFonts w:eastAsia="Calibri"/>
          <w:lang w:val="bg-BG" w:eastAsia="ar-SA"/>
        </w:rPr>
        <w:t xml:space="preserve">Чертеж: </w:t>
      </w:r>
      <w:r w:rsidR="00A2191C" w:rsidRPr="00430AEF">
        <w:rPr>
          <w:rFonts w:eastAsia="Calibri"/>
          <w:lang w:val="bg-BG" w:eastAsia="ar-SA"/>
        </w:rPr>
        <w:t xml:space="preserve">План за улична регулация </w:t>
      </w:r>
      <w:r w:rsidRPr="00430AEF">
        <w:rPr>
          <w:rFonts w:eastAsia="Calibri"/>
          <w:lang w:val="bg-BG" w:eastAsia="ar-SA"/>
        </w:rPr>
        <w:t xml:space="preserve">към </w:t>
      </w:r>
      <w:r w:rsidR="00A2191C" w:rsidRPr="00430AEF">
        <w:rPr>
          <w:rFonts w:eastAsia="Calibri"/>
          <w:lang w:val="bg-BG" w:eastAsia="ar-SA"/>
        </w:rPr>
        <w:t>проект</w:t>
      </w:r>
      <w:r w:rsidRPr="00430AEF">
        <w:rPr>
          <w:rFonts w:eastAsia="Calibri"/>
          <w:lang w:val="bg-BG" w:eastAsia="ar-SA"/>
        </w:rPr>
        <w:t xml:space="preserve"> ПУП-ПУР за транспортно обсл</w:t>
      </w:r>
      <w:r w:rsidR="00A2191C" w:rsidRPr="00430AEF">
        <w:rPr>
          <w:rFonts w:eastAsia="Calibri"/>
          <w:lang w:val="bg-BG" w:eastAsia="ar-SA"/>
        </w:rPr>
        <w:t>ужване на ПИ 07079.2.390 по КК</w:t>
      </w:r>
      <w:r w:rsidRPr="00430AEF">
        <w:rPr>
          <w:rFonts w:eastAsia="Calibri"/>
          <w:lang w:val="bg-BG" w:eastAsia="ar-SA"/>
        </w:rPr>
        <w:t xml:space="preserve"> на гр. Бургас;</w:t>
      </w:r>
    </w:p>
    <w:p w14:paraId="17C2D33A" w14:textId="14049BBD" w:rsidR="003A3F73" w:rsidRPr="005E4F7A" w:rsidRDefault="005E4F7A" w:rsidP="00AD17E5">
      <w:pPr>
        <w:pStyle w:val="ListParagraph"/>
        <w:numPr>
          <w:ilvl w:val="0"/>
          <w:numId w:val="7"/>
        </w:numPr>
        <w:spacing w:line="240" w:lineRule="auto"/>
        <w:rPr>
          <w:rFonts w:eastAsia="Calibri"/>
          <w:lang w:val="bg-BG" w:eastAsia="ar-SA"/>
        </w:rPr>
      </w:pPr>
      <w:r w:rsidRPr="005E4F7A">
        <w:rPr>
          <w:rFonts w:eastAsia="Calibri"/>
          <w:lang w:val="bg-BG" w:eastAsia="ar-SA"/>
        </w:rPr>
        <w:t>Чертеж: Схема ВиК към проект ПУП-ПУР за транспортно обслужване на ПИ 07079.2.39</w:t>
      </w:r>
      <w:r>
        <w:rPr>
          <w:rFonts w:eastAsia="Calibri"/>
          <w:lang w:val="bg-BG" w:eastAsia="ar-SA"/>
        </w:rPr>
        <w:t>0 по КК на гр. Бургас, част 1-3</w:t>
      </w:r>
      <w:r w:rsidR="003A3F73" w:rsidRPr="005E4F7A">
        <w:rPr>
          <w:rFonts w:eastAsia="Calibri"/>
          <w:lang w:val="bg-BG" w:eastAsia="ar-SA"/>
        </w:rPr>
        <w:t>;</w:t>
      </w:r>
    </w:p>
    <w:p w14:paraId="0AD0FC46" w14:textId="77777777" w:rsidR="003A3F73" w:rsidRPr="00430AEF" w:rsidRDefault="003A3F73" w:rsidP="00AD17E5">
      <w:pPr>
        <w:pStyle w:val="ListParagraph"/>
        <w:numPr>
          <w:ilvl w:val="0"/>
          <w:numId w:val="7"/>
        </w:numPr>
        <w:spacing w:line="240" w:lineRule="auto"/>
        <w:rPr>
          <w:rFonts w:eastAsia="Calibri"/>
          <w:lang w:val="bg-BG" w:eastAsia="ar-SA"/>
        </w:rPr>
      </w:pPr>
      <w:r w:rsidRPr="00430AEF">
        <w:rPr>
          <w:rFonts w:eastAsia="Calibri"/>
          <w:lang w:val="bg-BG" w:eastAsia="ar-SA"/>
        </w:rPr>
        <w:t>Чертеж: Ситуационна схема на местоположението на предвидените за изграждане обекти в предприятието за бронирани машини и специализирана техника.</w:t>
      </w:r>
    </w:p>
    <w:p w14:paraId="6BC8468D" w14:textId="440618E6" w:rsidR="00A2191C"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Изх. №</w:t>
      </w:r>
      <w:r w:rsidR="00A36C52">
        <w:rPr>
          <w:rFonts w:eastAsia="Calibri"/>
          <w:lang w:val="bg-BG" w:eastAsia="ar-SA"/>
        </w:rPr>
        <w:t xml:space="preserve"> </w:t>
      </w:r>
      <w:r w:rsidRPr="00430AEF">
        <w:rPr>
          <w:rFonts w:eastAsia="Calibri"/>
          <w:lang w:val="bg-BG" w:eastAsia="ar-SA"/>
        </w:rPr>
        <w:t>ПД-1826(2)/21.06.2022г. на РИОСВ – Бургас;</w:t>
      </w:r>
    </w:p>
    <w:p w14:paraId="7D479245" w14:textId="77777777" w:rsidR="00A2191C"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Скица №15-615469/07.06.2022г. на ПИ с идентификатор 07079.2.390 по КККР на гр. Бургас;</w:t>
      </w:r>
    </w:p>
    <w:p w14:paraId="3DC3556E" w14:textId="77777777" w:rsidR="00A2191C"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Устав на „Индустриален и логистичен парк Бургас“ АД;</w:t>
      </w:r>
    </w:p>
    <w:p w14:paraId="09B13A40" w14:textId="7CA2DD5D" w:rsidR="00A2191C"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Предварителен договор за покупко-продажба между „Индустриален и логистичен парк Бургас“ АД и „Интернешънъл Арморд Груп БГ“ ЕООД;</w:t>
      </w:r>
    </w:p>
    <w:p w14:paraId="6F146231" w14:textId="77777777" w:rsidR="00A2191C"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Решение по т. 3 от Протокол №60/30.07.2019г. на ОбС- Бургас;</w:t>
      </w:r>
    </w:p>
    <w:p w14:paraId="7C07F3CC" w14:textId="77777777" w:rsidR="00A2191C"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Решение по т. 9 от Протокол № 37/17.05.2022 г. на ОбС – Бургас;</w:t>
      </w:r>
    </w:p>
    <w:p w14:paraId="5820DF01" w14:textId="132E91FA" w:rsidR="00A2191C"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Изх. №ТД-2636 (4)/21.06.2022г. на „</w:t>
      </w:r>
      <w:r w:rsidR="00CD347D" w:rsidRPr="00430AEF">
        <w:rPr>
          <w:rFonts w:eastAsia="Calibri"/>
          <w:lang w:val="bg-BG" w:eastAsia="ar-SA"/>
        </w:rPr>
        <w:t>ВиК</w:t>
      </w:r>
      <w:r w:rsidRPr="00430AEF">
        <w:rPr>
          <w:rFonts w:eastAsia="Calibri"/>
          <w:lang w:val="bg-BG" w:eastAsia="ar-SA"/>
        </w:rPr>
        <w:t>“ ЕАД, гр. Бургас;</w:t>
      </w:r>
    </w:p>
    <w:p w14:paraId="001819FC" w14:textId="5868BF94" w:rsidR="00A2191C"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Изх. №ТД 2636 (5)/21.06.2022г. на „</w:t>
      </w:r>
      <w:r w:rsidR="00CD347D" w:rsidRPr="00430AEF">
        <w:rPr>
          <w:rFonts w:eastAsia="Calibri"/>
          <w:lang w:val="bg-BG" w:eastAsia="ar-SA"/>
        </w:rPr>
        <w:t>ВиК</w:t>
      </w:r>
      <w:r w:rsidRPr="00430AEF">
        <w:rPr>
          <w:rFonts w:eastAsia="Calibri"/>
          <w:lang w:val="bg-BG" w:eastAsia="ar-SA"/>
        </w:rPr>
        <w:t>“ ЕАД, гр. Бургас;</w:t>
      </w:r>
    </w:p>
    <w:p w14:paraId="4ABC0F8B" w14:textId="0D62004B" w:rsidR="003A3F73" w:rsidRPr="00430AEF" w:rsidRDefault="00A2191C" w:rsidP="00AD17E5">
      <w:pPr>
        <w:pStyle w:val="ListParagraph"/>
        <w:numPr>
          <w:ilvl w:val="0"/>
          <w:numId w:val="7"/>
        </w:numPr>
        <w:spacing w:line="240" w:lineRule="auto"/>
        <w:rPr>
          <w:rFonts w:eastAsia="Calibri"/>
          <w:lang w:val="bg-BG" w:eastAsia="ar-SA"/>
        </w:rPr>
      </w:pPr>
      <w:r w:rsidRPr="00430AEF">
        <w:rPr>
          <w:rFonts w:eastAsia="Calibri"/>
          <w:lang w:val="bg-BG" w:eastAsia="ar-SA"/>
        </w:rPr>
        <w:t>Изх. №34932/15.06.2022г. на „Електроразпределение ЮГ“ ЕАД;</w:t>
      </w:r>
    </w:p>
    <w:p w14:paraId="6BAEEFF7" w14:textId="2D036DEB" w:rsidR="00AD0A86" w:rsidRPr="00430AEF" w:rsidRDefault="00AD0A86" w:rsidP="00AD17E5">
      <w:pPr>
        <w:pStyle w:val="ListParagraph"/>
        <w:numPr>
          <w:ilvl w:val="0"/>
          <w:numId w:val="7"/>
        </w:numPr>
        <w:spacing w:line="240" w:lineRule="auto"/>
        <w:rPr>
          <w:rFonts w:eastAsia="Calibri"/>
          <w:lang w:val="bg-BG" w:eastAsia="ar-SA"/>
        </w:rPr>
      </w:pPr>
      <w:r w:rsidRPr="00430AEF">
        <w:rPr>
          <w:rFonts w:eastAsia="Calibri"/>
          <w:lang w:val="bg-BG" w:eastAsia="ar-SA"/>
        </w:rPr>
        <w:t>Решение № 84/26.07.2022 г. на ИАОС – София;</w:t>
      </w:r>
    </w:p>
    <w:p w14:paraId="779CAD34" w14:textId="5247BD5F" w:rsidR="00AD0A86" w:rsidRPr="00430AEF" w:rsidRDefault="00AD0A86" w:rsidP="00AD17E5">
      <w:pPr>
        <w:pStyle w:val="ListParagraph"/>
        <w:numPr>
          <w:ilvl w:val="0"/>
          <w:numId w:val="7"/>
        </w:numPr>
        <w:spacing w:line="240" w:lineRule="auto"/>
        <w:rPr>
          <w:rFonts w:eastAsia="Calibri"/>
          <w:lang w:val="bg-BG" w:eastAsia="ar-SA"/>
        </w:rPr>
      </w:pPr>
      <w:r w:rsidRPr="00430AEF">
        <w:rPr>
          <w:rFonts w:eastAsia="Calibri"/>
          <w:lang w:val="bg-BG" w:eastAsia="ar-SA"/>
        </w:rPr>
        <w:t>Решение № ЗД-119 от 12.07.2022 г. на МОСВ;</w:t>
      </w:r>
    </w:p>
    <w:p w14:paraId="3F028C92" w14:textId="2F7F550C" w:rsidR="00405DA6" w:rsidRPr="000871A6" w:rsidRDefault="00405DA6" w:rsidP="00AD17E5">
      <w:pPr>
        <w:pStyle w:val="ListParagraph"/>
        <w:numPr>
          <w:ilvl w:val="0"/>
          <w:numId w:val="7"/>
        </w:numPr>
        <w:spacing w:line="240" w:lineRule="auto"/>
        <w:rPr>
          <w:rFonts w:eastAsia="Calibri"/>
          <w:lang w:val="bg-BG" w:eastAsia="ar-SA"/>
        </w:rPr>
      </w:pPr>
      <w:r w:rsidRPr="00430AEF">
        <w:rPr>
          <w:rFonts w:eastAsia="Calibri"/>
          <w:lang w:val="bg-BG" w:eastAsia="ar-SA"/>
        </w:rPr>
        <w:t xml:space="preserve">Цифрови данни за разпространение на природни местообитания и местообитания </w:t>
      </w:r>
      <w:r w:rsidR="007250AC" w:rsidRPr="00430AEF">
        <w:rPr>
          <w:rFonts w:eastAsia="Calibri"/>
          <w:lang w:val="bg-BG" w:eastAsia="ar-SA"/>
        </w:rPr>
        <w:t>н</w:t>
      </w:r>
      <w:r w:rsidRPr="00430AEF">
        <w:rPr>
          <w:rFonts w:eastAsia="Calibri"/>
          <w:lang w:val="bg-BG" w:eastAsia="ar-SA"/>
        </w:rPr>
        <w:t xml:space="preserve">а видове, предмет на опазване в </w:t>
      </w:r>
      <w:r w:rsidR="00133502" w:rsidRPr="00430AEF">
        <w:rPr>
          <w:rFonts w:eastAsia="Calibri"/>
          <w:lang w:val="bg-BG" w:eastAsia="ar-SA"/>
        </w:rPr>
        <w:t>защитена зона „Атанасовско езеро“, предоставени от МОСВ с Решение № ЗД-119 от 12.07.2022 г.</w:t>
      </w:r>
      <w:r w:rsidR="00A2191C" w:rsidRPr="00430AEF">
        <w:rPr>
          <w:rFonts w:eastAsia="Calibri"/>
          <w:lang w:val="bg-BG" w:eastAsia="ar-SA"/>
        </w:rPr>
        <w:t xml:space="preserve"> – на електронен носител.</w:t>
      </w:r>
    </w:p>
    <w:p w14:paraId="20F3AA75" w14:textId="4047E072" w:rsidR="00476FF9" w:rsidRDefault="000871A6" w:rsidP="00AD17E5">
      <w:pPr>
        <w:pStyle w:val="ListParagraph"/>
        <w:numPr>
          <w:ilvl w:val="0"/>
          <w:numId w:val="7"/>
        </w:numPr>
        <w:spacing w:line="240" w:lineRule="auto"/>
        <w:rPr>
          <w:rFonts w:eastAsia="Calibri"/>
          <w:lang w:val="bg-BG" w:eastAsia="ar-SA"/>
        </w:rPr>
      </w:pPr>
      <w:r w:rsidRPr="000871A6">
        <w:rPr>
          <w:rFonts w:eastAsia="Calibri"/>
          <w:lang w:val="bg-BG" w:eastAsia="ar-SA"/>
        </w:rPr>
        <w:t xml:space="preserve">Цифрови данни </w:t>
      </w:r>
      <w:r>
        <w:rPr>
          <w:rFonts w:eastAsia="Calibri"/>
          <w:lang w:val="bg-BG" w:eastAsia="ar-SA"/>
        </w:rPr>
        <w:t>(</w:t>
      </w:r>
      <w:r>
        <w:rPr>
          <w:rFonts w:eastAsia="Calibri"/>
          <w:lang w:eastAsia="ar-SA"/>
        </w:rPr>
        <w:t xml:space="preserve">shp </w:t>
      </w:r>
      <w:r>
        <w:rPr>
          <w:rFonts w:eastAsia="Calibri"/>
          <w:lang w:val="bg-BG" w:eastAsia="ar-SA"/>
        </w:rPr>
        <w:t>формат) регистрация на</w:t>
      </w:r>
      <w:r w:rsidRPr="000871A6">
        <w:rPr>
          <w:rFonts w:eastAsia="Calibri"/>
          <w:lang w:val="bg-BG" w:eastAsia="ar-SA"/>
        </w:rPr>
        <w:t xml:space="preserve"> видове</w:t>
      </w:r>
      <w:r>
        <w:rPr>
          <w:rFonts w:eastAsia="Calibri"/>
          <w:lang w:val="bg-BG" w:eastAsia="ar-SA"/>
        </w:rPr>
        <w:t xml:space="preserve"> докладвани по чл. 12 от Директивата за птиците и чл. 17 от Директивата за местообитанията през 2019 г.</w:t>
      </w:r>
      <w:r w:rsidRPr="000871A6">
        <w:rPr>
          <w:rFonts w:eastAsia="Calibri"/>
          <w:lang w:val="bg-BG" w:eastAsia="ar-SA"/>
        </w:rPr>
        <w:t xml:space="preserve">, предоставени от </w:t>
      </w:r>
      <w:r>
        <w:rPr>
          <w:rFonts w:eastAsia="Calibri"/>
          <w:lang w:val="bg-BG" w:eastAsia="ar-SA"/>
        </w:rPr>
        <w:t>ИАОС</w:t>
      </w:r>
      <w:r w:rsidRPr="000871A6">
        <w:rPr>
          <w:rFonts w:eastAsia="Calibri"/>
          <w:lang w:val="bg-BG" w:eastAsia="ar-SA"/>
        </w:rPr>
        <w:t xml:space="preserve"> – на електронен носител.</w:t>
      </w:r>
    </w:p>
    <w:p w14:paraId="371E4FE9" w14:textId="77777777" w:rsidR="00A223E0" w:rsidRPr="000871A6" w:rsidRDefault="00A223E0" w:rsidP="00A223E0">
      <w:pPr>
        <w:pStyle w:val="ListParagraph"/>
        <w:spacing w:line="240" w:lineRule="auto"/>
        <w:rPr>
          <w:rFonts w:eastAsia="Calibri"/>
          <w:lang w:val="bg-BG" w:eastAsia="ar-SA"/>
        </w:rPr>
      </w:pPr>
    </w:p>
    <w:p w14:paraId="3EDF0F97" w14:textId="21276989" w:rsidR="007F6CCF" w:rsidRPr="00430AEF" w:rsidRDefault="007F6CCF" w:rsidP="00652C72">
      <w:pPr>
        <w:pStyle w:val="Heading1"/>
        <w:spacing w:before="0" w:after="0"/>
        <w:rPr>
          <w:rFonts w:ascii="Times New Roman" w:eastAsia="Calibri" w:hAnsi="Times New Roman" w:cs="Times New Roman"/>
        </w:rPr>
      </w:pPr>
      <w:bookmarkStart w:id="29" w:name="_Toc111447410"/>
      <w:r w:rsidRPr="00430AEF">
        <w:rPr>
          <w:rFonts w:ascii="Times New Roman" w:eastAsia="Calibri" w:hAnsi="Times New Roman" w:cs="Times New Roman"/>
          <w:i w:val="0"/>
        </w:rPr>
        <w:lastRenderedPageBreak/>
        <w:t>9.Заключение за вида и степента на отрицателно въздействие съобразно критериите по чл. 22 от Наредбата за ОС</w:t>
      </w:r>
      <w:bookmarkEnd w:id="29"/>
    </w:p>
    <w:p w14:paraId="0E65D978" w14:textId="5A31F923" w:rsidR="007F6CCF" w:rsidRPr="00430AEF" w:rsidRDefault="00133502" w:rsidP="00652C72">
      <w:pPr>
        <w:tabs>
          <w:tab w:val="left" w:pos="709"/>
        </w:tabs>
        <w:jc w:val="both"/>
        <w:rPr>
          <w:rFonts w:eastAsia="ヒラギノ角ゴ Pro W3"/>
          <w:lang w:val="bg-BG"/>
        </w:rPr>
      </w:pPr>
      <w:r w:rsidRPr="00430AEF">
        <w:rPr>
          <w:rFonts w:eastAsia="ヒラギノ角ゴ Pro W3"/>
        </w:rPr>
        <w:t xml:space="preserve">При изготвянето на настоящата оценка, предмета на опазване в Защитена зона </w:t>
      </w:r>
      <w:r w:rsidRPr="00430AEF">
        <w:rPr>
          <w:rFonts w:eastAsia="ヒラギノ角ゴ Pro W3"/>
          <w:lang w:val="bg-BG"/>
        </w:rPr>
        <w:t>„Атанасовско езеро“</w:t>
      </w:r>
      <w:r w:rsidRPr="00430AEF">
        <w:t xml:space="preserve"> с код BG000</w:t>
      </w:r>
      <w:r w:rsidRPr="00430AEF">
        <w:rPr>
          <w:lang w:val="bg-BG"/>
        </w:rPr>
        <w:t>0270</w:t>
      </w:r>
      <w:r w:rsidRPr="00430AEF">
        <w:rPr>
          <w:rFonts w:eastAsia="ヒラギノ角ゴ Pro W3"/>
        </w:rPr>
        <w:t xml:space="preserve"> е изведен приоритетно при отчитането на всички екологични ефекти, които противоречат на екологичните цели за включване на зоните в Натура 2000.</w:t>
      </w:r>
      <w:r w:rsidRPr="00430AEF">
        <w:rPr>
          <w:rFonts w:eastAsia="ヒラギノ角ゴ Pro W3"/>
          <w:lang w:val="bg-BG"/>
        </w:rPr>
        <w:t xml:space="preserve"> </w:t>
      </w:r>
      <w:r w:rsidR="007F6CCF" w:rsidRPr="00430AEF">
        <w:rPr>
          <w:rFonts w:eastAsia="ヒラギノ角ゴ Pro W3"/>
        </w:rPr>
        <w:t>При изготвяне на анализите е ползван принципа на предпазливостта, като е възприет възможно най-лошия сценарий за всяко вероятно въздействие в рамките на научните предпоставки за съществуването на последното.</w:t>
      </w:r>
    </w:p>
    <w:p w14:paraId="74547A40" w14:textId="77777777" w:rsidR="003C5638" w:rsidRPr="00430AEF" w:rsidRDefault="003C5638" w:rsidP="00652C72">
      <w:pPr>
        <w:jc w:val="both"/>
        <w:rPr>
          <w:rFonts w:eastAsiaTheme="minorHAnsi"/>
        </w:rPr>
      </w:pPr>
    </w:p>
    <w:p w14:paraId="67E2E927" w14:textId="03C3435C" w:rsidR="003C5638" w:rsidRPr="00430AEF" w:rsidRDefault="003C5638" w:rsidP="00652C72">
      <w:pPr>
        <w:tabs>
          <w:tab w:val="left" w:pos="709"/>
        </w:tabs>
        <w:jc w:val="both"/>
        <w:rPr>
          <w:rFonts w:eastAsia="ヒラギノ角ゴ Pro W3"/>
        </w:rPr>
      </w:pPr>
      <w:r w:rsidRPr="00430AEF">
        <w:rPr>
          <w:rFonts w:eastAsia="ヒラギノ角ゴ Pro W3"/>
        </w:rPr>
        <w:t xml:space="preserve">Анализирани са потенциалните влияния от реализацията на отделните елементи на </w:t>
      </w:r>
      <w:r w:rsidR="00BD4641" w:rsidRPr="00430AEF">
        <w:rPr>
          <w:rFonts w:eastAsia="ヒラギノ角ゴ Pro W3"/>
          <w:lang w:val="bg-BG"/>
        </w:rPr>
        <w:t>проектните устройствени планове</w:t>
      </w:r>
      <w:r w:rsidRPr="00430AEF">
        <w:rPr>
          <w:rFonts w:eastAsia="ヒラギノ角ゴ Pro W3"/>
        </w:rPr>
        <w:t xml:space="preserve"> и възможното им кумулиране с такива, произхождащи от реализацията на други инвестиционни предложния, планове и програми. Оценена е степента и потенциала им за въздействие върху всеки един от видовете и местообитанията в предмета и целите на опазване на </w:t>
      </w:r>
      <w:r w:rsidR="00BD4641" w:rsidRPr="00430AEF">
        <w:rPr>
          <w:rFonts w:eastAsia="ヒラギノ角ゴ Pro W3"/>
          <w:lang w:val="bg-BG"/>
        </w:rPr>
        <w:t>защитената зона</w:t>
      </w:r>
      <w:r w:rsidRPr="00430AEF">
        <w:rPr>
          <w:rFonts w:eastAsia="ヒラギノ角ゴ Pro W3"/>
        </w:rPr>
        <w:t>, както и общо върху целостта, структурата, функциите и природозащитните и цели.</w:t>
      </w:r>
    </w:p>
    <w:p w14:paraId="07175969" w14:textId="77777777" w:rsidR="003C5638" w:rsidRPr="00430AEF" w:rsidRDefault="003C5638" w:rsidP="00652C72">
      <w:pPr>
        <w:jc w:val="both"/>
        <w:rPr>
          <w:rFonts w:eastAsiaTheme="minorHAnsi"/>
        </w:rPr>
      </w:pPr>
    </w:p>
    <w:p w14:paraId="25CDB543" w14:textId="4E4A5E16" w:rsidR="00EA39E5" w:rsidRPr="00430AEF" w:rsidRDefault="003C5638" w:rsidP="00652C72">
      <w:pPr>
        <w:jc w:val="both"/>
        <w:rPr>
          <w:rFonts w:eastAsia="Calibri"/>
        </w:rPr>
      </w:pPr>
      <w:r w:rsidRPr="00430AEF">
        <w:rPr>
          <w:rFonts w:eastAsia="Calibri"/>
        </w:rPr>
        <w:t xml:space="preserve">Имайки предвид изяснените подробно в т. 3 описания на елементите на </w:t>
      </w:r>
      <w:r w:rsidR="00BD4641" w:rsidRPr="00430AEF">
        <w:rPr>
          <w:rFonts w:eastAsia="Calibri"/>
          <w:lang w:val="bg-BG"/>
        </w:rPr>
        <w:t>разглежданите устройствени планове</w:t>
      </w:r>
      <w:r w:rsidRPr="00430AEF">
        <w:rPr>
          <w:rFonts w:eastAsia="Calibri"/>
        </w:rPr>
        <w:t xml:space="preserve">, които самостоятелно или в комбинация с други планове, програми и проекти/инвестиционни предложения биха могли да окажат значително въздействие върху </w:t>
      </w:r>
      <w:r w:rsidR="00BD4641" w:rsidRPr="00430AEF">
        <w:rPr>
          <w:rFonts w:eastAsia="Calibri"/>
          <w:lang w:val="bg-BG"/>
        </w:rPr>
        <w:t>защитената зона и нейните</w:t>
      </w:r>
      <w:r w:rsidRPr="00430AEF">
        <w:rPr>
          <w:rFonts w:eastAsia="Calibri"/>
        </w:rPr>
        <w:t xml:space="preserve"> елементи. </w:t>
      </w:r>
      <w:r w:rsidRPr="00430AEF">
        <w:rPr>
          <w:rFonts w:eastAsia="ヒラギノ角ゴ Pro W3"/>
        </w:rPr>
        <w:t xml:space="preserve">Въз основа на извършените анализи и оценки за </w:t>
      </w:r>
      <w:r w:rsidR="00BD4641" w:rsidRPr="00430AEF">
        <w:rPr>
          <w:rFonts w:eastAsia="ヒラギノ角ゴ Pro W3"/>
        </w:rPr>
        <w:t>защитената зона</w:t>
      </w:r>
      <w:r w:rsidRPr="00430AEF">
        <w:rPr>
          <w:rFonts w:eastAsia="ヒラギノ角ゴ Pro W3"/>
        </w:rPr>
        <w:t>, може да се обобщи следното:</w:t>
      </w:r>
    </w:p>
    <w:p w14:paraId="5FAF93F2" w14:textId="2B4CA7E1" w:rsidR="003C5638" w:rsidRPr="00430AEF" w:rsidRDefault="003C5638" w:rsidP="008A59B9">
      <w:pPr>
        <w:numPr>
          <w:ilvl w:val="0"/>
          <w:numId w:val="1"/>
        </w:numPr>
        <w:spacing w:after="60"/>
        <w:ind w:left="714" w:hanging="357"/>
        <w:jc w:val="both"/>
      </w:pPr>
      <w:r w:rsidRPr="00430AEF">
        <w:t xml:space="preserve">Реализацията на </w:t>
      </w:r>
      <w:r w:rsidR="00BD4641" w:rsidRPr="00430AEF">
        <w:rPr>
          <w:lang w:val="bg-BG"/>
        </w:rPr>
        <w:t>проектните устройствени планове</w:t>
      </w:r>
      <w:r w:rsidRPr="00430AEF">
        <w:t xml:space="preserve"> в посочените терени и граници не влиза</w:t>
      </w:r>
      <w:r w:rsidR="00BD4641" w:rsidRPr="00430AEF">
        <w:rPr>
          <w:lang w:val="bg-BG"/>
        </w:rPr>
        <w:t>т</w:t>
      </w:r>
      <w:r w:rsidRPr="00430AEF">
        <w:t xml:space="preserve"> в противоречие и не нарушава</w:t>
      </w:r>
      <w:r w:rsidR="00BD4641" w:rsidRPr="00430AEF">
        <w:rPr>
          <w:lang w:val="bg-BG"/>
        </w:rPr>
        <w:t>т</w:t>
      </w:r>
      <w:r w:rsidRPr="00430AEF">
        <w:t xml:space="preserve"> целите за определянето на </w:t>
      </w:r>
      <w:r w:rsidR="00BD4641" w:rsidRPr="00430AEF">
        <w:rPr>
          <w:lang w:val="bg-BG"/>
        </w:rPr>
        <w:t>защитената зона.</w:t>
      </w:r>
    </w:p>
    <w:p w14:paraId="6DCB8520" w14:textId="617C4945" w:rsidR="003C5638" w:rsidRPr="00430AEF" w:rsidRDefault="003C5638" w:rsidP="008A59B9">
      <w:pPr>
        <w:widowControl w:val="0"/>
        <w:numPr>
          <w:ilvl w:val="0"/>
          <w:numId w:val="1"/>
        </w:numPr>
        <w:suppressAutoHyphens/>
        <w:spacing w:after="60"/>
        <w:contextualSpacing/>
        <w:jc w:val="both"/>
      </w:pPr>
      <w:r w:rsidRPr="00430AEF">
        <w:t xml:space="preserve">Предвижданията на </w:t>
      </w:r>
      <w:r w:rsidR="00BD4641" w:rsidRPr="00430AEF">
        <w:t xml:space="preserve">проектните устройствени планове </w:t>
      </w:r>
      <w:r w:rsidRPr="00430AEF">
        <w:t>не засяга</w:t>
      </w:r>
      <w:r w:rsidR="00BD4641" w:rsidRPr="00430AEF">
        <w:rPr>
          <w:lang w:val="bg-BG"/>
        </w:rPr>
        <w:t>т</w:t>
      </w:r>
      <w:r w:rsidRPr="00430AEF">
        <w:t xml:space="preserve"> находища и местообитания на редки, ендемични и включени в приложенията на Закона за биологичното разнообразие растителни и животински видове.</w:t>
      </w:r>
    </w:p>
    <w:p w14:paraId="33BF1124" w14:textId="136712F1" w:rsidR="003C5638" w:rsidRPr="00430AEF" w:rsidRDefault="003C5638" w:rsidP="008A59B9">
      <w:pPr>
        <w:widowControl w:val="0"/>
        <w:numPr>
          <w:ilvl w:val="0"/>
          <w:numId w:val="2"/>
        </w:numPr>
        <w:tabs>
          <w:tab w:val="left" w:pos="709"/>
        </w:tabs>
        <w:suppressAutoHyphens/>
        <w:spacing w:after="60"/>
        <w:jc w:val="both"/>
        <w:rPr>
          <w:rFonts w:eastAsia="ヒラギノ角ゴ Pro W3"/>
        </w:rPr>
      </w:pPr>
      <w:r w:rsidRPr="00430AEF">
        <w:rPr>
          <w:rFonts w:eastAsia="ヒラギノ角ゴ Pro W3"/>
        </w:rPr>
        <w:t xml:space="preserve">Не се очаква фрагментиране на местообитанията на видовете и ограничаване на ежедневните им миграции в степен, която би могла да повлияе числеността или ареала на популациите на нито един от видовете предмет на опазване в </w:t>
      </w:r>
      <w:r w:rsidR="00BD4641" w:rsidRPr="00430AEF">
        <w:rPr>
          <w:rFonts w:eastAsia="ヒラギノ角ゴ Pro W3"/>
          <w:lang w:val="bg-BG"/>
        </w:rPr>
        <w:t>защитената зона.</w:t>
      </w:r>
    </w:p>
    <w:p w14:paraId="440156F0" w14:textId="77777777" w:rsidR="003C5638" w:rsidRPr="00430AEF" w:rsidRDefault="003C5638" w:rsidP="008A59B9">
      <w:pPr>
        <w:widowControl w:val="0"/>
        <w:numPr>
          <w:ilvl w:val="0"/>
          <w:numId w:val="2"/>
        </w:numPr>
        <w:tabs>
          <w:tab w:val="left" w:pos="709"/>
        </w:tabs>
        <w:suppressAutoHyphens/>
        <w:spacing w:after="60"/>
        <w:jc w:val="both"/>
        <w:rPr>
          <w:rFonts w:eastAsia="ヒラギノ角ゴ Pro W3"/>
        </w:rPr>
      </w:pPr>
      <w:r w:rsidRPr="00430AEF">
        <w:rPr>
          <w:rFonts w:eastAsia="ヒラギノ角ゴ Pro W3"/>
        </w:rPr>
        <w:t>Не се очаква ограничаване на сезонната миграция на мигриращите видове птици.</w:t>
      </w:r>
    </w:p>
    <w:p w14:paraId="02710C42" w14:textId="77777777" w:rsidR="003C5638" w:rsidRPr="00430AEF" w:rsidRDefault="003C5638" w:rsidP="008A59B9">
      <w:pPr>
        <w:widowControl w:val="0"/>
        <w:numPr>
          <w:ilvl w:val="0"/>
          <w:numId w:val="2"/>
        </w:numPr>
        <w:tabs>
          <w:tab w:val="left" w:pos="709"/>
        </w:tabs>
        <w:suppressAutoHyphens/>
        <w:spacing w:after="60"/>
        <w:jc w:val="both"/>
        <w:rPr>
          <w:rFonts w:eastAsia="ヒラギノ角ゴ Pro W3"/>
        </w:rPr>
      </w:pPr>
      <w:r w:rsidRPr="00430AEF">
        <w:rPr>
          <w:rFonts w:eastAsia="ヒラギノ角ゴ Pro W3"/>
        </w:rPr>
        <w:t>Не се очаква стагнация на размножителния процес нито на местните, нито на размножаващите се миграционни популации или каквото и да било съществено повлияване на размножителния им успех.</w:t>
      </w:r>
    </w:p>
    <w:p w14:paraId="45EFF600" w14:textId="77777777" w:rsidR="003C5638" w:rsidRPr="00430AEF" w:rsidRDefault="003C5638" w:rsidP="008A59B9">
      <w:pPr>
        <w:widowControl w:val="0"/>
        <w:numPr>
          <w:ilvl w:val="0"/>
          <w:numId w:val="2"/>
        </w:numPr>
        <w:tabs>
          <w:tab w:val="left" w:pos="709"/>
        </w:tabs>
        <w:suppressAutoHyphens/>
        <w:spacing w:after="60"/>
        <w:jc w:val="both"/>
        <w:rPr>
          <w:rFonts w:eastAsia="ヒラギノ角ゴ Pro W3"/>
        </w:rPr>
      </w:pPr>
      <w:r w:rsidRPr="00430AEF">
        <w:rPr>
          <w:rFonts w:eastAsia="ヒラギノ角ゴ Pro W3"/>
        </w:rPr>
        <w:t>Не се очаква безпокойство на индивиди, в степен, която би могла да доведе до трайното им прогонване и съществена промяна на числеността и ареала им на разпространение.</w:t>
      </w:r>
    </w:p>
    <w:p w14:paraId="21BD366B" w14:textId="77777777" w:rsidR="003C5638" w:rsidRPr="00430AEF" w:rsidRDefault="003C5638" w:rsidP="008A59B9">
      <w:pPr>
        <w:numPr>
          <w:ilvl w:val="0"/>
          <w:numId w:val="2"/>
        </w:numPr>
        <w:tabs>
          <w:tab w:val="left" w:pos="709"/>
        </w:tabs>
        <w:spacing w:after="60"/>
        <w:jc w:val="both"/>
        <w:rPr>
          <w:rFonts w:eastAsia="ヒラギノ角ゴ Pro W3"/>
        </w:rPr>
      </w:pPr>
      <w:r w:rsidRPr="00430AEF">
        <w:rPr>
          <w:rFonts w:eastAsia="ヒラギノ角ゴ Pro W3"/>
        </w:rPr>
        <w:t>Не се очакват дейности или обекти, които биха могли да доведат до съществено намаляване на числеността на популациите (в следствие лов, умъртвяване, отравяне, сблъсък или др.).</w:t>
      </w:r>
    </w:p>
    <w:p w14:paraId="72DD7E3C" w14:textId="0DAD899D" w:rsidR="003C5638" w:rsidRPr="00430AEF" w:rsidRDefault="003C5638" w:rsidP="008A59B9">
      <w:pPr>
        <w:numPr>
          <w:ilvl w:val="0"/>
          <w:numId w:val="2"/>
        </w:numPr>
        <w:tabs>
          <w:tab w:val="left" w:pos="709"/>
        </w:tabs>
        <w:autoSpaceDE w:val="0"/>
        <w:autoSpaceDN w:val="0"/>
        <w:adjustRightInd w:val="0"/>
        <w:spacing w:after="60"/>
        <w:jc w:val="both"/>
        <w:rPr>
          <w:rFonts w:eastAsia="ArialMT"/>
        </w:rPr>
      </w:pPr>
      <w:r w:rsidRPr="00430AEF">
        <w:rPr>
          <w:rFonts w:eastAsia="ArialMT"/>
        </w:rPr>
        <w:t xml:space="preserve">За всички животински видове, включени в предмета на опазване на </w:t>
      </w:r>
      <w:r w:rsidR="00BD4641" w:rsidRPr="00430AEF">
        <w:rPr>
          <w:rFonts w:eastAsia="ArialMT"/>
          <w:lang w:val="bg-BG"/>
        </w:rPr>
        <w:t>защитената зона</w:t>
      </w:r>
      <w:r w:rsidRPr="00430AEF">
        <w:rPr>
          <w:rFonts w:eastAsia="ArialMT"/>
        </w:rPr>
        <w:t xml:space="preserve"> не </w:t>
      </w:r>
      <w:r w:rsidR="006F2C7D" w:rsidRPr="00430AEF">
        <w:rPr>
          <w:rFonts w:eastAsia="ArialMT"/>
          <w:lang w:val="bg-BG"/>
        </w:rPr>
        <w:t xml:space="preserve">се </w:t>
      </w:r>
      <w:r w:rsidRPr="00430AEF">
        <w:rPr>
          <w:rFonts w:eastAsia="ArialMT"/>
        </w:rPr>
        <w:t>очаква снижение на съществуващия праг, категоризиращ т</w:t>
      </w:r>
      <w:r w:rsidR="00BD4641" w:rsidRPr="00430AEF">
        <w:rPr>
          <w:rFonts w:eastAsia="ArialMT"/>
        </w:rPr>
        <w:t>яхното природозащитно състояние</w:t>
      </w:r>
      <w:r w:rsidR="00BD4641" w:rsidRPr="00430AEF">
        <w:rPr>
          <w:rFonts w:eastAsia="ArialMT"/>
          <w:lang w:val="bg-BG"/>
        </w:rPr>
        <w:t>.</w:t>
      </w:r>
    </w:p>
    <w:p w14:paraId="3640BC0F" w14:textId="764E3BFF" w:rsidR="003C5638" w:rsidRPr="00430AEF" w:rsidRDefault="003C5638" w:rsidP="008A59B9">
      <w:pPr>
        <w:numPr>
          <w:ilvl w:val="0"/>
          <w:numId w:val="2"/>
        </w:numPr>
        <w:tabs>
          <w:tab w:val="left" w:pos="709"/>
        </w:tabs>
        <w:autoSpaceDE w:val="0"/>
        <w:autoSpaceDN w:val="0"/>
        <w:adjustRightInd w:val="0"/>
        <w:spacing w:after="60"/>
        <w:jc w:val="both"/>
        <w:rPr>
          <w:rFonts w:eastAsia="ArialMT"/>
        </w:rPr>
      </w:pPr>
      <w:r w:rsidRPr="00430AEF">
        <w:rPr>
          <w:rFonts w:eastAsia="ArialMT"/>
        </w:rPr>
        <w:t xml:space="preserve">Реализацията на </w:t>
      </w:r>
      <w:r w:rsidR="00BD4641" w:rsidRPr="00430AEF">
        <w:rPr>
          <w:rFonts w:eastAsia="ArialMT"/>
        </w:rPr>
        <w:t xml:space="preserve">проектните устройствени планове </w:t>
      </w:r>
      <w:r w:rsidRPr="00430AEF">
        <w:rPr>
          <w:rFonts w:eastAsia="ArialMT"/>
        </w:rPr>
        <w:t>няма да предизвика сукцесионни процеси, водещи до мащабна промяна на видовия състав или в условията на средата - химически, хидроло</w:t>
      </w:r>
      <w:r w:rsidR="00BD4641" w:rsidRPr="00430AEF">
        <w:rPr>
          <w:rFonts w:eastAsia="ArialMT"/>
        </w:rPr>
        <w:t>жки, геоложки или други промени</w:t>
      </w:r>
      <w:r w:rsidR="00BD4641" w:rsidRPr="00430AEF">
        <w:rPr>
          <w:rFonts w:eastAsia="ArialMT"/>
          <w:lang w:val="bg-BG"/>
        </w:rPr>
        <w:t>.</w:t>
      </w:r>
    </w:p>
    <w:p w14:paraId="6C7B5374" w14:textId="77777777" w:rsidR="003C5638" w:rsidRPr="00430AEF" w:rsidRDefault="003C5638" w:rsidP="008A59B9">
      <w:pPr>
        <w:widowControl w:val="0"/>
        <w:numPr>
          <w:ilvl w:val="0"/>
          <w:numId w:val="2"/>
        </w:numPr>
        <w:tabs>
          <w:tab w:val="left" w:pos="709"/>
        </w:tabs>
        <w:suppressAutoHyphens/>
        <w:autoSpaceDE w:val="0"/>
        <w:autoSpaceDN w:val="0"/>
        <w:adjustRightInd w:val="0"/>
        <w:spacing w:after="60"/>
        <w:jc w:val="both"/>
        <w:rPr>
          <w:rFonts w:eastAsia="ArialMT"/>
        </w:rPr>
      </w:pPr>
      <w:r w:rsidRPr="00430AEF">
        <w:rPr>
          <w:rFonts w:eastAsia="ArialMT"/>
        </w:rPr>
        <w:t>Не се налагат специални компенсиращи мерки.</w:t>
      </w:r>
    </w:p>
    <w:p w14:paraId="11A7FDA4" w14:textId="77777777" w:rsidR="008A59B9" w:rsidRPr="008A59B9" w:rsidRDefault="008A59B9" w:rsidP="00652C72">
      <w:pPr>
        <w:widowControl w:val="0"/>
        <w:tabs>
          <w:tab w:val="left" w:pos="709"/>
        </w:tabs>
        <w:suppressAutoHyphens/>
        <w:autoSpaceDE w:val="0"/>
        <w:autoSpaceDN w:val="0"/>
        <w:adjustRightInd w:val="0"/>
        <w:jc w:val="both"/>
        <w:rPr>
          <w:rFonts w:eastAsia="ArialMT"/>
          <w:lang w:val="bg-BG"/>
        </w:rPr>
      </w:pPr>
    </w:p>
    <w:p w14:paraId="1B3E4400" w14:textId="77777777" w:rsidR="007F6CCF" w:rsidRPr="00430AEF" w:rsidRDefault="007F6CCF" w:rsidP="00652C72">
      <w:pPr>
        <w:jc w:val="both"/>
        <w:rPr>
          <w:rFonts w:eastAsia="Calibri"/>
          <w:b/>
        </w:rPr>
      </w:pPr>
      <w:r w:rsidRPr="00430AEF">
        <w:rPr>
          <w:rFonts w:eastAsia="Calibri"/>
          <w:b/>
        </w:rPr>
        <w:lastRenderedPageBreak/>
        <w:t>Заключение:</w:t>
      </w:r>
    </w:p>
    <w:p w14:paraId="3EC375CA" w14:textId="6607FF40" w:rsidR="007F6CCF" w:rsidRPr="00430AEF" w:rsidRDefault="003C5638" w:rsidP="00BD4641">
      <w:pPr>
        <w:pStyle w:val="Header"/>
        <w:rPr>
          <w:rFonts w:eastAsiaTheme="minorHAnsi"/>
          <w:b/>
          <w:bCs/>
        </w:rPr>
      </w:pPr>
      <w:r w:rsidRPr="00430AEF">
        <w:rPr>
          <w:rFonts w:eastAsiaTheme="minorHAnsi"/>
          <w:b/>
          <w:bCs/>
        </w:rPr>
        <w:t xml:space="preserve">С </w:t>
      </w:r>
      <w:r w:rsidR="00BD4641" w:rsidRPr="00430AEF">
        <w:rPr>
          <w:rFonts w:eastAsiaTheme="minorHAnsi"/>
          <w:b/>
          <w:bCs/>
        </w:rPr>
        <w:t xml:space="preserve">реализирането на проект за „Изменение на Общ устройствен план на град Бургас в обхват на поземлен имот с идентификатор 07079.2.390 по КК на град Бургас“; Подробен устройствен план-План за регулация и застрояване за поземлен имот с идентификатор 07079.2.390 по КК на град Бургас“ и ПУП-ПУР за транспортно обслужване на поземлен имот с идентификатор 07079.2.390 по КК на град Бургас“ </w:t>
      </w:r>
      <w:r w:rsidR="008F40FF" w:rsidRPr="00430AEF">
        <w:rPr>
          <w:rFonts w:eastAsiaTheme="minorHAnsi"/>
          <w:b/>
          <w:bCs/>
          <w:iCs/>
        </w:rPr>
        <w:t>ще бъде запазен</w:t>
      </w:r>
      <w:r w:rsidR="007F6CCF" w:rsidRPr="00430AEF">
        <w:rPr>
          <w:rFonts w:eastAsiaTheme="minorHAnsi"/>
          <w:b/>
          <w:bCs/>
          <w:iCs/>
        </w:rPr>
        <w:t xml:space="preserve"> предмета и целите на опазване </w:t>
      </w:r>
      <w:r w:rsidRPr="00430AEF">
        <w:rPr>
          <w:rFonts w:eastAsiaTheme="minorHAnsi"/>
          <w:b/>
          <w:bCs/>
        </w:rPr>
        <w:t xml:space="preserve">на </w:t>
      </w:r>
      <w:r w:rsidR="00BD4641" w:rsidRPr="00430AEF">
        <w:rPr>
          <w:rFonts w:eastAsiaTheme="minorHAnsi"/>
          <w:b/>
          <w:bCs/>
        </w:rPr>
        <w:t>защитена зона</w:t>
      </w:r>
      <w:r w:rsidRPr="00430AEF">
        <w:rPr>
          <w:rFonts w:eastAsiaTheme="minorHAnsi"/>
          <w:b/>
          <w:bCs/>
        </w:rPr>
        <w:t xml:space="preserve"> </w:t>
      </w:r>
      <w:r w:rsidR="00BD4641" w:rsidRPr="00430AEF">
        <w:rPr>
          <w:rFonts w:eastAsiaTheme="minorHAnsi"/>
          <w:b/>
          <w:bCs/>
        </w:rPr>
        <w:t>BG</w:t>
      </w:r>
      <w:r w:rsidR="008F40FF" w:rsidRPr="00430AEF">
        <w:rPr>
          <w:rFonts w:eastAsiaTheme="minorHAnsi"/>
          <w:b/>
          <w:bCs/>
        </w:rPr>
        <w:t>0000</w:t>
      </w:r>
      <w:r w:rsidR="00BD4641" w:rsidRPr="00430AEF">
        <w:rPr>
          <w:rFonts w:eastAsiaTheme="minorHAnsi"/>
          <w:b/>
          <w:bCs/>
        </w:rPr>
        <w:t>270</w:t>
      </w:r>
      <w:r w:rsidR="008F40FF" w:rsidRPr="00430AEF">
        <w:rPr>
          <w:rFonts w:eastAsiaTheme="minorHAnsi"/>
          <w:b/>
          <w:bCs/>
        </w:rPr>
        <w:t xml:space="preserve"> „</w:t>
      </w:r>
      <w:r w:rsidR="00BD4641" w:rsidRPr="00430AEF">
        <w:rPr>
          <w:rFonts w:eastAsiaTheme="minorHAnsi"/>
          <w:b/>
          <w:bCs/>
        </w:rPr>
        <w:t>Атанасовско езеро“</w:t>
      </w:r>
      <w:r w:rsidR="00BD4641" w:rsidRPr="00430AEF">
        <w:rPr>
          <w:b/>
        </w:rPr>
        <w:t xml:space="preserve">, определена по </w:t>
      </w:r>
      <w:r w:rsidR="00BD4641" w:rsidRPr="00430AEF">
        <w:rPr>
          <w:rFonts w:eastAsiaTheme="minorHAnsi"/>
          <w:b/>
          <w:bCs/>
        </w:rPr>
        <w:t>Директива 2009/147/ЕО относно опазването на дивите птици и по Директива 92/43/ЕИО за опазване на природните местообитания и на дивата флора и фауна</w:t>
      </w:r>
      <w:r w:rsidR="007F6CCF" w:rsidRPr="00430AEF">
        <w:rPr>
          <w:rFonts w:eastAsiaTheme="minorHAnsi"/>
          <w:b/>
          <w:bCs/>
        </w:rPr>
        <w:t xml:space="preserve">. Няма да бъдат </w:t>
      </w:r>
      <w:r w:rsidR="00405DA6" w:rsidRPr="00430AEF">
        <w:rPr>
          <w:rFonts w:eastAsiaTheme="minorHAnsi"/>
          <w:b/>
          <w:bCs/>
        </w:rPr>
        <w:t>увредени видове и</w:t>
      </w:r>
      <w:r w:rsidR="007F6CCF" w:rsidRPr="00430AEF">
        <w:rPr>
          <w:rFonts w:eastAsiaTheme="minorHAnsi"/>
          <w:b/>
          <w:bCs/>
        </w:rPr>
        <w:t xml:space="preserve"> местообитания на видове</w:t>
      </w:r>
      <w:r w:rsidR="007250AC" w:rsidRPr="00430AEF">
        <w:rPr>
          <w:rFonts w:eastAsiaTheme="minorHAnsi"/>
          <w:b/>
          <w:bCs/>
        </w:rPr>
        <w:t>,</w:t>
      </w:r>
      <w:r w:rsidR="007F6CCF" w:rsidRPr="00430AEF">
        <w:rPr>
          <w:rFonts w:eastAsiaTheme="minorHAnsi"/>
          <w:b/>
          <w:bCs/>
        </w:rPr>
        <w:t xml:space="preserve"> предмет на опазване в </w:t>
      </w:r>
      <w:r w:rsidR="00BD4641" w:rsidRPr="00430AEF">
        <w:rPr>
          <w:rFonts w:eastAsiaTheme="minorHAnsi"/>
          <w:b/>
          <w:bCs/>
        </w:rPr>
        <w:t>защитената зона</w:t>
      </w:r>
      <w:r w:rsidR="007F6CCF" w:rsidRPr="00430AEF">
        <w:rPr>
          <w:rFonts w:eastAsiaTheme="minorHAnsi"/>
          <w:b/>
          <w:bCs/>
        </w:rPr>
        <w:t>. Няма да бъдат фрагментирани местообитания и популациите на редк</w:t>
      </w:r>
      <w:r w:rsidR="00261B72" w:rsidRPr="00430AEF">
        <w:rPr>
          <w:rFonts w:eastAsiaTheme="minorHAnsi"/>
          <w:b/>
          <w:bCs/>
        </w:rPr>
        <w:t>и, защитени и ендемични видове,</w:t>
      </w:r>
      <w:r w:rsidR="007F6CCF" w:rsidRPr="00430AEF">
        <w:rPr>
          <w:rFonts w:eastAsiaTheme="minorHAnsi"/>
          <w:b/>
          <w:bCs/>
        </w:rPr>
        <w:t xml:space="preserve"> както и няма да бъде влошена структурата и динамиката на техните популации.</w:t>
      </w:r>
    </w:p>
    <w:p w14:paraId="6B8A8C4A" w14:textId="77777777" w:rsidR="00705919" w:rsidRPr="00430AEF" w:rsidRDefault="00705919" w:rsidP="00652C72">
      <w:pPr>
        <w:widowControl w:val="0"/>
        <w:tabs>
          <w:tab w:val="left" w:pos="709"/>
        </w:tabs>
        <w:suppressAutoHyphens/>
        <w:autoSpaceDE w:val="0"/>
        <w:jc w:val="both"/>
        <w:rPr>
          <w:rFonts w:eastAsia="DejaVuSans" w:cs="Arial"/>
          <w:kern w:val="1"/>
        </w:rPr>
      </w:pPr>
    </w:p>
    <w:p w14:paraId="3D34DEC8" w14:textId="3763AABF" w:rsidR="003968B7" w:rsidRPr="00430AEF" w:rsidRDefault="003968B7" w:rsidP="00652C72">
      <w:pPr>
        <w:pStyle w:val="Heading1"/>
        <w:spacing w:before="0" w:after="0"/>
        <w:rPr>
          <w:rFonts w:ascii="Times New Roman" w:eastAsia="Calibri" w:hAnsi="Times New Roman" w:cs="Times New Roman"/>
        </w:rPr>
      </w:pPr>
      <w:bookmarkStart w:id="30" w:name="_Toc111447411"/>
      <w:r w:rsidRPr="00430AEF">
        <w:rPr>
          <w:rFonts w:ascii="Times New Roman" w:eastAsia="Calibri" w:hAnsi="Times New Roman" w:cs="Times New Roman"/>
          <w:i w:val="0"/>
        </w:rPr>
        <w:t>10</w:t>
      </w:r>
      <w:r w:rsidRPr="00430AEF">
        <w:rPr>
          <w:rFonts w:ascii="Times New Roman" w:eastAsia="Calibri" w:hAnsi="Times New Roman" w:cs="Times New Roman"/>
        </w:rPr>
        <w:t>.</w:t>
      </w:r>
      <w:r w:rsidRPr="00430AEF">
        <w:rPr>
          <w:rFonts w:ascii="Times New Roman" w:eastAsia="Calibri" w:hAnsi="Times New Roman" w:cs="Times New Roman"/>
          <w:i w:val="0"/>
        </w:rPr>
        <w:t xml:space="preserve">Наличие на обстоятелства по чл. 33 ЗБР, включително доказателства за това и предложение за конкретни компенсиращи мерки по чл. 34 ЗБР - когато заключението по т. 9 е, че предметът на опазване на </w:t>
      </w:r>
      <w:r w:rsidR="004A58A5" w:rsidRPr="00430AEF">
        <w:rPr>
          <w:rFonts w:ascii="Times New Roman" w:eastAsia="Calibri" w:hAnsi="Times New Roman" w:cs="Times New Roman"/>
          <w:i w:val="0"/>
        </w:rPr>
        <w:t>защитената зона</w:t>
      </w:r>
      <w:r w:rsidRPr="00430AEF">
        <w:rPr>
          <w:rFonts w:ascii="Times New Roman" w:eastAsia="Calibri" w:hAnsi="Times New Roman" w:cs="Times New Roman"/>
          <w:i w:val="0"/>
        </w:rPr>
        <w:t xml:space="preserve"> ще бъде значително увре</w:t>
      </w:r>
      <w:r w:rsidR="00CB0EAB" w:rsidRPr="00430AEF">
        <w:rPr>
          <w:rFonts w:ascii="Times New Roman" w:eastAsia="Calibri" w:hAnsi="Times New Roman" w:cs="Times New Roman"/>
          <w:i w:val="0"/>
        </w:rPr>
        <w:t>ден от реализирането на проекта</w:t>
      </w:r>
      <w:r w:rsidRPr="00430AEF">
        <w:rPr>
          <w:rFonts w:ascii="Times New Roman" w:eastAsia="Calibri" w:hAnsi="Times New Roman" w:cs="Times New Roman"/>
          <w:i w:val="0"/>
        </w:rPr>
        <w:t xml:space="preserve"> или от реализирането и експлоатацията на инвестиционното предложение и че не е налице друго алтернативно решение.</w:t>
      </w:r>
      <w:bookmarkEnd w:id="30"/>
    </w:p>
    <w:p w14:paraId="305367B6" w14:textId="77777777" w:rsidR="00353D12" w:rsidRPr="00430AEF" w:rsidRDefault="00353D12" w:rsidP="00652C72">
      <w:pPr>
        <w:jc w:val="both"/>
        <w:rPr>
          <w:rFonts w:eastAsia="Calibri"/>
          <w:lang w:val="ru-RU"/>
        </w:rPr>
      </w:pPr>
      <w:r w:rsidRPr="00430AEF">
        <w:rPr>
          <w:rFonts w:eastAsia="Calibri"/>
          <w:lang w:val="ru-RU"/>
        </w:rPr>
        <w:t>Според направените проучвания и оценка, липсва наличие на обстоятелства по чл. 33 от Закона за биологичното разнообразие, в т.ч. доказателства за това и предложение за конкретни компенсиращи мерки по чл. 34 от закона.</w:t>
      </w:r>
    </w:p>
    <w:p w14:paraId="0ABE8EC8" w14:textId="77777777" w:rsidR="007133DC" w:rsidRPr="00430AEF" w:rsidRDefault="007133DC" w:rsidP="00652C72">
      <w:pPr>
        <w:tabs>
          <w:tab w:val="left" w:pos="567"/>
        </w:tabs>
        <w:jc w:val="both"/>
        <w:rPr>
          <w:rFonts w:eastAsia="Calibri"/>
          <w:bCs/>
        </w:rPr>
      </w:pPr>
    </w:p>
    <w:p w14:paraId="4B784414" w14:textId="3F0DBE79" w:rsidR="003968B7" w:rsidRPr="00430AEF" w:rsidRDefault="003968B7" w:rsidP="00652C72">
      <w:pPr>
        <w:pStyle w:val="Heading1"/>
        <w:spacing w:before="0" w:after="0"/>
        <w:rPr>
          <w:rFonts w:ascii="Times New Roman" w:eastAsia="Calibri" w:hAnsi="Times New Roman" w:cs="Times New Roman"/>
          <w:i w:val="0"/>
        </w:rPr>
      </w:pPr>
      <w:bookmarkStart w:id="31" w:name="_Toc111447412"/>
      <w:r w:rsidRPr="00430AEF">
        <w:rPr>
          <w:rFonts w:ascii="Times New Roman" w:eastAsia="Calibri" w:hAnsi="Times New Roman" w:cs="Times New Roman"/>
          <w:i w:val="0"/>
        </w:rPr>
        <w:t>11.Информация за използваните методи на изследване, включително времетраене и период на полеви проучвания, методи за прогноза и оценка на въздействието, източници на информация, трудности при събиране на необходимата информация</w:t>
      </w:r>
      <w:bookmarkEnd w:id="31"/>
    </w:p>
    <w:p w14:paraId="5FD8A0A9" w14:textId="3E46AACB" w:rsidR="004D5A51" w:rsidRPr="008A59B9" w:rsidRDefault="00476FF9" w:rsidP="00652C72">
      <w:pPr>
        <w:jc w:val="both"/>
        <w:rPr>
          <w:lang w:eastAsia="bg-BG"/>
        </w:rPr>
      </w:pPr>
      <w:r w:rsidRPr="00430AEF">
        <w:rPr>
          <w:lang w:eastAsia="bg-BG"/>
        </w:rPr>
        <w:t>За оценка състояниет</w:t>
      </w:r>
      <w:r w:rsidR="00A2191C" w:rsidRPr="00430AEF">
        <w:rPr>
          <w:lang w:eastAsia="bg-BG"/>
        </w:rPr>
        <w:t>о на биоразнообразието в обхват</w:t>
      </w:r>
      <w:r w:rsidRPr="00430AEF">
        <w:rPr>
          <w:lang w:eastAsia="bg-BG"/>
        </w:rPr>
        <w:t xml:space="preserve"> на </w:t>
      </w:r>
      <w:r w:rsidR="00A2191C" w:rsidRPr="00430AEF">
        <w:rPr>
          <w:lang w:val="bg-BG" w:eastAsia="bg-BG"/>
        </w:rPr>
        <w:t xml:space="preserve">територията, предмет на устройствено планиране (ПИ 07079.2.390 по КК на град Бургас) </w:t>
      </w:r>
      <w:r w:rsidRPr="00430AEF">
        <w:rPr>
          <w:lang w:eastAsia="bg-BG"/>
        </w:rPr>
        <w:t xml:space="preserve">и определяне размерът на щетите от реализацията му, са извършени теренни наблюдения в </w:t>
      </w:r>
      <w:r w:rsidR="00A2191C" w:rsidRPr="00430AEF">
        <w:rPr>
          <w:lang w:val="bg-BG" w:eastAsia="bg-BG"/>
        </w:rPr>
        <w:t xml:space="preserve">периода май, юни и юли, 2022 г. </w:t>
      </w:r>
      <w:r w:rsidR="00CE1AE7" w:rsidRPr="00430AEF">
        <w:t xml:space="preserve">Проучванията са насочени върху фито- и зооценозите, както и върху </w:t>
      </w:r>
      <w:r w:rsidR="00CE1AE7" w:rsidRPr="008A59B9">
        <w:t xml:space="preserve">местообитанията и възможните популации на конкретните видове, резултатите, от които са посочени и дискутирани в </w:t>
      </w:r>
      <w:r w:rsidR="008075A9" w:rsidRPr="008A59B9">
        <w:t>настоящият доклад</w:t>
      </w:r>
      <w:r w:rsidR="00CE1AE7" w:rsidRPr="008A59B9">
        <w:t>.</w:t>
      </w:r>
      <w:r w:rsidR="004D5A51" w:rsidRPr="008A59B9">
        <w:rPr>
          <w:lang w:eastAsia="bg-BG"/>
        </w:rPr>
        <w:t xml:space="preserve"> </w:t>
      </w:r>
    </w:p>
    <w:p w14:paraId="149854BB" w14:textId="77777777" w:rsidR="004D5A51" w:rsidRPr="008A59B9" w:rsidRDefault="004D5A51" w:rsidP="00652C72">
      <w:pPr>
        <w:jc w:val="both"/>
        <w:rPr>
          <w:lang w:eastAsia="bg-BG"/>
        </w:rPr>
      </w:pPr>
    </w:p>
    <w:p w14:paraId="32F73B8A" w14:textId="4ED83132" w:rsidR="00261B72" w:rsidRPr="008A59B9" w:rsidRDefault="00261B72" w:rsidP="00652C72">
      <w:pPr>
        <w:pStyle w:val="WW-Default"/>
        <w:jc w:val="both"/>
        <w:rPr>
          <w:color w:val="auto"/>
        </w:rPr>
      </w:pPr>
      <w:r w:rsidRPr="008A59B9">
        <w:rPr>
          <w:color w:val="auto"/>
        </w:rPr>
        <w:t xml:space="preserve">Теренните проучвания са извършени съгласно методиките за мониторинг на природните местообитания и целевите за опазване в </w:t>
      </w:r>
      <w:r w:rsidR="00A2191C" w:rsidRPr="008A59B9">
        <w:rPr>
          <w:color w:val="auto"/>
        </w:rPr>
        <w:t>защитената зона</w:t>
      </w:r>
      <w:r w:rsidRPr="008A59B9">
        <w:rPr>
          <w:color w:val="auto"/>
        </w:rPr>
        <w:t xml:space="preserve"> животински видове </w:t>
      </w:r>
      <w:r w:rsidR="00110141" w:rsidRPr="008A59B9">
        <w:rPr>
          <w:color w:val="auto"/>
        </w:rPr>
        <w:t>налични</w:t>
      </w:r>
      <w:r w:rsidRPr="008A59B9">
        <w:rPr>
          <w:color w:val="auto"/>
        </w:rPr>
        <w:t xml:space="preserve"> в информационната система Натура 2000, достъпна онлайн на сайта http://natura2000.moew.government.bg/Home/Documents.</w:t>
      </w:r>
    </w:p>
    <w:p w14:paraId="51B3DA0C" w14:textId="77777777" w:rsidR="00261B72" w:rsidRPr="008A59B9" w:rsidRDefault="00261B72" w:rsidP="00652C72">
      <w:pPr>
        <w:jc w:val="both"/>
        <w:rPr>
          <w:lang w:eastAsia="bg-BG"/>
        </w:rPr>
      </w:pPr>
    </w:p>
    <w:p w14:paraId="5DFA46D6" w14:textId="77777777" w:rsidR="001200EF" w:rsidRPr="008A59B9" w:rsidRDefault="003968B7" w:rsidP="00161E5A">
      <w:pPr>
        <w:jc w:val="both"/>
        <w:rPr>
          <w:lang w:val="bg-BG" w:eastAsia="bg-BG"/>
        </w:rPr>
      </w:pPr>
      <w:r w:rsidRPr="008A59B9">
        <w:rPr>
          <w:lang w:eastAsia="bg-BG"/>
        </w:rPr>
        <w:t>При изследване на растителният свят е използван маршрутният метод</w:t>
      </w:r>
      <w:r w:rsidR="00C54B1E" w:rsidRPr="008A59B9">
        <w:t xml:space="preserve"> </w:t>
      </w:r>
      <w:r w:rsidR="00C54B1E" w:rsidRPr="008A59B9">
        <w:rPr>
          <w:lang w:eastAsia="bg-BG"/>
        </w:rPr>
        <w:t>и методът на пробните площадки</w:t>
      </w:r>
      <w:r w:rsidRPr="008A59B9">
        <w:rPr>
          <w:lang w:eastAsia="bg-BG"/>
        </w:rPr>
        <w:t>. Определянето на видовете е извършено по Флора на Република България, том 1-10 и по Определител на висшите растения в България (Кожухаров (ред.) 1992). Определянето на местообитанията е според Ръководството за определяне на местообитания от европейска значимост в България (Кавръко</w:t>
      </w:r>
      <w:r w:rsidR="00BF7940" w:rsidRPr="008A59B9">
        <w:rPr>
          <w:lang w:eastAsia="bg-BG"/>
        </w:rPr>
        <w:t xml:space="preserve">ва и др., </w:t>
      </w:r>
      <w:r w:rsidRPr="008A59B9">
        <w:rPr>
          <w:lang w:eastAsia="bg-BG"/>
        </w:rPr>
        <w:t>200</w:t>
      </w:r>
      <w:r w:rsidR="00BF7940" w:rsidRPr="008A59B9">
        <w:rPr>
          <w:lang w:eastAsia="bg-BG"/>
        </w:rPr>
        <w:t>9</w:t>
      </w:r>
      <w:r w:rsidRPr="008A59B9">
        <w:rPr>
          <w:lang w:eastAsia="bg-BG"/>
        </w:rPr>
        <w:t xml:space="preserve">). </w:t>
      </w:r>
    </w:p>
    <w:p w14:paraId="6E96BA06" w14:textId="77777777" w:rsidR="001200EF" w:rsidRPr="008A59B9" w:rsidRDefault="001200EF" w:rsidP="00161E5A">
      <w:pPr>
        <w:jc w:val="both"/>
        <w:rPr>
          <w:lang w:val="bg-BG" w:eastAsia="bg-BG"/>
        </w:rPr>
      </w:pPr>
    </w:p>
    <w:p w14:paraId="7C364B46" w14:textId="77777777" w:rsidR="001200EF" w:rsidRPr="008A59B9" w:rsidRDefault="001200EF" w:rsidP="001200EF">
      <w:pPr>
        <w:jc w:val="both"/>
        <w:rPr>
          <w:lang w:eastAsia="bg-BG"/>
        </w:rPr>
      </w:pPr>
      <w:r w:rsidRPr="008A59B9">
        <w:rPr>
          <w:lang w:eastAsia="bg-BG"/>
        </w:rPr>
        <w:t xml:space="preserve">За оценка състоянието на фауната са използвани </w:t>
      </w:r>
      <w:r w:rsidRPr="008A59B9">
        <w:rPr>
          <w:bCs/>
          <w:lang w:eastAsia="bg-BG"/>
        </w:rPr>
        <w:t>основни методи и подходи</w:t>
      </w:r>
      <w:r w:rsidRPr="008A59B9">
        <w:rPr>
          <w:lang w:eastAsia="bg-BG"/>
        </w:rPr>
        <w:t xml:space="preserve"> за преки теренни изследвания. Това са маршрутния или трансектен метод (Line transects) и методът на точковото броене (Point counts) (Bibby et al., 1992). Всеки от тях има определени предимства и зависи от поставените цели и характера на местността.</w:t>
      </w:r>
    </w:p>
    <w:p w14:paraId="49F2A8ED" w14:textId="77777777" w:rsidR="001200EF" w:rsidRPr="008A59B9" w:rsidRDefault="001200EF" w:rsidP="001200EF">
      <w:pPr>
        <w:jc w:val="both"/>
        <w:rPr>
          <w:rFonts w:cs="Arial"/>
          <w:lang w:val="bg-BG"/>
        </w:rPr>
      </w:pPr>
    </w:p>
    <w:p w14:paraId="7D476688" w14:textId="77777777" w:rsidR="001200EF" w:rsidRPr="008A59B9" w:rsidRDefault="001200EF" w:rsidP="001200EF">
      <w:pPr>
        <w:jc w:val="both"/>
        <w:rPr>
          <w:rFonts w:cs="Arial"/>
        </w:rPr>
      </w:pPr>
      <w:r w:rsidRPr="008A59B9">
        <w:rPr>
          <w:rFonts w:cs="Arial"/>
        </w:rPr>
        <w:t xml:space="preserve">Обследването на птиците е извършено чрез прилагането на трансектния метод (Line transects methods Bibby et al., 1992) като са отчетени нереещи птици и такива, ползващи като миграционни коридори въздушното пространство в района. Наблюденията на </w:t>
      </w:r>
      <w:r w:rsidRPr="008A59B9">
        <w:rPr>
          <w:rFonts w:cs="Arial"/>
        </w:rPr>
        <w:lastRenderedPageBreak/>
        <w:t>птиците са извършвани рано сутрин по време на излитането от местата за нощуване. Проучванията са извършвани с помощта на бинокъл Opticron с увеличение 8 x 40.</w:t>
      </w:r>
    </w:p>
    <w:p w14:paraId="1FCC506E" w14:textId="77777777" w:rsidR="001200EF" w:rsidRPr="008A59B9" w:rsidRDefault="001200EF" w:rsidP="00161E5A">
      <w:pPr>
        <w:jc w:val="both"/>
        <w:rPr>
          <w:lang w:val="bg-BG" w:eastAsia="bg-BG"/>
        </w:rPr>
      </w:pPr>
    </w:p>
    <w:p w14:paraId="18B1D9DE" w14:textId="1EEB3790" w:rsidR="001200EF" w:rsidRPr="00430AEF" w:rsidRDefault="00161E5A" w:rsidP="00161E5A">
      <w:pPr>
        <w:jc w:val="both"/>
        <w:rPr>
          <w:lang w:val="bg-BG" w:eastAsia="bg-BG"/>
        </w:rPr>
      </w:pPr>
      <w:r w:rsidRPr="00430AEF">
        <w:rPr>
          <w:lang w:val="bg-BG" w:eastAsia="bg-BG"/>
        </w:rPr>
        <w:t xml:space="preserve">Използвани са </w:t>
      </w:r>
      <w:r w:rsidR="001200EF" w:rsidRPr="00430AEF">
        <w:rPr>
          <w:lang w:val="bg-BG" w:eastAsia="bg-BG"/>
        </w:rPr>
        <w:t xml:space="preserve">също и </w:t>
      </w:r>
      <w:r w:rsidRPr="00430AEF">
        <w:rPr>
          <w:lang w:val="bg-BG" w:eastAsia="bg-BG"/>
        </w:rPr>
        <w:t>данни</w:t>
      </w:r>
      <w:r w:rsidR="001200EF" w:rsidRPr="00430AEF">
        <w:rPr>
          <w:lang w:val="bg-BG" w:eastAsia="bg-BG"/>
        </w:rPr>
        <w:t>те</w:t>
      </w:r>
      <w:r w:rsidRPr="00430AEF">
        <w:rPr>
          <w:lang w:val="bg-BG" w:eastAsia="bg-BG"/>
        </w:rPr>
        <w:t xml:space="preserve">, предоставени от ИАОС с Решение № 84/26.07.2022 г. относно </w:t>
      </w:r>
      <w:r w:rsidRPr="00430AEF">
        <w:rPr>
          <w:lang w:eastAsia="bg-BG"/>
        </w:rPr>
        <w:t>формуляри от мониторинг</w:t>
      </w:r>
      <w:r w:rsidRPr="00430AEF">
        <w:rPr>
          <w:lang w:val="bg-BG" w:eastAsia="bg-BG"/>
        </w:rPr>
        <w:t xml:space="preserve"> и </w:t>
      </w:r>
      <w:r w:rsidRPr="00430AEF">
        <w:rPr>
          <w:lang w:eastAsia="bg-BG"/>
        </w:rPr>
        <w:t>регистрации на видове</w:t>
      </w:r>
      <w:r w:rsidRPr="00430AEF">
        <w:rPr>
          <w:lang w:val="bg-BG" w:eastAsia="bg-BG"/>
        </w:rPr>
        <w:t xml:space="preserve">, докладвани </w:t>
      </w:r>
      <w:r w:rsidRPr="00430AEF">
        <w:rPr>
          <w:lang w:eastAsia="bg-BG"/>
        </w:rPr>
        <w:t>по чл. 12 от Директивата за птиците и чл. 17 по Директивата за местообитанията през 2019 г.</w:t>
      </w:r>
      <w:r w:rsidRPr="00430AEF">
        <w:rPr>
          <w:lang w:val="bg-BG" w:eastAsia="bg-BG"/>
        </w:rPr>
        <w:t xml:space="preserve"> Ползвани са </w:t>
      </w:r>
      <w:r w:rsidRPr="00430AEF">
        <w:rPr>
          <w:lang w:eastAsia="bg-BG"/>
        </w:rPr>
        <w:t>цифрови граници на разпространение на природните местообитания и местообитания на видове, предмет на опазване в ЗЗ „Атанасовско езеро“,</w:t>
      </w:r>
      <w:r w:rsidR="001200EF" w:rsidRPr="00430AEF">
        <w:rPr>
          <w:lang w:val="bg-BG" w:eastAsia="bg-BG"/>
        </w:rPr>
        <w:t xml:space="preserve"> предоставените от МОСВ с Решение № ЗД-119/12.07.2022 г., </w:t>
      </w:r>
      <w:r w:rsidRPr="00430AEF">
        <w:rPr>
          <w:lang w:val="bg-BG" w:eastAsia="bg-BG"/>
        </w:rPr>
        <w:t xml:space="preserve">както и доклади </w:t>
      </w:r>
      <w:r w:rsidRPr="00430AEF">
        <w:rPr>
          <w:lang w:eastAsia="bg-BG"/>
        </w:rPr>
        <w:t>от проект „Картиране и определяне на природозащитното състояние на природни местообитания и видове - фаза I” и обхващат периода 2011 – 2012г.</w:t>
      </w:r>
    </w:p>
    <w:p w14:paraId="66672B0B" w14:textId="77777777" w:rsidR="001200EF" w:rsidRPr="00430AEF" w:rsidRDefault="001200EF" w:rsidP="00161E5A">
      <w:pPr>
        <w:jc w:val="both"/>
        <w:rPr>
          <w:lang w:val="bg-BG" w:eastAsia="bg-BG"/>
        </w:rPr>
      </w:pPr>
    </w:p>
    <w:p w14:paraId="49CDA845" w14:textId="44B73FEA" w:rsidR="004D5A51" w:rsidRPr="00430AEF" w:rsidRDefault="004D5A51" w:rsidP="00161E5A">
      <w:pPr>
        <w:jc w:val="both"/>
        <w:rPr>
          <w:lang w:val="bg-BG" w:eastAsia="bg-BG"/>
        </w:rPr>
      </w:pPr>
      <w:r w:rsidRPr="00430AEF">
        <w:rPr>
          <w:rFonts w:eastAsia="Calibri"/>
        </w:rPr>
        <w:t xml:space="preserve">При разработването на Оценката за </w:t>
      </w:r>
      <w:r w:rsidR="00161E5A" w:rsidRPr="00430AEF">
        <w:rPr>
          <w:rFonts w:eastAsia="Calibri"/>
          <w:lang w:val="bg-BG"/>
        </w:rPr>
        <w:t>степента на въздействие върху защитената зона</w:t>
      </w:r>
      <w:r w:rsidRPr="00430AEF">
        <w:rPr>
          <w:rFonts w:eastAsia="Calibri"/>
        </w:rPr>
        <w:t xml:space="preserve"> е направен преглед на съществуващите източници на информация за флората и растителността (научни публикации, провеждани експертизи, снимки, карти, национални и международни нормативни документи и др. информационни източници, свързани с рационалното ползване и опазване на растителните ресурси и биологичното разнообразие). Анализира</w:t>
      </w:r>
      <w:r w:rsidR="007250AC" w:rsidRPr="00430AEF">
        <w:rPr>
          <w:rFonts w:eastAsia="Calibri"/>
          <w:lang w:val="bg-BG"/>
        </w:rPr>
        <w:t>ни са</w:t>
      </w:r>
      <w:r w:rsidRPr="00430AEF">
        <w:rPr>
          <w:rFonts w:eastAsia="Calibri"/>
        </w:rPr>
        <w:t xml:space="preserve"> публикуваните материали за състоянието на флората и растителността в територията, която е обект на въздействие от </w:t>
      </w:r>
      <w:r w:rsidR="00161E5A" w:rsidRPr="00430AEF">
        <w:rPr>
          <w:rFonts w:eastAsia="Calibri"/>
          <w:lang w:val="bg-BG"/>
        </w:rPr>
        <w:t xml:space="preserve">проектните устройствени планове </w:t>
      </w:r>
      <w:r w:rsidRPr="00430AEF">
        <w:rPr>
          <w:rFonts w:eastAsia="Calibri"/>
        </w:rPr>
        <w:t>и с</w:t>
      </w:r>
      <w:r w:rsidR="007250AC" w:rsidRPr="00430AEF">
        <w:rPr>
          <w:rFonts w:eastAsia="Calibri"/>
          <w:lang w:val="bg-BG"/>
        </w:rPr>
        <w:t>а</w:t>
      </w:r>
      <w:r w:rsidRPr="00430AEF">
        <w:rPr>
          <w:rFonts w:eastAsia="Calibri"/>
        </w:rPr>
        <w:t xml:space="preserve"> прове</w:t>
      </w:r>
      <w:r w:rsidR="007250AC" w:rsidRPr="00430AEF">
        <w:rPr>
          <w:rFonts w:eastAsia="Calibri"/>
          <w:lang w:val="bg-BG"/>
        </w:rPr>
        <w:t>дени</w:t>
      </w:r>
      <w:r w:rsidRPr="00430AEF">
        <w:rPr>
          <w:rFonts w:eastAsia="Calibri"/>
        </w:rPr>
        <w:t xml:space="preserve"> теренни проучвания за оценка на състоянието в критични участъци.</w:t>
      </w:r>
    </w:p>
    <w:p w14:paraId="71BD426B" w14:textId="77777777" w:rsidR="004D5A51" w:rsidRPr="00430AEF" w:rsidRDefault="004D5A51" w:rsidP="00652C72">
      <w:pPr>
        <w:jc w:val="both"/>
        <w:rPr>
          <w:lang w:eastAsia="bg-BG"/>
        </w:rPr>
      </w:pPr>
    </w:p>
    <w:p w14:paraId="4D6B41C1" w14:textId="36F7B02C" w:rsidR="004D5A51" w:rsidRPr="00430AEF" w:rsidRDefault="004D5A51" w:rsidP="001200EF">
      <w:pPr>
        <w:jc w:val="both"/>
        <w:rPr>
          <w:lang w:eastAsia="bg-BG"/>
        </w:rPr>
      </w:pPr>
      <w:r w:rsidRPr="00430AEF">
        <w:rPr>
          <w:bCs/>
          <w:iCs/>
          <w:lang w:eastAsia="ar-SA"/>
        </w:rPr>
        <w:t>При оценяване въздействието върху местообитанията в детайлите са следвани изискванията на методичното ръководство на Европейската комисия за Оценка на планове и проекти значително засягащи Натура 2000 места, както и Методическо ръководство по разпоредбите на чл. 6 (3) и (4) на Директивата за местообитанията 92/43/ЕИО.</w:t>
      </w:r>
      <w:r w:rsidR="001200EF" w:rsidRPr="00430AEF">
        <w:rPr>
          <w:lang w:val="bg-BG" w:eastAsia="bg-BG"/>
        </w:rPr>
        <w:t xml:space="preserve"> </w:t>
      </w:r>
      <w:r w:rsidRPr="00430AEF">
        <w:rPr>
          <w:lang w:eastAsia="ar-SA"/>
        </w:rPr>
        <w:t xml:space="preserve">Степента на въздействие върху </w:t>
      </w:r>
      <w:r w:rsidR="00161E5A" w:rsidRPr="00430AEF">
        <w:rPr>
          <w:lang w:val="bg-BG" w:eastAsia="ar-SA"/>
        </w:rPr>
        <w:t xml:space="preserve">типове природни местообитания </w:t>
      </w:r>
      <w:r w:rsidRPr="00430AEF">
        <w:rPr>
          <w:lang w:eastAsia="ar-SA"/>
        </w:rPr>
        <w:t>е оценена на базата на стандартните критерии за оценка на въздействията залегнали в Европейските директиви – дългосрочност, обратимост, периодичност, кумулативност, тип на въздействие (основно, вторично), възможност да бъдат приложени</w:t>
      </w:r>
      <w:r w:rsidR="00161E5A" w:rsidRPr="00430AEF">
        <w:rPr>
          <w:lang w:eastAsia="ar-SA"/>
        </w:rPr>
        <w:t xml:space="preserve"> смекчаващи/компенсиращи мерки.</w:t>
      </w:r>
    </w:p>
    <w:p w14:paraId="26C65DDC" w14:textId="77777777" w:rsidR="004D5A51" w:rsidRPr="00430AEF" w:rsidRDefault="004D5A51" w:rsidP="00652C72">
      <w:pPr>
        <w:jc w:val="both"/>
        <w:rPr>
          <w:lang w:eastAsia="bg-BG"/>
        </w:rPr>
      </w:pPr>
    </w:p>
    <w:p w14:paraId="230B851C" w14:textId="748FF1A2" w:rsidR="006A15D1" w:rsidRPr="00430AEF" w:rsidRDefault="006A15D1" w:rsidP="00652C72">
      <w:pPr>
        <w:suppressAutoHyphens/>
        <w:jc w:val="both"/>
        <w:rPr>
          <w:bCs/>
          <w:iCs/>
          <w:lang w:eastAsia="ar-SA"/>
        </w:rPr>
      </w:pPr>
      <w:r w:rsidRPr="00430AEF">
        <w:rPr>
          <w:rFonts w:eastAsia="ヒラギノ角ゴ Pro W3"/>
        </w:rPr>
        <w:t xml:space="preserve">За определяне степента на въздействието </w:t>
      </w:r>
      <w:r w:rsidRPr="00430AEF">
        <w:rPr>
          <w:lang w:eastAsia="ar-SA"/>
        </w:rPr>
        <w:t>върху типове природни местообитания</w:t>
      </w:r>
      <w:r w:rsidR="00161E5A" w:rsidRPr="00430AEF">
        <w:rPr>
          <w:lang w:val="bg-BG" w:eastAsia="ar-SA"/>
        </w:rPr>
        <w:t xml:space="preserve"> и местообитания на животински видове (без птици),</w:t>
      </w:r>
      <w:r w:rsidRPr="00430AEF">
        <w:rPr>
          <w:rFonts w:eastAsia="ヒラギノ角ゴ Pro W3"/>
        </w:rPr>
        <w:t xml:space="preserve"> </w:t>
      </w:r>
      <w:r w:rsidRPr="00430AEF">
        <w:rPr>
          <w:lang w:eastAsia="ar-SA"/>
        </w:rPr>
        <w:t xml:space="preserve">предмет на опазване в </w:t>
      </w:r>
      <w:r w:rsidR="00705BDF" w:rsidRPr="00430AEF">
        <w:rPr>
          <w:bCs/>
          <w:iCs/>
          <w:lang w:val="bg-BG" w:eastAsia="ar-SA"/>
        </w:rPr>
        <w:t>защитената зона</w:t>
      </w:r>
      <w:r w:rsidR="008F40FF" w:rsidRPr="00430AEF">
        <w:rPr>
          <w:bCs/>
          <w:iCs/>
          <w:lang w:eastAsia="ar-SA"/>
        </w:rPr>
        <w:t>,</w:t>
      </w:r>
      <w:r w:rsidRPr="00430AEF">
        <w:rPr>
          <w:bCs/>
          <w:iCs/>
          <w:lang w:eastAsia="ar-SA"/>
        </w:rPr>
        <w:t xml:space="preserve"> </w:t>
      </w:r>
      <w:r w:rsidRPr="00430AEF">
        <w:rPr>
          <w:rFonts w:eastAsia="ヒラギノ角ゴ Pro W3"/>
        </w:rPr>
        <w:t>е използвана 10-степенна скала на оценка, която позволява да се отчетат различните параметри на значимостта на едно въздействие спрямо стандартните показатели за оценка на степента на въздействие (Таблица 11-1).</w:t>
      </w:r>
    </w:p>
    <w:p w14:paraId="0BFE41E4" w14:textId="77777777" w:rsidR="006A15D1" w:rsidRPr="00430AEF" w:rsidRDefault="006A15D1" w:rsidP="00652C72">
      <w:pPr>
        <w:tabs>
          <w:tab w:val="left" w:pos="709"/>
        </w:tabs>
        <w:jc w:val="both"/>
        <w:rPr>
          <w:rFonts w:eastAsia="ヒラギノ角ゴ Pro W3"/>
        </w:rPr>
      </w:pPr>
    </w:p>
    <w:p w14:paraId="34327C94" w14:textId="77777777" w:rsidR="006A15D1" w:rsidRPr="00430AEF" w:rsidRDefault="006A15D1" w:rsidP="00652C72">
      <w:pPr>
        <w:tabs>
          <w:tab w:val="left" w:pos="709"/>
        </w:tabs>
        <w:ind w:firstLine="284"/>
        <w:jc w:val="both"/>
        <w:rPr>
          <w:rFonts w:eastAsia="ヒラギノ角ゴ Pro W3"/>
          <w:i/>
        </w:rPr>
      </w:pPr>
      <w:r w:rsidRPr="00430AEF">
        <w:rPr>
          <w:rFonts w:eastAsia="ヒラギノ角ゴ Pro W3"/>
          <w:i/>
        </w:rPr>
        <w:t>Таблица 11-1. Десет степенна скала за оценка на въздействието</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941"/>
        <w:gridCol w:w="8617"/>
      </w:tblGrid>
      <w:tr w:rsidR="00FE243F" w:rsidRPr="00430AEF" w14:paraId="4CD9E792" w14:textId="77777777" w:rsidTr="006A15D1">
        <w:trPr>
          <w:cantSplit/>
          <w:trHeight w:val="20"/>
          <w:jc w:val="center"/>
        </w:trPr>
        <w:tc>
          <w:tcPr>
            <w:tcW w:w="941" w:type="dxa"/>
            <w:shd w:val="clear" w:color="auto" w:fill="CDCDCD"/>
            <w:tcMar>
              <w:top w:w="0" w:type="dxa"/>
              <w:left w:w="0" w:type="dxa"/>
              <w:bottom w:w="0" w:type="dxa"/>
              <w:right w:w="0" w:type="dxa"/>
            </w:tcMar>
            <w:vAlign w:val="center"/>
          </w:tcPr>
          <w:p w14:paraId="0FE20ED0" w14:textId="77777777" w:rsidR="006A15D1" w:rsidRPr="00430AEF" w:rsidRDefault="006A15D1" w:rsidP="00161E5A">
            <w:pPr>
              <w:tabs>
                <w:tab w:val="left" w:pos="709"/>
              </w:tabs>
              <w:jc w:val="center"/>
              <w:rPr>
                <w:rFonts w:eastAsia="ヒラギノ角ゴ Pro W3"/>
                <w:b/>
              </w:rPr>
            </w:pPr>
            <w:r w:rsidRPr="00430AEF">
              <w:rPr>
                <w:rFonts w:eastAsia="ヒラギノ角ゴ Pro W3"/>
                <w:b/>
              </w:rPr>
              <w:t>Оценка</w:t>
            </w:r>
          </w:p>
        </w:tc>
        <w:tc>
          <w:tcPr>
            <w:tcW w:w="8617" w:type="dxa"/>
            <w:shd w:val="clear" w:color="auto" w:fill="CDCDCD"/>
            <w:tcMar>
              <w:top w:w="0" w:type="dxa"/>
              <w:left w:w="0" w:type="dxa"/>
              <w:bottom w:w="0" w:type="dxa"/>
              <w:right w:w="0" w:type="dxa"/>
            </w:tcMar>
            <w:vAlign w:val="center"/>
          </w:tcPr>
          <w:p w14:paraId="6E5EFB41" w14:textId="77777777" w:rsidR="006A15D1" w:rsidRPr="00430AEF" w:rsidRDefault="006A15D1" w:rsidP="00161E5A">
            <w:pPr>
              <w:tabs>
                <w:tab w:val="left" w:pos="709"/>
              </w:tabs>
              <w:jc w:val="center"/>
              <w:rPr>
                <w:rFonts w:eastAsia="ヒラギノ角ゴ Pro W3"/>
                <w:b/>
              </w:rPr>
            </w:pPr>
            <w:r w:rsidRPr="00430AEF">
              <w:rPr>
                <w:rFonts w:eastAsia="ヒラギノ角ゴ Pro W3"/>
                <w:b/>
              </w:rPr>
              <w:t>Критерии</w:t>
            </w:r>
          </w:p>
        </w:tc>
      </w:tr>
      <w:tr w:rsidR="00FE243F" w:rsidRPr="00430AEF" w14:paraId="1B1D9F62" w14:textId="77777777" w:rsidTr="006B1966">
        <w:trPr>
          <w:cantSplit/>
          <w:trHeight w:val="283"/>
          <w:jc w:val="center"/>
        </w:trPr>
        <w:tc>
          <w:tcPr>
            <w:tcW w:w="941" w:type="dxa"/>
            <w:shd w:val="clear" w:color="auto" w:fill="FFFFFF"/>
            <w:tcMar>
              <w:top w:w="0" w:type="dxa"/>
              <w:left w:w="0" w:type="dxa"/>
              <w:bottom w:w="0" w:type="dxa"/>
              <w:right w:w="0" w:type="dxa"/>
            </w:tcMar>
            <w:vAlign w:val="center"/>
          </w:tcPr>
          <w:p w14:paraId="5E95A8B9" w14:textId="77777777" w:rsidR="006A15D1" w:rsidRPr="00430AEF" w:rsidRDefault="006A15D1" w:rsidP="00161E5A">
            <w:pPr>
              <w:tabs>
                <w:tab w:val="left" w:pos="709"/>
              </w:tabs>
              <w:jc w:val="center"/>
              <w:rPr>
                <w:rFonts w:eastAsia="ヒラギノ角ゴ Pro W3"/>
              </w:rPr>
            </w:pPr>
            <w:r w:rsidRPr="00430AEF">
              <w:rPr>
                <w:rFonts w:eastAsia="ヒラギノ角ゴ Pro W3"/>
              </w:rPr>
              <w:t>0</w:t>
            </w:r>
          </w:p>
        </w:tc>
        <w:tc>
          <w:tcPr>
            <w:tcW w:w="8617" w:type="dxa"/>
            <w:shd w:val="clear" w:color="auto" w:fill="FFFFFF"/>
            <w:tcMar>
              <w:top w:w="0" w:type="dxa"/>
              <w:left w:w="0" w:type="dxa"/>
              <w:bottom w:w="0" w:type="dxa"/>
              <w:right w:w="0" w:type="dxa"/>
            </w:tcMar>
            <w:vAlign w:val="center"/>
          </w:tcPr>
          <w:p w14:paraId="2E76B57F" w14:textId="3B60484E" w:rsidR="006A15D1" w:rsidRPr="00430AEF" w:rsidRDefault="006A15D1" w:rsidP="00652C72">
            <w:pPr>
              <w:tabs>
                <w:tab w:val="left" w:pos="709"/>
              </w:tabs>
              <w:ind w:left="67"/>
              <w:jc w:val="both"/>
              <w:rPr>
                <w:rFonts w:eastAsia="ヒラギノ角ゴ Pro W3"/>
              </w:rPr>
            </w:pPr>
            <w:r w:rsidRPr="00430AEF">
              <w:rPr>
                <w:rFonts w:eastAsia="ヒラギノ角ゴ Pro W3"/>
              </w:rPr>
              <w:t xml:space="preserve">Дейността не оказва </w:t>
            </w:r>
            <w:r w:rsidR="000C4AD1" w:rsidRPr="00430AEF">
              <w:rPr>
                <w:rFonts w:eastAsia="ヒラギノ角ゴ Pro W3"/>
              </w:rPr>
              <w:t xml:space="preserve">отрицателно </w:t>
            </w:r>
            <w:r w:rsidRPr="00430AEF">
              <w:rPr>
                <w:rFonts w:eastAsia="ヒラギノ角ゴ Pro W3"/>
              </w:rPr>
              <w:t>въздействие</w:t>
            </w:r>
          </w:p>
        </w:tc>
      </w:tr>
      <w:tr w:rsidR="00FE243F" w:rsidRPr="00430AEF" w14:paraId="72D3B0BF" w14:textId="77777777" w:rsidTr="006B1966">
        <w:trPr>
          <w:cantSplit/>
          <w:trHeight w:val="283"/>
          <w:jc w:val="center"/>
        </w:trPr>
        <w:tc>
          <w:tcPr>
            <w:tcW w:w="941" w:type="dxa"/>
            <w:shd w:val="clear" w:color="auto" w:fill="FFFFFF"/>
            <w:tcMar>
              <w:top w:w="0" w:type="dxa"/>
              <w:left w:w="0" w:type="dxa"/>
              <w:bottom w:w="0" w:type="dxa"/>
              <w:right w:w="0" w:type="dxa"/>
            </w:tcMar>
            <w:vAlign w:val="center"/>
          </w:tcPr>
          <w:p w14:paraId="5A7828B3" w14:textId="77777777" w:rsidR="006A15D1" w:rsidRPr="00430AEF" w:rsidRDefault="006A15D1" w:rsidP="00161E5A">
            <w:pPr>
              <w:tabs>
                <w:tab w:val="left" w:pos="709"/>
              </w:tabs>
              <w:jc w:val="center"/>
              <w:rPr>
                <w:rFonts w:eastAsia="ヒラギノ角ゴ Pro W3"/>
              </w:rPr>
            </w:pPr>
            <w:r w:rsidRPr="00430AEF">
              <w:rPr>
                <w:rFonts w:eastAsia="ヒラギノ角ゴ Pro W3"/>
              </w:rPr>
              <w:t>1</w:t>
            </w:r>
          </w:p>
        </w:tc>
        <w:tc>
          <w:tcPr>
            <w:tcW w:w="8617" w:type="dxa"/>
            <w:shd w:val="clear" w:color="auto" w:fill="FFFFFF"/>
            <w:tcMar>
              <w:top w:w="0" w:type="dxa"/>
              <w:left w:w="0" w:type="dxa"/>
              <w:bottom w:w="0" w:type="dxa"/>
              <w:right w:w="0" w:type="dxa"/>
            </w:tcMar>
            <w:vAlign w:val="center"/>
          </w:tcPr>
          <w:p w14:paraId="4EBE3A69" w14:textId="77777777" w:rsidR="006A15D1" w:rsidRPr="00430AEF" w:rsidRDefault="006A15D1" w:rsidP="00652C72">
            <w:pPr>
              <w:tabs>
                <w:tab w:val="left" w:pos="709"/>
              </w:tabs>
              <w:ind w:left="67"/>
              <w:jc w:val="both"/>
              <w:rPr>
                <w:rFonts w:eastAsia="ヒラギノ角ゴ Pro W3"/>
              </w:rPr>
            </w:pPr>
            <w:r w:rsidRPr="00430AEF">
              <w:rPr>
                <w:rFonts w:eastAsia="ヒラギノ角ゴ Pro W3"/>
              </w:rPr>
              <w:t>Дейността има много слабо отрицателно въздействие</w:t>
            </w:r>
          </w:p>
        </w:tc>
      </w:tr>
      <w:tr w:rsidR="00FE243F" w:rsidRPr="00430AEF" w14:paraId="3623EB1E" w14:textId="77777777" w:rsidTr="006B1966">
        <w:trPr>
          <w:cantSplit/>
          <w:trHeight w:val="283"/>
          <w:jc w:val="center"/>
        </w:trPr>
        <w:tc>
          <w:tcPr>
            <w:tcW w:w="941" w:type="dxa"/>
            <w:shd w:val="clear" w:color="auto" w:fill="FFFFFF"/>
            <w:tcMar>
              <w:top w:w="0" w:type="dxa"/>
              <w:left w:w="0" w:type="dxa"/>
              <w:bottom w:w="0" w:type="dxa"/>
              <w:right w:w="0" w:type="dxa"/>
            </w:tcMar>
            <w:vAlign w:val="center"/>
          </w:tcPr>
          <w:p w14:paraId="3E309117" w14:textId="77777777" w:rsidR="006A15D1" w:rsidRPr="00430AEF" w:rsidRDefault="006A15D1" w:rsidP="00161E5A">
            <w:pPr>
              <w:tabs>
                <w:tab w:val="left" w:pos="709"/>
              </w:tabs>
              <w:jc w:val="center"/>
              <w:rPr>
                <w:rFonts w:eastAsia="ヒラギノ角ゴ Pro W3"/>
              </w:rPr>
            </w:pPr>
            <w:r w:rsidRPr="00430AEF">
              <w:rPr>
                <w:rFonts w:eastAsia="ヒラギノ角ゴ Pro W3"/>
              </w:rPr>
              <w:t>2</w:t>
            </w:r>
          </w:p>
        </w:tc>
        <w:tc>
          <w:tcPr>
            <w:tcW w:w="8617" w:type="dxa"/>
            <w:shd w:val="clear" w:color="auto" w:fill="FFFFFF"/>
            <w:tcMar>
              <w:top w:w="0" w:type="dxa"/>
              <w:left w:w="0" w:type="dxa"/>
              <w:bottom w:w="0" w:type="dxa"/>
              <w:right w:w="0" w:type="dxa"/>
            </w:tcMar>
            <w:vAlign w:val="center"/>
          </w:tcPr>
          <w:p w14:paraId="683AE303" w14:textId="77777777" w:rsidR="006A15D1" w:rsidRPr="00430AEF" w:rsidRDefault="006A15D1" w:rsidP="00652C72">
            <w:pPr>
              <w:tabs>
                <w:tab w:val="left" w:pos="709"/>
              </w:tabs>
              <w:ind w:left="67"/>
              <w:jc w:val="both"/>
              <w:rPr>
                <w:rFonts w:eastAsia="ヒラギノ角ゴ Pro W3"/>
              </w:rPr>
            </w:pPr>
            <w:r w:rsidRPr="00430AEF">
              <w:rPr>
                <w:rFonts w:eastAsia="ヒラギノ角ゴ Pro W3"/>
              </w:rPr>
              <w:t>Дейността може да предизвика временни отрицателни въздействия</w:t>
            </w:r>
          </w:p>
        </w:tc>
      </w:tr>
      <w:tr w:rsidR="00FE243F" w:rsidRPr="00430AEF" w14:paraId="3803D94C" w14:textId="77777777" w:rsidTr="006B1966">
        <w:trPr>
          <w:cantSplit/>
          <w:trHeight w:val="283"/>
          <w:jc w:val="center"/>
        </w:trPr>
        <w:tc>
          <w:tcPr>
            <w:tcW w:w="941" w:type="dxa"/>
            <w:shd w:val="clear" w:color="auto" w:fill="FFFFFF"/>
            <w:tcMar>
              <w:top w:w="0" w:type="dxa"/>
              <w:left w:w="0" w:type="dxa"/>
              <w:bottom w:w="0" w:type="dxa"/>
              <w:right w:w="0" w:type="dxa"/>
            </w:tcMar>
            <w:vAlign w:val="center"/>
          </w:tcPr>
          <w:p w14:paraId="1AFFAF7F" w14:textId="77777777" w:rsidR="006A15D1" w:rsidRPr="00430AEF" w:rsidRDefault="006A15D1" w:rsidP="00161E5A">
            <w:pPr>
              <w:tabs>
                <w:tab w:val="left" w:pos="709"/>
              </w:tabs>
              <w:jc w:val="center"/>
              <w:rPr>
                <w:rFonts w:eastAsia="ヒラギノ角ゴ Pro W3"/>
              </w:rPr>
            </w:pPr>
            <w:r w:rsidRPr="00430AEF">
              <w:rPr>
                <w:rFonts w:eastAsia="ヒラギノ角ゴ Pro W3"/>
              </w:rPr>
              <w:t>3</w:t>
            </w:r>
          </w:p>
        </w:tc>
        <w:tc>
          <w:tcPr>
            <w:tcW w:w="8617" w:type="dxa"/>
            <w:shd w:val="clear" w:color="auto" w:fill="FFFFFF"/>
            <w:tcMar>
              <w:top w:w="0" w:type="dxa"/>
              <w:left w:w="0" w:type="dxa"/>
              <w:bottom w:w="0" w:type="dxa"/>
              <w:right w:w="0" w:type="dxa"/>
            </w:tcMar>
            <w:vAlign w:val="center"/>
          </w:tcPr>
          <w:p w14:paraId="5DFC6D8E" w14:textId="77777777" w:rsidR="006A15D1" w:rsidRPr="00430AEF" w:rsidRDefault="006A15D1" w:rsidP="00652C72">
            <w:pPr>
              <w:tabs>
                <w:tab w:val="left" w:pos="709"/>
              </w:tabs>
              <w:ind w:left="67"/>
              <w:jc w:val="both"/>
              <w:rPr>
                <w:rFonts w:eastAsia="ヒラギノ角ゴ Pro W3"/>
              </w:rPr>
            </w:pPr>
            <w:r w:rsidRPr="00430AEF">
              <w:rPr>
                <w:rFonts w:eastAsia="ヒラギノ角ゴ Pro W3"/>
              </w:rPr>
              <w:t>Дейността може да предизвика краткосрочни  отрицателни въздействия</w:t>
            </w:r>
          </w:p>
        </w:tc>
      </w:tr>
      <w:tr w:rsidR="00FE243F" w:rsidRPr="00430AEF" w14:paraId="6A8D1B44" w14:textId="77777777" w:rsidTr="006B1966">
        <w:trPr>
          <w:cantSplit/>
          <w:trHeight w:val="283"/>
          <w:jc w:val="center"/>
        </w:trPr>
        <w:tc>
          <w:tcPr>
            <w:tcW w:w="941" w:type="dxa"/>
            <w:shd w:val="clear" w:color="auto" w:fill="FFFFFF"/>
            <w:tcMar>
              <w:top w:w="0" w:type="dxa"/>
              <w:left w:w="0" w:type="dxa"/>
              <w:bottom w:w="0" w:type="dxa"/>
              <w:right w:w="0" w:type="dxa"/>
            </w:tcMar>
            <w:vAlign w:val="center"/>
          </w:tcPr>
          <w:p w14:paraId="06B403FE" w14:textId="77777777" w:rsidR="006A15D1" w:rsidRPr="00430AEF" w:rsidRDefault="006A15D1" w:rsidP="00161E5A">
            <w:pPr>
              <w:tabs>
                <w:tab w:val="left" w:pos="709"/>
              </w:tabs>
              <w:jc w:val="center"/>
              <w:rPr>
                <w:rFonts w:eastAsia="ヒラギノ角ゴ Pro W3"/>
              </w:rPr>
            </w:pPr>
            <w:r w:rsidRPr="00430AEF">
              <w:rPr>
                <w:rFonts w:eastAsia="ヒラギノ角ゴ Pro W3"/>
              </w:rPr>
              <w:t>4</w:t>
            </w:r>
          </w:p>
        </w:tc>
        <w:tc>
          <w:tcPr>
            <w:tcW w:w="8617" w:type="dxa"/>
            <w:shd w:val="clear" w:color="auto" w:fill="FFFFFF"/>
            <w:tcMar>
              <w:top w:w="0" w:type="dxa"/>
              <w:left w:w="0" w:type="dxa"/>
              <w:bottom w:w="0" w:type="dxa"/>
              <w:right w:w="0" w:type="dxa"/>
            </w:tcMar>
            <w:vAlign w:val="center"/>
          </w:tcPr>
          <w:p w14:paraId="4309D069" w14:textId="77777777" w:rsidR="006A15D1" w:rsidRPr="00430AEF" w:rsidRDefault="006A15D1" w:rsidP="00652C72">
            <w:pPr>
              <w:tabs>
                <w:tab w:val="left" w:pos="709"/>
              </w:tabs>
              <w:ind w:left="67"/>
              <w:jc w:val="both"/>
              <w:rPr>
                <w:rFonts w:eastAsia="ヒラギノ角ゴ Pro W3"/>
              </w:rPr>
            </w:pPr>
            <w:r w:rsidRPr="00430AEF">
              <w:rPr>
                <w:rFonts w:eastAsia="ヒラギノ角ゴ Pro W3"/>
              </w:rPr>
              <w:t>Дейността може да предизвика вторични отрицателни въздействия</w:t>
            </w:r>
          </w:p>
        </w:tc>
      </w:tr>
      <w:tr w:rsidR="00FE243F" w:rsidRPr="00430AEF" w14:paraId="77AF0C86" w14:textId="77777777" w:rsidTr="006B1966">
        <w:trPr>
          <w:cantSplit/>
          <w:trHeight w:val="283"/>
          <w:jc w:val="center"/>
        </w:trPr>
        <w:tc>
          <w:tcPr>
            <w:tcW w:w="941" w:type="dxa"/>
            <w:shd w:val="clear" w:color="auto" w:fill="FFFFFF"/>
            <w:tcMar>
              <w:top w:w="0" w:type="dxa"/>
              <w:left w:w="0" w:type="dxa"/>
              <w:bottom w:w="0" w:type="dxa"/>
              <w:right w:w="0" w:type="dxa"/>
            </w:tcMar>
            <w:vAlign w:val="center"/>
          </w:tcPr>
          <w:p w14:paraId="425BF8B6" w14:textId="77777777" w:rsidR="006A15D1" w:rsidRPr="00430AEF" w:rsidRDefault="006A15D1" w:rsidP="00161E5A">
            <w:pPr>
              <w:tabs>
                <w:tab w:val="left" w:pos="709"/>
              </w:tabs>
              <w:jc w:val="center"/>
              <w:rPr>
                <w:rFonts w:eastAsia="ヒラギノ角ゴ Pro W3"/>
              </w:rPr>
            </w:pPr>
            <w:r w:rsidRPr="00430AEF">
              <w:rPr>
                <w:rFonts w:eastAsia="ヒラギノ角ゴ Pro W3"/>
              </w:rPr>
              <w:t>5</w:t>
            </w:r>
          </w:p>
        </w:tc>
        <w:tc>
          <w:tcPr>
            <w:tcW w:w="8617" w:type="dxa"/>
            <w:shd w:val="clear" w:color="auto" w:fill="FFFFFF"/>
            <w:tcMar>
              <w:top w:w="0" w:type="dxa"/>
              <w:left w:w="0" w:type="dxa"/>
              <w:bottom w:w="0" w:type="dxa"/>
              <w:right w:w="0" w:type="dxa"/>
            </w:tcMar>
            <w:vAlign w:val="center"/>
          </w:tcPr>
          <w:p w14:paraId="5D61455E" w14:textId="77777777" w:rsidR="006A15D1" w:rsidRPr="00430AEF" w:rsidRDefault="006A15D1" w:rsidP="00652C72">
            <w:pPr>
              <w:tabs>
                <w:tab w:val="left" w:pos="709"/>
              </w:tabs>
              <w:ind w:left="67"/>
              <w:jc w:val="both"/>
              <w:rPr>
                <w:rFonts w:eastAsia="ヒラギノ角ゴ Pro W3"/>
              </w:rPr>
            </w:pPr>
            <w:r w:rsidRPr="00430AEF">
              <w:rPr>
                <w:rFonts w:eastAsia="ヒラギノ角ゴ Pro W3"/>
              </w:rPr>
              <w:t>Дейността може да предизвика кумулативни отрицателни въздействия</w:t>
            </w:r>
          </w:p>
        </w:tc>
      </w:tr>
      <w:tr w:rsidR="00FE243F" w:rsidRPr="00430AEF" w14:paraId="0DCD27C5" w14:textId="77777777" w:rsidTr="006B1966">
        <w:trPr>
          <w:cantSplit/>
          <w:trHeight w:val="283"/>
          <w:jc w:val="center"/>
        </w:trPr>
        <w:tc>
          <w:tcPr>
            <w:tcW w:w="941" w:type="dxa"/>
            <w:shd w:val="clear" w:color="auto" w:fill="FFFFFF"/>
            <w:tcMar>
              <w:top w:w="0" w:type="dxa"/>
              <w:left w:w="0" w:type="dxa"/>
              <w:bottom w:w="0" w:type="dxa"/>
              <w:right w:w="0" w:type="dxa"/>
            </w:tcMar>
            <w:vAlign w:val="center"/>
          </w:tcPr>
          <w:p w14:paraId="118067AB" w14:textId="77777777" w:rsidR="006A15D1" w:rsidRPr="00430AEF" w:rsidRDefault="006A15D1" w:rsidP="00161E5A">
            <w:pPr>
              <w:tabs>
                <w:tab w:val="left" w:pos="709"/>
              </w:tabs>
              <w:jc w:val="center"/>
              <w:rPr>
                <w:rFonts w:eastAsia="ヒラギノ角ゴ Pro W3"/>
              </w:rPr>
            </w:pPr>
            <w:r w:rsidRPr="00430AEF">
              <w:rPr>
                <w:rFonts w:eastAsia="ヒラギノ角ゴ Pro W3"/>
              </w:rPr>
              <w:t>6</w:t>
            </w:r>
          </w:p>
        </w:tc>
        <w:tc>
          <w:tcPr>
            <w:tcW w:w="8617" w:type="dxa"/>
            <w:shd w:val="clear" w:color="auto" w:fill="FFFFFF"/>
            <w:tcMar>
              <w:top w:w="0" w:type="dxa"/>
              <w:left w:w="0" w:type="dxa"/>
              <w:bottom w:w="0" w:type="dxa"/>
              <w:right w:w="0" w:type="dxa"/>
            </w:tcMar>
            <w:vAlign w:val="center"/>
          </w:tcPr>
          <w:p w14:paraId="0615CFAF" w14:textId="77777777" w:rsidR="006A15D1" w:rsidRPr="00430AEF" w:rsidRDefault="006A15D1" w:rsidP="00652C72">
            <w:pPr>
              <w:tabs>
                <w:tab w:val="left" w:pos="709"/>
              </w:tabs>
              <w:ind w:left="67"/>
              <w:jc w:val="both"/>
              <w:rPr>
                <w:rFonts w:eastAsia="ヒラギノ角ゴ Pro W3"/>
              </w:rPr>
            </w:pPr>
            <w:r w:rsidRPr="00430AEF">
              <w:rPr>
                <w:rFonts w:eastAsia="ヒラギノ角ゴ Pro W3"/>
              </w:rPr>
              <w:t>Дейността може да предизвика синергични въздействия</w:t>
            </w:r>
          </w:p>
        </w:tc>
      </w:tr>
      <w:tr w:rsidR="00FE243F" w:rsidRPr="00430AEF" w14:paraId="36A448BD" w14:textId="77777777" w:rsidTr="006A15D1">
        <w:trPr>
          <w:cantSplit/>
          <w:trHeight w:val="737"/>
          <w:jc w:val="center"/>
        </w:trPr>
        <w:tc>
          <w:tcPr>
            <w:tcW w:w="941" w:type="dxa"/>
            <w:shd w:val="clear" w:color="auto" w:fill="FFFFFF"/>
            <w:tcMar>
              <w:top w:w="0" w:type="dxa"/>
              <w:left w:w="0" w:type="dxa"/>
              <w:bottom w:w="0" w:type="dxa"/>
              <w:right w:w="0" w:type="dxa"/>
            </w:tcMar>
            <w:vAlign w:val="center"/>
          </w:tcPr>
          <w:p w14:paraId="127B7714" w14:textId="77777777" w:rsidR="006A15D1" w:rsidRPr="00430AEF" w:rsidRDefault="006A15D1" w:rsidP="00161E5A">
            <w:pPr>
              <w:tabs>
                <w:tab w:val="left" w:pos="709"/>
              </w:tabs>
              <w:jc w:val="center"/>
              <w:rPr>
                <w:rFonts w:eastAsia="ヒラギノ角ゴ Pro W3"/>
              </w:rPr>
            </w:pPr>
            <w:r w:rsidRPr="00430AEF">
              <w:rPr>
                <w:rFonts w:eastAsia="ヒラギノ角ゴ Pro W3"/>
              </w:rPr>
              <w:t>7</w:t>
            </w:r>
          </w:p>
        </w:tc>
        <w:tc>
          <w:tcPr>
            <w:tcW w:w="8617" w:type="dxa"/>
            <w:shd w:val="clear" w:color="auto" w:fill="FFFFFF"/>
            <w:tcMar>
              <w:top w:w="0" w:type="dxa"/>
              <w:left w:w="0" w:type="dxa"/>
              <w:bottom w:w="0" w:type="dxa"/>
              <w:right w:w="0" w:type="dxa"/>
            </w:tcMar>
            <w:vAlign w:val="center"/>
          </w:tcPr>
          <w:p w14:paraId="2593EAD2" w14:textId="77777777" w:rsidR="006A15D1" w:rsidRPr="00430AEF" w:rsidRDefault="006A15D1" w:rsidP="00652C72">
            <w:pPr>
              <w:tabs>
                <w:tab w:val="left" w:pos="709"/>
              </w:tabs>
              <w:ind w:left="67" w:right="158"/>
              <w:jc w:val="both"/>
              <w:rPr>
                <w:rFonts w:eastAsia="ヒラギノ角ゴ Pro W3"/>
              </w:rPr>
            </w:pPr>
            <w:r w:rsidRPr="00430AEF">
              <w:rPr>
                <w:rFonts w:eastAsia="ヒラギノ角ゴ Pro W3"/>
              </w:rPr>
              <w:t>Дейността може да предизвика вторични, кумулативни, синергични отрицателни въздействия. Въздействието може да бъда премахнато чрез смекчаващи/компенсаторни мерки.</w:t>
            </w:r>
          </w:p>
        </w:tc>
      </w:tr>
      <w:tr w:rsidR="00FE243F" w:rsidRPr="00430AEF" w14:paraId="3700096D" w14:textId="77777777" w:rsidTr="006A15D1">
        <w:trPr>
          <w:cantSplit/>
          <w:trHeight w:val="20"/>
          <w:jc w:val="center"/>
        </w:trPr>
        <w:tc>
          <w:tcPr>
            <w:tcW w:w="941" w:type="dxa"/>
            <w:shd w:val="clear" w:color="auto" w:fill="FFFFFF"/>
            <w:tcMar>
              <w:top w:w="0" w:type="dxa"/>
              <w:left w:w="0" w:type="dxa"/>
              <w:bottom w:w="0" w:type="dxa"/>
              <w:right w:w="0" w:type="dxa"/>
            </w:tcMar>
            <w:vAlign w:val="center"/>
          </w:tcPr>
          <w:p w14:paraId="57875B51" w14:textId="77777777" w:rsidR="006A15D1" w:rsidRPr="00430AEF" w:rsidRDefault="006A15D1" w:rsidP="00161E5A">
            <w:pPr>
              <w:tabs>
                <w:tab w:val="left" w:pos="709"/>
              </w:tabs>
              <w:jc w:val="center"/>
              <w:rPr>
                <w:rFonts w:eastAsia="ヒラギノ角ゴ Pro W3"/>
              </w:rPr>
            </w:pPr>
            <w:r w:rsidRPr="00430AEF">
              <w:rPr>
                <w:rFonts w:eastAsia="ヒラギノ角ゴ Pro W3"/>
              </w:rPr>
              <w:lastRenderedPageBreak/>
              <w:t>8</w:t>
            </w:r>
          </w:p>
        </w:tc>
        <w:tc>
          <w:tcPr>
            <w:tcW w:w="8617" w:type="dxa"/>
            <w:shd w:val="clear" w:color="auto" w:fill="FFFFFF"/>
            <w:tcMar>
              <w:top w:w="0" w:type="dxa"/>
              <w:left w:w="0" w:type="dxa"/>
              <w:bottom w:w="0" w:type="dxa"/>
              <w:right w:w="0" w:type="dxa"/>
            </w:tcMar>
            <w:vAlign w:val="center"/>
          </w:tcPr>
          <w:p w14:paraId="7EC71866" w14:textId="77777777" w:rsidR="006A15D1" w:rsidRPr="00430AEF" w:rsidRDefault="006A15D1" w:rsidP="00652C72">
            <w:pPr>
              <w:tabs>
                <w:tab w:val="left" w:pos="709"/>
              </w:tabs>
              <w:ind w:left="67" w:right="158"/>
              <w:jc w:val="both"/>
              <w:rPr>
                <w:rFonts w:eastAsia="ヒラギノ角ゴ Pro W3"/>
              </w:rPr>
            </w:pPr>
            <w:r w:rsidRPr="00430AEF">
              <w:rPr>
                <w:rFonts w:eastAsia="ヒラギノ角ゴ Pro W3"/>
              </w:rPr>
              <w:t>Дейността може да предизвика значителни вторични, кумулативни, синергични отрицателни въздействия. Въздействието може да бъде премахнато чрез смекчаващи/компенсаторни мерки.</w:t>
            </w:r>
          </w:p>
        </w:tc>
      </w:tr>
      <w:tr w:rsidR="00FE243F" w:rsidRPr="00430AEF" w14:paraId="730CF7FD" w14:textId="77777777" w:rsidTr="006A15D1">
        <w:trPr>
          <w:cantSplit/>
          <w:trHeight w:val="20"/>
          <w:jc w:val="center"/>
        </w:trPr>
        <w:tc>
          <w:tcPr>
            <w:tcW w:w="941" w:type="dxa"/>
            <w:shd w:val="clear" w:color="auto" w:fill="FFFFFF"/>
            <w:tcMar>
              <w:top w:w="0" w:type="dxa"/>
              <w:left w:w="0" w:type="dxa"/>
              <w:bottom w:w="0" w:type="dxa"/>
              <w:right w:w="0" w:type="dxa"/>
            </w:tcMar>
            <w:vAlign w:val="center"/>
          </w:tcPr>
          <w:p w14:paraId="1776648E" w14:textId="77777777" w:rsidR="006A15D1" w:rsidRPr="00430AEF" w:rsidRDefault="006A15D1" w:rsidP="00161E5A">
            <w:pPr>
              <w:tabs>
                <w:tab w:val="left" w:pos="709"/>
              </w:tabs>
              <w:jc w:val="center"/>
              <w:rPr>
                <w:rFonts w:eastAsia="ヒラギノ角ゴ Pro W3"/>
              </w:rPr>
            </w:pPr>
            <w:r w:rsidRPr="00430AEF">
              <w:rPr>
                <w:rFonts w:eastAsia="ヒラギノ角ゴ Pro W3"/>
              </w:rPr>
              <w:t>9</w:t>
            </w:r>
          </w:p>
        </w:tc>
        <w:tc>
          <w:tcPr>
            <w:tcW w:w="8617" w:type="dxa"/>
            <w:shd w:val="clear" w:color="auto" w:fill="FFFFFF"/>
            <w:tcMar>
              <w:top w:w="0" w:type="dxa"/>
              <w:left w:w="0" w:type="dxa"/>
              <w:bottom w:w="0" w:type="dxa"/>
              <w:right w:w="0" w:type="dxa"/>
            </w:tcMar>
            <w:vAlign w:val="center"/>
          </w:tcPr>
          <w:p w14:paraId="33FC59C7" w14:textId="77777777" w:rsidR="006A15D1" w:rsidRPr="00430AEF" w:rsidRDefault="006A15D1" w:rsidP="00652C72">
            <w:pPr>
              <w:tabs>
                <w:tab w:val="left" w:pos="709"/>
              </w:tabs>
              <w:ind w:left="67" w:right="158"/>
              <w:jc w:val="both"/>
              <w:rPr>
                <w:rFonts w:eastAsia="ヒラギノ角ゴ Pro W3"/>
              </w:rPr>
            </w:pPr>
            <w:r w:rsidRPr="00430AEF">
              <w:rPr>
                <w:rFonts w:eastAsia="ヒラギノ角ゴ Pro W3"/>
              </w:rPr>
              <w:t>Дейността предизвиква значителни, средносрочни или дългострочни/постоянни отрицателни въздействия. Въздействието може да бъде премахнато чрез смекчаващи/компенсаторни мерки.</w:t>
            </w:r>
          </w:p>
        </w:tc>
      </w:tr>
      <w:tr w:rsidR="00FE243F" w:rsidRPr="00430AEF" w14:paraId="32F89887" w14:textId="77777777" w:rsidTr="006A15D1">
        <w:trPr>
          <w:cantSplit/>
          <w:trHeight w:val="20"/>
          <w:jc w:val="center"/>
        </w:trPr>
        <w:tc>
          <w:tcPr>
            <w:tcW w:w="941" w:type="dxa"/>
            <w:shd w:val="clear" w:color="auto" w:fill="FFFFFF"/>
            <w:tcMar>
              <w:top w:w="0" w:type="dxa"/>
              <w:left w:w="0" w:type="dxa"/>
              <w:bottom w:w="0" w:type="dxa"/>
              <w:right w:w="0" w:type="dxa"/>
            </w:tcMar>
            <w:vAlign w:val="center"/>
          </w:tcPr>
          <w:p w14:paraId="539296CD" w14:textId="77777777" w:rsidR="006A15D1" w:rsidRPr="00430AEF" w:rsidRDefault="006A15D1" w:rsidP="00161E5A">
            <w:pPr>
              <w:tabs>
                <w:tab w:val="left" w:pos="709"/>
              </w:tabs>
              <w:jc w:val="center"/>
              <w:rPr>
                <w:rFonts w:eastAsia="ヒラギノ角ゴ Pro W3"/>
              </w:rPr>
            </w:pPr>
            <w:r w:rsidRPr="00430AEF">
              <w:rPr>
                <w:rFonts w:eastAsia="ヒラギノ角ゴ Pro W3"/>
              </w:rPr>
              <w:t>10</w:t>
            </w:r>
          </w:p>
        </w:tc>
        <w:tc>
          <w:tcPr>
            <w:tcW w:w="8617" w:type="dxa"/>
            <w:shd w:val="clear" w:color="auto" w:fill="FFFFFF"/>
            <w:tcMar>
              <w:top w:w="0" w:type="dxa"/>
              <w:left w:w="0" w:type="dxa"/>
              <w:bottom w:w="0" w:type="dxa"/>
              <w:right w:w="0" w:type="dxa"/>
            </w:tcMar>
            <w:vAlign w:val="center"/>
          </w:tcPr>
          <w:p w14:paraId="39B013E9" w14:textId="77777777" w:rsidR="006A15D1" w:rsidRPr="00430AEF" w:rsidRDefault="006A15D1" w:rsidP="00652C72">
            <w:pPr>
              <w:tabs>
                <w:tab w:val="left" w:pos="709"/>
              </w:tabs>
              <w:ind w:left="67" w:right="158"/>
              <w:jc w:val="both"/>
              <w:rPr>
                <w:rFonts w:eastAsia="ヒラギノ角ゴ Pro W3"/>
              </w:rPr>
            </w:pPr>
            <w:r w:rsidRPr="00430AEF">
              <w:rPr>
                <w:rFonts w:eastAsia="ヒラギノ角ゴ Pro W3"/>
              </w:rPr>
              <w:t>Дейността предизвиква значително и постоянно/необратимо отрицателно въздействие. Въздействието не може да бъде премахнато чрез смекчаващи/компенсаторни мерки.</w:t>
            </w:r>
          </w:p>
        </w:tc>
      </w:tr>
    </w:tbl>
    <w:p w14:paraId="06004671" w14:textId="77777777" w:rsidR="006A15D1" w:rsidRPr="00430AEF" w:rsidRDefault="006A15D1" w:rsidP="00652C72">
      <w:pPr>
        <w:tabs>
          <w:tab w:val="left" w:pos="709"/>
        </w:tabs>
        <w:jc w:val="both"/>
        <w:rPr>
          <w:rFonts w:eastAsia="ヒラギノ角ゴ Pro W3"/>
        </w:rPr>
      </w:pPr>
    </w:p>
    <w:p w14:paraId="539B16E5" w14:textId="77777777" w:rsidR="006A15D1" w:rsidRPr="00430AEF" w:rsidRDefault="006A15D1" w:rsidP="00652C72">
      <w:pPr>
        <w:tabs>
          <w:tab w:val="left" w:pos="709"/>
        </w:tabs>
        <w:jc w:val="both"/>
        <w:rPr>
          <w:rFonts w:eastAsia="ヒラギノ角ゴ Pro W3"/>
        </w:rPr>
      </w:pPr>
      <w:r w:rsidRPr="00430AEF">
        <w:rPr>
          <w:rFonts w:eastAsia="ヒラギノ角ゴ Pro W3"/>
        </w:rPr>
        <w:t>Възприети са следните четири степени на въздействие в зависимост от баловите оценки:</w:t>
      </w:r>
    </w:p>
    <w:p w14:paraId="7FCA31B8" w14:textId="77777777" w:rsidR="006A15D1" w:rsidRPr="00430AEF" w:rsidRDefault="006A15D1" w:rsidP="00652C72">
      <w:pPr>
        <w:pStyle w:val="ListParagraph"/>
        <w:tabs>
          <w:tab w:val="left" w:pos="709"/>
        </w:tabs>
        <w:rPr>
          <w:rFonts w:eastAsia="ヒラギノ角ゴ Pro W3"/>
        </w:rPr>
      </w:pPr>
      <w:r w:rsidRPr="00430AEF">
        <w:rPr>
          <w:rFonts w:eastAsia="ヒラギノ角ゴ Pro W3"/>
          <w:b/>
        </w:rPr>
        <w:t xml:space="preserve">0 – </w:t>
      </w:r>
      <w:r w:rsidRPr="00430AEF">
        <w:rPr>
          <w:rFonts w:eastAsia="ヒラギノ角ゴ Pro W3"/>
        </w:rPr>
        <w:t>няма въздействие</w:t>
      </w:r>
    </w:p>
    <w:p w14:paraId="0AE25A94" w14:textId="77777777" w:rsidR="006A15D1" w:rsidRPr="00430AEF" w:rsidRDefault="006A15D1" w:rsidP="00652C72">
      <w:pPr>
        <w:tabs>
          <w:tab w:val="left" w:pos="709"/>
        </w:tabs>
        <w:jc w:val="both"/>
        <w:rPr>
          <w:rFonts w:eastAsia="ヒラギノ角ゴ Pro W3"/>
        </w:rPr>
      </w:pPr>
      <w:r w:rsidRPr="00430AEF">
        <w:rPr>
          <w:rFonts w:eastAsia="ヒラギノ角ゴ Pro W3"/>
          <w:b/>
        </w:rPr>
        <w:tab/>
        <w:t>от 1 до 3 –</w:t>
      </w:r>
      <w:r w:rsidRPr="00430AEF">
        <w:rPr>
          <w:rFonts w:eastAsia="ヒラギノ角ゴ Pro W3"/>
        </w:rPr>
        <w:t xml:space="preserve"> слабо въздействие, което може да бъде избегнато без прилагане на специални мерки освен спазване на най-добрите практики при строеж и експлоатация;</w:t>
      </w:r>
    </w:p>
    <w:p w14:paraId="28B9A7A0" w14:textId="77777777" w:rsidR="006A15D1" w:rsidRPr="00430AEF" w:rsidRDefault="006A15D1" w:rsidP="00652C72">
      <w:pPr>
        <w:tabs>
          <w:tab w:val="left" w:pos="709"/>
        </w:tabs>
        <w:jc w:val="both"/>
        <w:rPr>
          <w:rFonts w:eastAsia="ヒラギノ角ゴ Pro W3"/>
        </w:rPr>
      </w:pPr>
      <w:r w:rsidRPr="00430AEF">
        <w:rPr>
          <w:rFonts w:eastAsia="ヒラギノ角ゴ Pro W3"/>
          <w:b/>
        </w:rPr>
        <w:tab/>
        <w:t>от 4 до 6 –</w:t>
      </w:r>
      <w:r w:rsidRPr="00430AEF">
        <w:rPr>
          <w:rFonts w:eastAsia="ヒラギノ角ゴ Pro W3"/>
        </w:rPr>
        <w:t xml:space="preserve"> средно по степен въздействие, което е необходимо да се отчете в комбинация с други фактори и да се препоръчат мерки за намаляване или премахване;</w:t>
      </w:r>
    </w:p>
    <w:p w14:paraId="75606004" w14:textId="77777777" w:rsidR="006A15D1" w:rsidRPr="00430AEF" w:rsidRDefault="006A15D1" w:rsidP="00652C72">
      <w:pPr>
        <w:tabs>
          <w:tab w:val="left" w:pos="709"/>
        </w:tabs>
        <w:jc w:val="both"/>
        <w:rPr>
          <w:rFonts w:eastAsia="ヒラギノ角ゴ Pro W3"/>
        </w:rPr>
      </w:pPr>
      <w:r w:rsidRPr="00430AEF">
        <w:rPr>
          <w:rFonts w:eastAsia="ヒラギノ角ゴ Pro W3"/>
          <w:b/>
        </w:rPr>
        <w:tab/>
        <w:t xml:space="preserve">от 7 до 10 – </w:t>
      </w:r>
      <w:r w:rsidRPr="00430AEF">
        <w:rPr>
          <w:rFonts w:eastAsia="ヒラギノ角ゴ Pro W3"/>
        </w:rPr>
        <w:t>значително въздействие, което е необходимо да бъде премахнато чрез избор на алтернативи или прилагане на смекчаващи и компенсаторни мерки.</w:t>
      </w:r>
    </w:p>
    <w:p w14:paraId="6E939F3A" w14:textId="77777777" w:rsidR="003968B7" w:rsidRPr="00430AEF" w:rsidRDefault="003968B7" w:rsidP="00652C72">
      <w:pPr>
        <w:widowControl w:val="0"/>
        <w:tabs>
          <w:tab w:val="left" w:pos="709"/>
        </w:tabs>
        <w:suppressAutoHyphens/>
        <w:autoSpaceDE w:val="0"/>
        <w:jc w:val="both"/>
        <w:rPr>
          <w:lang w:val="bg-BG" w:eastAsia="ar-SA"/>
        </w:rPr>
      </w:pPr>
    </w:p>
    <w:p w14:paraId="6FC49E1D" w14:textId="77777777" w:rsidR="001200EF" w:rsidRPr="00430AEF" w:rsidRDefault="001200EF" w:rsidP="001200EF">
      <w:pPr>
        <w:pStyle w:val="WW-Default"/>
        <w:jc w:val="both"/>
        <w:rPr>
          <w:color w:val="auto"/>
        </w:rPr>
      </w:pPr>
      <w:r w:rsidRPr="00430AEF">
        <w:rPr>
          <w:color w:val="auto"/>
        </w:rPr>
        <w:t>Прогнозите и оценките на въздействието са извършени въз основа на многогодишния практически опит, натрупан при проучването и мониторинга на влажни зони, защитени територии, на редки, застрашени и защитени растителни и животински видове в България. Прогнозната оценка е на база информацията за степента на засягане на съответния вид и неговия хабитат в района. Направените анализи и изводи са в съответствие с изискванията на Директивите на Европейския съюз, хармонизираното българско природозащитно законодателство и на всички международни конвенции, по които България е страна. Използвана е справочна литература, Уеб страници и публикации от НПО, като източници на информация за региона и защитената зона.</w:t>
      </w:r>
    </w:p>
    <w:p w14:paraId="46F2E83F" w14:textId="77777777" w:rsidR="001200EF" w:rsidRPr="00430AEF" w:rsidRDefault="001200EF" w:rsidP="00652C72">
      <w:pPr>
        <w:widowControl w:val="0"/>
        <w:tabs>
          <w:tab w:val="left" w:pos="709"/>
        </w:tabs>
        <w:suppressAutoHyphens/>
        <w:autoSpaceDE w:val="0"/>
        <w:jc w:val="both"/>
        <w:rPr>
          <w:rFonts w:eastAsia="DejaVuSans" w:cs="Arial"/>
          <w:kern w:val="1"/>
          <w:lang w:val="bg-BG"/>
        </w:rPr>
      </w:pPr>
    </w:p>
    <w:p w14:paraId="7F224411" w14:textId="53C80375" w:rsidR="00E52271" w:rsidRPr="00430AEF" w:rsidRDefault="00E52271" w:rsidP="00E52271">
      <w:pPr>
        <w:jc w:val="both"/>
        <w:rPr>
          <w:rFonts w:cs="Arial"/>
          <w:lang w:val="bg-BG"/>
        </w:rPr>
      </w:pPr>
      <w:r w:rsidRPr="00430AEF">
        <w:rPr>
          <w:rFonts w:eastAsia="DejaVuSans"/>
          <w:kern w:val="1"/>
          <w:lang w:val="bg-BG"/>
        </w:rPr>
        <w:t xml:space="preserve">За оценка на степента на въздействията върху видовете </w:t>
      </w:r>
      <w:r w:rsidR="001200EF" w:rsidRPr="00430AEF">
        <w:rPr>
          <w:rFonts w:eastAsia="DejaVuSans"/>
          <w:kern w:val="1"/>
          <w:lang w:val="bg-BG"/>
        </w:rPr>
        <w:t>птици и техните местообитания</w:t>
      </w:r>
      <w:r w:rsidRPr="00430AEF">
        <w:rPr>
          <w:rFonts w:eastAsia="DejaVuSans"/>
          <w:kern w:val="1"/>
          <w:lang w:val="bg-BG"/>
        </w:rPr>
        <w:t xml:space="preserve">, предложени за опазване в </w:t>
      </w:r>
      <w:r w:rsidR="00AD0A86" w:rsidRPr="00430AEF">
        <w:rPr>
          <w:rFonts w:eastAsia="DejaVuSans"/>
          <w:kern w:val="1"/>
          <w:lang w:val="bg-BG"/>
        </w:rPr>
        <w:t xml:space="preserve">защитена зона </w:t>
      </w:r>
      <w:r w:rsidRPr="00430AEF">
        <w:rPr>
          <w:rFonts w:eastAsia="DejaVuSans"/>
          <w:kern w:val="1"/>
          <w:lang w:val="bg-BG"/>
        </w:rPr>
        <w:t>„</w:t>
      </w:r>
      <w:r w:rsidR="00AD0A86" w:rsidRPr="00430AEF">
        <w:rPr>
          <w:rFonts w:eastAsia="DejaVuSans"/>
          <w:kern w:val="1"/>
          <w:lang w:val="bg-BG"/>
        </w:rPr>
        <w:t>Атанасовско езеро</w:t>
      </w:r>
      <w:r w:rsidRPr="00430AEF">
        <w:rPr>
          <w:rFonts w:eastAsia="DejaVuSans"/>
          <w:kern w:val="1"/>
          <w:lang w:val="bg-BG"/>
        </w:rPr>
        <w:t xml:space="preserve">” с </w:t>
      </w:r>
      <w:r w:rsidRPr="00430AEF">
        <w:rPr>
          <w:lang w:val="bg-BG"/>
        </w:rPr>
        <w:t xml:space="preserve">код </w:t>
      </w:r>
      <w:r w:rsidRPr="00430AEF">
        <w:rPr>
          <w:bCs/>
          <w:iCs/>
          <w:lang w:val="bg-BG"/>
        </w:rPr>
        <w:t>BG000</w:t>
      </w:r>
      <w:r w:rsidR="001200EF" w:rsidRPr="00430AEF">
        <w:rPr>
          <w:bCs/>
          <w:iCs/>
          <w:lang w:val="bg-BG"/>
        </w:rPr>
        <w:t>0270</w:t>
      </w:r>
      <w:r w:rsidRPr="00430AEF">
        <w:rPr>
          <w:rFonts w:eastAsia="DejaVuSans"/>
          <w:kern w:val="1"/>
          <w:lang w:val="bg-BG"/>
        </w:rPr>
        <w:t xml:space="preserve"> е използвана 5 степенна скала (Percival 2003), представена в таблицата по-долу и ползвана в Ирландия, която също е член на ЕС.</w:t>
      </w:r>
    </w:p>
    <w:p w14:paraId="609A4579" w14:textId="77777777" w:rsidR="00E52271" w:rsidRPr="00430AEF" w:rsidRDefault="00E52271" w:rsidP="00E52271">
      <w:pPr>
        <w:widowControl w:val="0"/>
        <w:suppressAutoHyphens/>
        <w:rPr>
          <w:rFonts w:eastAsia="DejaVuSans"/>
          <w:kern w:val="1"/>
          <w:lang w:val="bg-BG"/>
        </w:rPr>
      </w:pPr>
    </w:p>
    <w:p w14:paraId="19681232" w14:textId="05341AA1" w:rsidR="00E52271" w:rsidRPr="00430AEF" w:rsidRDefault="00E52271" w:rsidP="00E52271">
      <w:pPr>
        <w:widowControl w:val="0"/>
        <w:suppressAutoHyphens/>
        <w:rPr>
          <w:rFonts w:eastAsia="DejaVuSans"/>
          <w:i/>
          <w:kern w:val="1"/>
          <w:lang w:val="bg-BG"/>
        </w:rPr>
      </w:pPr>
      <w:r w:rsidRPr="00430AEF">
        <w:rPr>
          <w:rFonts w:eastAsia="DejaVuSans"/>
          <w:i/>
          <w:kern w:val="1"/>
          <w:lang w:val="bg-BG"/>
        </w:rPr>
        <w:t>Таблица 11-2: Определяне на степента на въздействията</w:t>
      </w:r>
      <w:r w:rsidR="001D772B" w:rsidRPr="00430AEF">
        <w:rPr>
          <w:rFonts w:eastAsia="DejaVuSans"/>
          <w:i/>
          <w:kern w:val="1"/>
          <w:lang w:val="bg-BG"/>
        </w:rPr>
        <w:t xml:space="preserve"> на видове птици</w:t>
      </w:r>
      <w:r w:rsidRPr="00430AEF">
        <w:rPr>
          <w:rFonts w:eastAsia="DejaVuSans"/>
          <w:i/>
          <w:kern w:val="1"/>
          <w:lang w:val="bg-BG"/>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7353"/>
      </w:tblGrid>
      <w:tr w:rsidR="00FE243F" w:rsidRPr="00430AEF" w14:paraId="28CF6A2F" w14:textId="77777777" w:rsidTr="00E52271">
        <w:tc>
          <w:tcPr>
            <w:tcW w:w="2127" w:type="dxa"/>
            <w:shd w:val="clear" w:color="auto" w:fill="auto"/>
          </w:tcPr>
          <w:p w14:paraId="488EB678" w14:textId="77777777" w:rsidR="00E52271" w:rsidRPr="00430AEF" w:rsidRDefault="00E52271" w:rsidP="00E52271">
            <w:pPr>
              <w:widowControl w:val="0"/>
              <w:suppressAutoHyphens/>
              <w:rPr>
                <w:rFonts w:eastAsia="DejaVuSans"/>
                <w:b/>
                <w:kern w:val="1"/>
                <w:sz w:val="22"/>
                <w:szCs w:val="22"/>
                <w:lang w:val="bg-BG"/>
              </w:rPr>
            </w:pPr>
            <w:r w:rsidRPr="00430AEF">
              <w:rPr>
                <w:rFonts w:eastAsia="DejaVuSans"/>
                <w:b/>
                <w:kern w:val="1"/>
                <w:sz w:val="22"/>
                <w:szCs w:val="22"/>
                <w:lang w:val="bg-BG"/>
              </w:rPr>
              <w:t>Степен</w:t>
            </w:r>
          </w:p>
        </w:tc>
        <w:tc>
          <w:tcPr>
            <w:tcW w:w="7512" w:type="dxa"/>
            <w:shd w:val="clear" w:color="auto" w:fill="auto"/>
          </w:tcPr>
          <w:p w14:paraId="25FAFD2D" w14:textId="77777777" w:rsidR="00E52271" w:rsidRPr="00430AEF" w:rsidRDefault="00E52271" w:rsidP="00E52271">
            <w:pPr>
              <w:widowControl w:val="0"/>
              <w:suppressAutoHyphens/>
              <w:rPr>
                <w:rFonts w:eastAsia="DejaVuSans"/>
                <w:b/>
                <w:kern w:val="1"/>
                <w:sz w:val="22"/>
                <w:szCs w:val="22"/>
                <w:lang w:val="bg-BG"/>
              </w:rPr>
            </w:pPr>
            <w:r w:rsidRPr="00430AEF">
              <w:rPr>
                <w:rFonts w:eastAsia="DejaVuSans"/>
                <w:b/>
                <w:kern w:val="1"/>
                <w:sz w:val="22"/>
                <w:szCs w:val="22"/>
                <w:lang w:val="bg-BG"/>
              </w:rPr>
              <w:t>Описание на въздействията</w:t>
            </w:r>
          </w:p>
        </w:tc>
      </w:tr>
      <w:tr w:rsidR="00FE243F" w:rsidRPr="00430AEF" w14:paraId="39D4D09B" w14:textId="77777777" w:rsidTr="00E52271">
        <w:tc>
          <w:tcPr>
            <w:tcW w:w="2127" w:type="dxa"/>
            <w:shd w:val="clear" w:color="auto" w:fill="auto"/>
          </w:tcPr>
          <w:p w14:paraId="382967D0" w14:textId="77777777" w:rsidR="00E52271" w:rsidRPr="00430AEF" w:rsidRDefault="00E52271" w:rsidP="00E52271">
            <w:pPr>
              <w:widowControl w:val="0"/>
              <w:suppressAutoHyphens/>
              <w:rPr>
                <w:rFonts w:eastAsia="DejaVuSans"/>
                <w:b/>
                <w:kern w:val="1"/>
                <w:sz w:val="22"/>
                <w:szCs w:val="22"/>
                <w:lang w:val="bg-BG"/>
              </w:rPr>
            </w:pPr>
            <w:r w:rsidRPr="00430AEF">
              <w:rPr>
                <w:rFonts w:eastAsia="DejaVuSans"/>
                <w:b/>
                <w:kern w:val="1"/>
                <w:sz w:val="22"/>
                <w:szCs w:val="22"/>
                <w:lang w:val="bg-BG"/>
              </w:rPr>
              <w:t>Много висока -4</w:t>
            </w:r>
          </w:p>
        </w:tc>
        <w:tc>
          <w:tcPr>
            <w:tcW w:w="7512" w:type="dxa"/>
            <w:shd w:val="clear" w:color="auto" w:fill="auto"/>
          </w:tcPr>
          <w:p w14:paraId="27806F21"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kern w:val="1"/>
                <w:sz w:val="22"/>
                <w:szCs w:val="22"/>
                <w:lang w:val="bg-BG"/>
              </w:rPr>
              <w:t>Тотална промяна или много голяма загуба на ключови елементи на защитената зона или характеристики на основните условия на средата така, че бъдещето развитие ще доведе до коренна промяна на нейния характер/композиция/атрибути така, че мястото ще бъде напълно променено</w:t>
            </w:r>
          </w:p>
          <w:p w14:paraId="0534134B" w14:textId="77777777" w:rsidR="00E52271" w:rsidRPr="00430AEF" w:rsidRDefault="00E52271" w:rsidP="00E52271">
            <w:pPr>
              <w:widowControl w:val="0"/>
              <w:suppressAutoHyphens/>
              <w:jc w:val="both"/>
              <w:rPr>
                <w:rFonts w:eastAsia="DejaVuSans"/>
                <w:b/>
                <w:kern w:val="1"/>
                <w:sz w:val="22"/>
                <w:szCs w:val="22"/>
                <w:lang w:val="bg-BG"/>
              </w:rPr>
            </w:pPr>
            <w:r w:rsidRPr="00430AEF">
              <w:rPr>
                <w:rFonts w:eastAsia="DejaVuSans"/>
                <w:b/>
                <w:kern w:val="1"/>
                <w:sz w:val="22"/>
                <w:szCs w:val="22"/>
                <w:lang w:val="bg-BG"/>
              </w:rPr>
              <w:t>критерий от площта на включените в зоната местообитания/ численост на видовете са се запазили по-малко от 20%</w:t>
            </w:r>
          </w:p>
        </w:tc>
      </w:tr>
      <w:tr w:rsidR="00FE243F" w:rsidRPr="00430AEF" w14:paraId="2FD3EFAE" w14:textId="77777777" w:rsidTr="00E52271">
        <w:tc>
          <w:tcPr>
            <w:tcW w:w="2127" w:type="dxa"/>
            <w:shd w:val="clear" w:color="auto" w:fill="auto"/>
          </w:tcPr>
          <w:p w14:paraId="3453922A" w14:textId="77777777" w:rsidR="00E52271" w:rsidRPr="00430AEF" w:rsidRDefault="00E52271" w:rsidP="00E52271">
            <w:pPr>
              <w:widowControl w:val="0"/>
              <w:suppressAutoHyphens/>
              <w:rPr>
                <w:rFonts w:eastAsia="DejaVuSans"/>
                <w:b/>
                <w:kern w:val="1"/>
                <w:sz w:val="22"/>
                <w:szCs w:val="22"/>
                <w:lang w:val="bg-BG"/>
              </w:rPr>
            </w:pPr>
            <w:r w:rsidRPr="00430AEF">
              <w:rPr>
                <w:rFonts w:eastAsia="DejaVuSans"/>
                <w:b/>
                <w:kern w:val="1"/>
                <w:sz w:val="22"/>
                <w:szCs w:val="22"/>
                <w:lang w:val="bg-BG"/>
              </w:rPr>
              <w:t>Висока -3</w:t>
            </w:r>
          </w:p>
        </w:tc>
        <w:tc>
          <w:tcPr>
            <w:tcW w:w="7512" w:type="dxa"/>
            <w:shd w:val="clear" w:color="auto" w:fill="auto"/>
          </w:tcPr>
          <w:p w14:paraId="051B3685"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kern w:val="1"/>
                <w:sz w:val="22"/>
                <w:szCs w:val="22"/>
                <w:lang w:val="bg-BG"/>
              </w:rPr>
              <w:t>Много от ключовите елементи на защитената зона или характеристики на основните условия на средата са променени така, че бъдещето развитие ще доведе до промяна на нейния характер/композиция/атрибути така, че мястото в по-голямата си част ще бъде променено</w:t>
            </w:r>
          </w:p>
          <w:p w14:paraId="000736F4"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b/>
                <w:kern w:val="1"/>
                <w:sz w:val="22"/>
                <w:szCs w:val="22"/>
                <w:lang w:val="bg-BG"/>
              </w:rPr>
              <w:t xml:space="preserve">Критерий загуба на от 20% до 80% от площта на включените в зоната местообитания/от численоста на видовете </w:t>
            </w:r>
          </w:p>
        </w:tc>
      </w:tr>
      <w:tr w:rsidR="00FE243F" w:rsidRPr="00430AEF" w14:paraId="24D18915" w14:textId="77777777" w:rsidTr="00E52271">
        <w:tc>
          <w:tcPr>
            <w:tcW w:w="2127" w:type="dxa"/>
            <w:shd w:val="clear" w:color="auto" w:fill="auto"/>
          </w:tcPr>
          <w:p w14:paraId="709EB329" w14:textId="77777777" w:rsidR="00E52271" w:rsidRPr="00430AEF" w:rsidRDefault="00E52271" w:rsidP="00E52271">
            <w:pPr>
              <w:widowControl w:val="0"/>
              <w:suppressAutoHyphens/>
              <w:rPr>
                <w:rFonts w:eastAsia="DejaVuSans"/>
                <w:b/>
                <w:kern w:val="1"/>
                <w:sz w:val="22"/>
                <w:szCs w:val="22"/>
                <w:lang w:val="bg-BG"/>
              </w:rPr>
            </w:pPr>
            <w:r w:rsidRPr="00430AEF">
              <w:rPr>
                <w:rFonts w:eastAsia="DejaVuSans"/>
                <w:b/>
                <w:kern w:val="1"/>
                <w:sz w:val="22"/>
                <w:szCs w:val="22"/>
                <w:lang w:val="bg-BG"/>
              </w:rPr>
              <w:t>Средна 2</w:t>
            </w:r>
          </w:p>
        </w:tc>
        <w:tc>
          <w:tcPr>
            <w:tcW w:w="7512" w:type="dxa"/>
            <w:shd w:val="clear" w:color="auto" w:fill="auto"/>
          </w:tcPr>
          <w:p w14:paraId="134C2847"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kern w:val="1"/>
                <w:sz w:val="22"/>
                <w:szCs w:val="22"/>
                <w:lang w:val="bg-BG"/>
              </w:rPr>
              <w:t>Промяна на един или няколко от ключовите елементи на защитената зона или характеристики на основните условия на средата така, че бъдещето развитие ще доведе до частични промени на нейния характер/композиция/атрибути.</w:t>
            </w:r>
          </w:p>
          <w:p w14:paraId="6BB1F359"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b/>
                <w:kern w:val="1"/>
                <w:sz w:val="22"/>
                <w:szCs w:val="22"/>
                <w:lang w:val="bg-BG"/>
              </w:rPr>
              <w:lastRenderedPageBreak/>
              <w:t>Критерий загуба на от 5% до 20% от площта на включените в зоната местообитания/от численоста на видовете</w:t>
            </w:r>
          </w:p>
        </w:tc>
      </w:tr>
      <w:tr w:rsidR="00FE243F" w:rsidRPr="00430AEF" w14:paraId="41F25ECF" w14:textId="77777777" w:rsidTr="00E52271">
        <w:tc>
          <w:tcPr>
            <w:tcW w:w="2127" w:type="dxa"/>
            <w:shd w:val="clear" w:color="auto" w:fill="auto"/>
          </w:tcPr>
          <w:p w14:paraId="1584A5C0" w14:textId="77777777" w:rsidR="00E52271" w:rsidRPr="00430AEF" w:rsidRDefault="00E52271" w:rsidP="00E52271">
            <w:pPr>
              <w:widowControl w:val="0"/>
              <w:suppressAutoHyphens/>
              <w:rPr>
                <w:rFonts w:eastAsia="DejaVuSans"/>
                <w:b/>
                <w:kern w:val="1"/>
                <w:sz w:val="22"/>
                <w:szCs w:val="22"/>
                <w:lang w:val="bg-BG"/>
              </w:rPr>
            </w:pPr>
            <w:r w:rsidRPr="00430AEF">
              <w:rPr>
                <w:rFonts w:eastAsia="DejaVuSans"/>
                <w:b/>
                <w:kern w:val="1"/>
                <w:sz w:val="22"/>
                <w:szCs w:val="22"/>
                <w:lang w:val="bg-BG"/>
              </w:rPr>
              <w:lastRenderedPageBreak/>
              <w:t>Ниска 1</w:t>
            </w:r>
          </w:p>
        </w:tc>
        <w:tc>
          <w:tcPr>
            <w:tcW w:w="7512" w:type="dxa"/>
            <w:shd w:val="clear" w:color="auto" w:fill="auto"/>
          </w:tcPr>
          <w:p w14:paraId="1CD7764B"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kern w:val="1"/>
                <w:sz w:val="22"/>
                <w:szCs w:val="22"/>
                <w:lang w:val="bg-BG"/>
              </w:rPr>
              <w:t>Слаба промяна на съществуващите елементи и условия. Промяната, произтичаща от загубата/промяната ще бъде осезаема, но основният характер/композиция/атрибути на защитената зона ще бъдат подобни на развитието без намеса в съществуващите обстоятелства/модели.</w:t>
            </w:r>
          </w:p>
          <w:p w14:paraId="10E1CFED"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b/>
                <w:kern w:val="1"/>
                <w:sz w:val="22"/>
                <w:szCs w:val="22"/>
                <w:lang w:val="bg-BG"/>
              </w:rPr>
              <w:t>Критерий загуба на от 1% до 5% от площта на включените в зоната местообитания/от численоста на видовете</w:t>
            </w:r>
          </w:p>
        </w:tc>
      </w:tr>
      <w:tr w:rsidR="00FE243F" w:rsidRPr="00430AEF" w14:paraId="535A60C7" w14:textId="77777777" w:rsidTr="00E52271">
        <w:tc>
          <w:tcPr>
            <w:tcW w:w="2127" w:type="dxa"/>
            <w:shd w:val="clear" w:color="auto" w:fill="auto"/>
          </w:tcPr>
          <w:p w14:paraId="0A2C0F62" w14:textId="77777777" w:rsidR="00E52271" w:rsidRPr="00430AEF" w:rsidRDefault="00E52271" w:rsidP="00E52271">
            <w:pPr>
              <w:widowControl w:val="0"/>
              <w:suppressAutoHyphens/>
              <w:rPr>
                <w:rFonts w:eastAsia="DejaVuSans"/>
                <w:b/>
                <w:kern w:val="1"/>
                <w:sz w:val="22"/>
                <w:szCs w:val="22"/>
                <w:lang w:val="bg-BG"/>
              </w:rPr>
            </w:pPr>
            <w:r w:rsidRPr="00430AEF">
              <w:rPr>
                <w:rFonts w:eastAsia="DejaVuSans"/>
                <w:b/>
                <w:kern w:val="1"/>
                <w:sz w:val="22"/>
                <w:szCs w:val="22"/>
                <w:lang w:val="bg-BG"/>
              </w:rPr>
              <w:t>Незначителна 0</w:t>
            </w:r>
          </w:p>
        </w:tc>
        <w:tc>
          <w:tcPr>
            <w:tcW w:w="7512" w:type="dxa"/>
            <w:shd w:val="clear" w:color="auto" w:fill="auto"/>
          </w:tcPr>
          <w:p w14:paraId="5756D075"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kern w:val="1"/>
                <w:sz w:val="22"/>
                <w:szCs w:val="22"/>
                <w:lang w:val="bg-BG"/>
              </w:rPr>
              <w:t>Много слаба промяна в съществуващото състояние. Промяната е едва различима и се приближава до ситуация, "без промяна".</w:t>
            </w:r>
          </w:p>
          <w:p w14:paraId="3887F8A3"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b/>
                <w:kern w:val="1"/>
                <w:sz w:val="22"/>
                <w:szCs w:val="22"/>
                <w:lang w:val="bg-BG"/>
              </w:rPr>
              <w:t>Критерий загуба на по-малко от 1% от включените в зоната местообитания/от численоста на видовете</w:t>
            </w:r>
          </w:p>
        </w:tc>
      </w:tr>
      <w:tr w:rsidR="00E52271" w:rsidRPr="00430AEF" w14:paraId="5D993B89" w14:textId="77777777" w:rsidTr="00E52271">
        <w:tc>
          <w:tcPr>
            <w:tcW w:w="2127" w:type="dxa"/>
            <w:shd w:val="clear" w:color="auto" w:fill="auto"/>
          </w:tcPr>
          <w:p w14:paraId="4D3F8AC8" w14:textId="77777777" w:rsidR="00E52271" w:rsidRPr="00430AEF" w:rsidRDefault="00E52271" w:rsidP="00E52271">
            <w:pPr>
              <w:widowControl w:val="0"/>
              <w:suppressAutoHyphens/>
              <w:rPr>
                <w:rFonts w:eastAsia="DejaVuSans"/>
                <w:b/>
                <w:kern w:val="1"/>
                <w:sz w:val="22"/>
                <w:szCs w:val="22"/>
                <w:lang w:val="bg-BG"/>
              </w:rPr>
            </w:pPr>
            <w:r w:rsidRPr="00430AEF">
              <w:rPr>
                <w:rFonts w:eastAsia="DejaVuSans"/>
                <w:b/>
                <w:kern w:val="1"/>
                <w:sz w:val="22"/>
                <w:szCs w:val="22"/>
                <w:lang w:val="bg-BG"/>
              </w:rPr>
              <w:t>Благоприятно +</w:t>
            </w:r>
          </w:p>
        </w:tc>
        <w:tc>
          <w:tcPr>
            <w:tcW w:w="7512" w:type="dxa"/>
            <w:shd w:val="clear" w:color="auto" w:fill="auto"/>
          </w:tcPr>
          <w:p w14:paraId="19BC085B" w14:textId="77777777" w:rsidR="00E52271" w:rsidRPr="00430AEF" w:rsidRDefault="00E52271" w:rsidP="00E52271">
            <w:pPr>
              <w:widowControl w:val="0"/>
              <w:suppressAutoHyphens/>
              <w:jc w:val="both"/>
              <w:rPr>
                <w:rFonts w:eastAsia="DejaVuSans"/>
                <w:kern w:val="1"/>
                <w:sz w:val="22"/>
                <w:szCs w:val="22"/>
                <w:lang w:val="bg-BG"/>
              </w:rPr>
            </w:pPr>
            <w:r w:rsidRPr="00430AEF">
              <w:rPr>
                <w:rFonts w:eastAsia="DejaVuSans"/>
                <w:kern w:val="1"/>
                <w:sz w:val="22"/>
                <w:szCs w:val="22"/>
                <w:lang w:val="bg-BG"/>
              </w:rPr>
              <w:t>Промените ще доведат до подобряване на БПС на видовете и техните местообитания.</w:t>
            </w:r>
          </w:p>
        </w:tc>
      </w:tr>
    </w:tbl>
    <w:p w14:paraId="084B0195" w14:textId="77777777" w:rsidR="00E52271" w:rsidRPr="00430AEF" w:rsidRDefault="00E52271" w:rsidP="00652C72">
      <w:pPr>
        <w:widowControl w:val="0"/>
        <w:tabs>
          <w:tab w:val="left" w:pos="709"/>
        </w:tabs>
        <w:suppressAutoHyphens/>
        <w:autoSpaceDE w:val="0"/>
        <w:jc w:val="both"/>
        <w:rPr>
          <w:rFonts w:eastAsia="DejaVuSans" w:cs="Arial"/>
          <w:kern w:val="1"/>
          <w:lang w:val="bg-BG"/>
        </w:rPr>
      </w:pPr>
    </w:p>
    <w:p w14:paraId="5E56344D" w14:textId="617242A0" w:rsidR="00E26B83" w:rsidRPr="00430AEF" w:rsidRDefault="00E26B83" w:rsidP="00652C72">
      <w:pPr>
        <w:jc w:val="both"/>
        <w:rPr>
          <w:lang w:eastAsia="bg-BG"/>
        </w:rPr>
      </w:pPr>
      <w:r w:rsidRPr="00430AEF">
        <w:rPr>
          <w:lang w:eastAsia="bg-BG"/>
        </w:rPr>
        <w:t xml:space="preserve">За оценка на степента на въздействията </w:t>
      </w:r>
      <w:r w:rsidRPr="00430AEF">
        <w:rPr>
          <w:bCs/>
          <w:lang w:eastAsia="bg-BG"/>
        </w:rPr>
        <w:t xml:space="preserve">върху </w:t>
      </w:r>
      <w:r w:rsidRPr="00430AEF">
        <w:rPr>
          <w:b/>
          <w:bCs/>
          <w:lang w:eastAsia="bg-BG"/>
        </w:rPr>
        <w:t>целевите видове</w:t>
      </w:r>
      <w:r w:rsidRPr="00430AEF">
        <w:rPr>
          <w:bCs/>
          <w:lang w:eastAsia="bg-BG"/>
        </w:rPr>
        <w:t xml:space="preserve"> </w:t>
      </w:r>
      <w:r w:rsidR="001200EF" w:rsidRPr="00430AEF">
        <w:rPr>
          <w:b/>
          <w:bCs/>
          <w:lang w:val="bg-BG" w:eastAsia="bg-BG"/>
        </w:rPr>
        <w:t>птици</w:t>
      </w:r>
      <w:r w:rsidR="001200EF" w:rsidRPr="00430AEF">
        <w:rPr>
          <w:bCs/>
          <w:lang w:val="bg-BG" w:eastAsia="bg-BG"/>
        </w:rPr>
        <w:t xml:space="preserve"> </w:t>
      </w:r>
      <w:r w:rsidRPr="00430AEF">
        <w:rPr>
          <w:bCs/>
          <w:lang w:eastAsia="bg-BG"/>
        </w:rPr>
        <w:t xml:space="preserve">е приложена специфична скала за оценка на въздействието, тъй като </w:t>
      </w:r>
      <w:r w:rsidRPr="00430AEF">
        <w:rPr>
          <w:lang w:eastAsia="bg-BG"/>
        </w:rPr>
        <w:t>методичният подход за тяхното оценяване (според резултатите от проект „Картиране и определяне на природозащитното състояние на природни местообитания и видове - фаза I“, МОСВ 2013; вж. методиките за определяне БПС на съответните видове) се различават значително от тези при природните местообитания. Възприетите тук степени при оценката на степента на въздействие са дефинирани по следния начин:</w:t>
      </w:r>
    </w:p>
    <w:p w14:paraId="2C2155AD" w14:textId="2082BC79" w:rsidR="00E26B83" w:rsidRPr="00430AEF" w:rsidRDefault="00E26B83" w:rsidP="00652C72">
      <w:pPr>
        <w:ind w:firstLine="708"/>
        <w:jc w:val="both"/>
        <w:rPr>
          <w:lang w:eastAsia="bg-BG"/>
        </w:rPr>
      </w:pPr>
      <w:r w:rsidRPr="00430AEF">
        <w:rPr>
          <w:b/>
          <w:lang w:eastAsia="bg-BG"/>
        </w:rPr>
        <w:t xml:space="preserve">Степен 0 – без въздействие. </w:t>
      </w:r>
      <w:r w:rsidRPr="00430AEF">
        <w:rPr>
          <w:lang w:eastAsia="bg-BG"/>
        </w:rPr>
        <w:t xml:space="preserve">Не се очаква въздействие върху вида, тъй като той не се среща в </w:t>
      </w:r>
      <w:r w:rsidR="00F005D6" w:rsidRPr="00430AEF">
        <w:rPr>
          <w:lang w:eastAsia="bg-BG"/>
        </w:rPr>
        <w:t>границите</w:t>
      </w:r>
      <w:r w:rsidRPr="00430AEF">
        <w:rPr>
          <w:lang w:eastAsia="bg-BG"/>
        </w:rPr>
        <w:t xml:space="preserve"> на засегнатата защитена зона (не е регистриран по време на проведените собствени полеви изследвания; няма литературни данни за присъствието му в тази територия; няма потенциални местообитания на вида в защитената зона).</w:t>
      </w:r>
    </w:p>
    <w:p w14:paraId="15E09050" w14:textId="09BB1160" w:rsidR="00E26B83" w:rsidRPr="00430AEF" w:rsidRDefault="00E26B83" w:rsidP="00652C72">
      <w:pPr>
        <w:ind w:firstLine="708"/>
        <w:jc w:val="both"/>
        <w:rPr>
          <w:lang w:eastAsia="bg-BG"/>
        </w:rPr>
      </w:pPr>
      <w:r w:rsidRPr="00430AEF">
        <w:rPr>
          <w:b/>
          <w:lang w:eastAsia="bg-BG"/>
        </w:rPr>
        <w:t xml:space="preserve">Степен 1 – незначително въздействие. </w:t>
      </w:r>
      <w:r w:rsidRPr="00430AEF">
        <w:rPr>
          <w:lang w:eastAsia="bg-BG"/>
        </w:rPr>
        <w:t>Очакваното въздействие ще бъде краткосрочно, пространствено ограничено (в рамките на не повече от 1% от площта на потенциалните</w:t>
      </w:r>
      <w:r w:rsidR="001200EF" w:rsidRPr="00430AEF">
        <w:rPr>
          <w:lang w:eastAsia="bg-BG"/>
        </w:rPr>
        <w:t xml:space="preserve"> местообитания на вида в зоната</w:t>
      </w:r>
      <w:r w:rsidRPr="00430AEF">
        <w:rPr>
          <w:lang w:eastAsia="bg-BG"/>
        </w:rPr>
        <w:t xml:space="preserve"> и няма да доведе до промяна на природозащитното състояние на вида в рамките на защитената зона по нито един от критериите. Въздействието може да бъде естествено компенсирано от екосистемата или ограничено чрез прилагане на мерки. Необходимостта от прилагане на мерки се основава на експертна преценка, освен в случай, че ПС на вида в рамките на защитената зона е определ</w:t>
      </w:r>
      <w:r w:rsidR="001200EF" w:rsidRPr="00430AEF">
        <w:rPr>
          <w:lang w:eastAsia="bg-BG"/>
        </w:rPr>
        <w:t>ено като „неблагоприятно – лошо</w:t>
      </w:r>
      <w:r w:rsidR="001200EF" w:rsidRPr="00430AEF">
        <w:rPr>
          <w:lang w:val="bg-BG" w:eastAsia="bg-BG"/>
        </w:rPr>
        <w:t>“</w:t>
      </w:r>
      <w:r w:rsidRPr="00430AEF">
        <w:rPr>
          <w:lang w:eastAsia="bg-BG"/>
        </w:rPr>
        <w:t>, когато прилагането на мерки и/или алтернативни решения е задължително.</w:t>
      </w:r>
    </w:p>
    <w:p w14:paraId="630D04F5" w14:textId="54756CFB" w:rsidR="00E26B83" w:rsidRPr="00430AEF" w:rsidRDefault="00E26B83" w:rsidP="00652C72">
      <w:pPr>
        <w:ind w:firstLine="708"/>
        <w:jc w:val="both"/>
        <w:rPr>
          <w:lang w:eastAsia="bg-BG"/>
        </w:rPr>
      </w:pPr>
      <w:r w:rsidRPr="00430AEF">
        <w:rPr>
          <w:b/>
          <w:lang w:eastAsia="bg-BG"/>
        </w:rPr>
        <w:t xml:space="preserve">Степен 2 – средно въздействие. </w:t>
      </w:r>
      <w:r w:rsidRPr="00430AEF">
        <w:rPr>
          <w:lang w:eastAsia="bg-BG"/>
        </w:rPr>
        <w:t xml:space="preserve">Очакваното въздействие ще бъде дългосрочно и/или ще засегне значителна площ (повече от 1% от площта на потенциалните </w:t>
      </w:r>
      <w:r w:rsidR="001200EF" w:rsidRPr="00430AEF">
        <w:rPr>
          <w:lang w:eastAsia="bg-BG"/>
        </w:rPr>
        <w:t>местообитания на вида в зоната</w:t>
      </w:r>
      <w:r w:rsidRPr="00430AEF">
        <w:rPr>
          <w:lang w:eastAsia="bg-BG"/>
        </w:rPr>
        <w:t>, но няма да доведе до промяна на природозащитното състояние на вида в рамките на защитената зона по нито един от критериите. Задължително е прилагането на мерки (и/или алтернативни решения в случай, че ПС на вида в разглежданата защитена зона е „неблагоприятно - лошо“), които биха могли да сведат степента на въздействие до 1 - незначително въздействие.</w:t>
      </w:r>
    </w:p>
    <w:p w14:paraId="37A042C6" w14:textId="18ECC023" w:rsidR="00DA6507" w:rsidRPr="00430AEF" w:rsidRDefault="00E26B83" w:rsidP="001200EF">
      <w:pPr>
        <w:ind w:firstLine="708"/>
        <w:jc w:val="both"/>
        <w:rPr>
          <w:lang w:val="bg-BG" w:eastAsia="bg-BG"/>
        </w:rPr>
      </w:pPr>
      <w:r w:rsidRPr="00430AEF">
        <w:rPr>
          <w:b/>
          <w:lang w:eastAsia="bg-BG"/>
        </w:rPr>
        <w:t xml:space="preserve">Степен 3 – значително въздействие. </w:t>
      </w:r>
      <w:r w:rsidRPr="00430AEF">
        <w:rPr>
          <w:lang w:eastAsia="bg-BG"/>
        </w:rPr>
        <w:t xml:space="preserve">Очакваното въздействие ще бъде дългосрочно и/или ще засегне значителна площ (повече от 1% от площта на потенциалните </w:t>
      </w:r>
      <w:r w:rsidR="001200EF" w:rsidRPr="00430AEF">
        <w:rPr>
          <w:lang w:eastAsia="bg-BG"/>
        </w:rPr>
        <w:t>местообитания на вида в зоната</w:t>
      </w:r>
      <w:r w:rsidRPr="00430AEF">
        <w:rPr>
          <w:lang w:eastAsia="bg-BG"/>
        </w:rPr>
        <w:t>, като ще доведе до промяна на природозащитното състояние на вида в рамките на защитената зона по</w:t>
      </w:r>
      <w:r w:rsidR="001200EF" w:rsidRPr="00430AEF">
        <w:rPr>
          <w:lang w:eastAsia="bg-BG"/>
        </w:rPr>
        <w:t xml:space="preserve"> един или повече от критериите.</w:t>
      </w:r>
    </w:p>
    <w:p w14:paraId="067AE823" w14:textId="77777777" w:rsidR="00762FA2" w:rsidRPr="00430AEF" w:rsidRDefault="00762FA2" w:rsidP="00652C72">
      <w:pPr>
        <w:widowControl w:val="0"/>
        <w:tabs>
          <w:tab w:val="left" w:pos="709"/>
        </w:tabs>
        <w:suppressAutoHyphens/>
        <w:autoSpaceDE w:val="0"/>
        <w:jc w:val="both"/>
        <w:rPr>
          <w:lang w:val="bg-BG" w:eastAsia="bg-BG"/>
        </w:rPr>
      </w:pPr>
    </w:p>
    <w:p w14:paraId="4D93C67F" w14:textId="77777777" w:rsidR="001200EF" w:rsidRPr="00430AEF" w:rsidRDefault="001200EF" w:rsidP="00652C72">
      <w:pPr>
        <w:widowControl w:val="0"/>
        <w:tabs>
          <w:tab w:val="left" w:pos="709"/>
        </w:tabs>
        <w:suppressAutoHyphens/>
        <w:autoSpaceDE w:val="0"/>
        <w:jc w:val="both"/>
        <w:rPr>
          <w:lang w:val="bg-BG" w:eastAsia="bg-BG"/>
        </w:rPr>
      </w:pPr>
    </w:p>
    <w:p w14:paraId="3932D06D" w14:textId="77777777" w:rsidR="001200EF" w:rsidRDefault="001200EF" w:rsidP="00652C72">
      <w:pPr>
        <w:widowControl w:val="0"/>
        <w:tabs>
          <w:tab w:val="left" w:pos="709"/>
        </w:tabs>
        <w:suppressAutoHyphens/>
        <w:autoSpaceDE w:val="0"/>
        <w:jc w:val="both"/>
        <w:rPr>
          <w:rFonts w:eastAsia="DejaVuSans" w:cs="Arial"/>
          <w:kern w:val="1"/>
          <w:lang w:val="bg-BG"/>
        </w:rPr>
      </w:pPr>
    </w:p>
    <w:p w14:paraId="015A03F6" w14:textId="77777777" w:rsidR="008A59B9" w:rsidRDefault="008A59B9" w:rsidP="00652C72">
      <w:pPr>
        <w:widowControl w:val="0"/>
        <w:tabs>
          <w:tab w:val="left" w:pos="709"/>
        </w:tabs>
        <w:suppressAutoHyphens/>
        <w:autoSpaceDE w:val="0"/>
        <w:jc w:val="both"/>
        <w:rPr>
          <w:rFonts w:eastAsia="DejaVuSans" w:cs="Arial"/>
          <w:kern w:val="1"/>
          <w:lang w:val="bg-BG"/>
        </w:rPr>
      </w:pPr>
    </w:p>
    <w:p w14:paraId="7556B63A" w14:textId="77777777" w:rsidR="008A59B9" w:rsidRDefault="008A59B9" w:rsidP="00652C72">
      <w:pPr>
        <w:widowControl w:val="0"/>
        <w:tabs>
          <w:tab w:val="left" w:pos="709"/>
        </w:tabs>
        <w:suppressAutoHyphens/>
        <w:autoSpaceDE w:val="0"/>
        <w:jc w:val="both"/>
        <w:rPr>
          <w:rFonts w:eastAsia="DejaVuSans" w:cs="Arial"/>
          <w:kern w:val="1"/>
          <w:lang w:val="bg-BG"/>
        </w:rPr>
      </w:pPr>
    </w:p>
    <w:p w14:paraId="1A99C250" w14:textId="77777777" w:rsidR="008A59B9" w:rsidRPr="00430AEF" w:rsidRDefault="008A59B9" w:rsidP="00652C72">
      <w:pPr>
        <w:widowControl w:val="0"/>
        <w:tabs>
          <w:tab w:val="left" w:pos="709"/>
        </w:tabs>
        <w:suppressAutoHyphens/>
        <w:autoSpaceDE w:val="0"/>
        <w:jc w:val="both"/>
        <w:rPr>
          <w:rFonts w:eastAsia="DejaVuSans" w:cs="Arial"/>
          <w:kern w:val="1"/>
          <w:lang w:val="bg-BG"/>
        </w:rPr>
      </w:pPr>
    </w:p>
    <w:p w14:paraId="3428383E" w14:textId="77777777" w:rsidR="00D23062" w:rsidRPr="00430AEF" w:rsidRDefault="00D23062" w:rsidP="00652C72">
      <w:pPr>
        <w:jc w:val="both"/>
        <w:rPr>
          <w:b/>
          <w:bCs/>
          <w:u w:val="single"/>
        </w:rPr>
      </w:pPr>
      <w:r w:rsidRPr="00430AEF">
        <w:rPr>
          <w:b/>
          <w:bCs/>
          <w:u w:val="single"/>
        </w:rPr>
        <w:lastRenderedPageBreak/>
        <w:t>Информационни източници</w:t>
      </w:r>
    </w:p>
    <w:p w14:paraId="2FE8387F" w14:textId="5C1035F9" w:rsidR="00544030" w:rsidRPr="00430AEF" w:rsidRDefault="00544030" w:rsidP="00961598">
      <w:pPr>
        <w:ind w:left="567" w:hanging="567"/>
        <w:jc w:val="both"/>
        <w:rPr>
          <w:lang w:val="bg-BG"/>
        </w:rPr>
      </w:pPr>
      <w:r w:rsidRPr="00430AEF">
        <w:rPr>
          <w:lang w:val="bg-BG"/>
        </w:rPr>
        <w:t>Асенов А., 2006. Биогеография на България. Ан-Ди Андриян Тасев, София</w:t>
      </w:r>
    </w:p>
    <w:p w14:paraId="768B06CC" w14:textId="1A1DED21" w:rsidR="00961598" w:rsidRPr="00430AEF" w:rsidRDefault="00961598" w:rsidP="00961598">
      <w:pPr>
        <w:ind w:left="567" w:hanging="567"/>
        <w:jc w:val="both"/>
        <w:rPr>
          <w:lang w:val="bg-BG"/>
        </w:rPr>
      </w:pPr>
      <w:r w:rsidRPr="00430AEF">
        <w:rPr>
          <w:lang w:val="bg-BG"/>
        </w:rPr>
        <w:t>Апостолова, И. 2016, ИБЕИ-БАН. Доклад инвазивните видове в Атанасовско езеро.</w:t>
      </w:r>
    </w:p>
    <w:p w14:paraId="06027ED7" w14:textId="77777777" w:rsidR="00B01B6D" w:rsidRPr="00430AEF" w:rsidRDefault="00D23062" w:rsidP="00652C72">
      <w:pPr>
        <w:ind w:left="567" w:hanging="567"/>
        <w:jc w:val="both"/>
      </w:pPr>
      <w:r w:rsidRPr="00430AEF">
        <w:t>Бешков В, Нанев К, 2002, Земноводни и влечуги в България, Пенсофт, София</w:t>
      </w:r>
      <w:r w:rsidRPr="00430AEF">
        <w:rPr>
          <w:b/>
          <w:bCs/>
        </w:rPr>
        <w:t xml:space="preserve"> </w:t>
      </w:r>
      <w:r w:rsidRPr="00430AEF">
        <w:t>БЗДП 2001,</w:t>
      </w:r>
    </w:p>
    <w:p w14:paraId="28C8A931" w14:textId="77777777" w:rsidR="00D1628B" w:rsidRPr="00430AEF" w:rsidRDefault="00D1628B" w:rsidP="00652C72">
      <w:pPr>
        <w:ind w:left="567" w:hanging="567"/>
        <w:jc w:val="both"/>
        <w:rPr>
          <w:bCs/>
        </w:rPr>
      </w:pPr>
      <w:r w:rsidRPr="00430AEF">
        <w:rPr>
          <w:bCs/>
        </w:rPr>
        <w:t>Бисерков, В. (гл. ред.). 2011. Червена книга на България, Електронно издание. Т. III - Природни местообитания. Интернет адрес: http://e-ecodb.bas.bg/rdb/bg/.</w:t>
      </w:r>
    </w:p>
    <w:p w14:paraId="350F8149" w14:textId="77777777" w:rsidR="00D23062" w:rsidRPr="00430AEF" w:rsidRDefault="00D23062" w:rsidP="00652C72">
      <w:pPr>
        <w:ind w:left="567" w:hanging="567"/>
        <w:jc w:val="both"/>
        <w:rPr>
          <w:b/>
          <w:bCs/>
        </w:rPr>
      </w:pPr>
      <w:r w:rsidRPr="00430AEF">
        <w:rPr>
          <w:bCs/>
        </w:rPr>
        <w:t>Бисерков, В. (Редактор), 2007. Определител на земноводните и влечугите в България. София, Зелени Балкани, 196 с.</w:t>
      </w:r>
    </w:p>
    <w:p w14:paraId="2EDFA81C" w14:textId="77777777" w:rsidR="00D23062" w:rsidRPr="00430AEF" w:rsidRDefault="00D23062" w:rsidP="00652C72">
      <w:pPr>
        <w:ind w:left="567" w:hanging="567"/>
        <w:jc w:val="both"/>
        <w:rPr>
          <w:b/>
          <w:bCs/>
        </w:rPr>
      </w:pPr>
      <w:r w:rsidRPr="00430AEF">
        <w:t>Бондев, И. Растителността в България, 1991 г, София</w:t>
      </w:r>
      <w:r w:rsidRPr="00430AEF">
        <w:rPr>
          <w:b/>
          <w:bCs/>
        </w:rPr>
        <w:t xml:space="preserve"> </w:t>
      </w:r>
    </w:p>
    <w:p w14:paraId="554104CD" w14:textId="77777777" w:rsidR="00D23062" w:rsidRPr="00430AEF" w:rsidRDefault="00D23062" w:rsidP="00652C72">
      <w:pPr>
        <w:ind w:left="567" w:hanging="567"/>
        <w:jc w:val="both"/>
        <w:rPr>
          <w:b/>
          <w:bCs/>
        </w:rPr>
      </w:pPr>
      <w:r w:rsidRPr="00430AEF">
        <w:t>Директива 92/43 на Съвета на ЕИО от 21.05.1992 г. за опазване на природните местообитания и на дивата флора и фауна.</w:t>
      </w:r>
    </w:p>
    <w:p w14:paraId="5D1A826C" w14:textId="77777777" w:rsidR="00D1628B" w:rsidRPr="00430AEF" w:rsidRDefault="00D1628B" w:rsidP="00652C72">
      <w:pPr>
        <w:ind w:left="567" w:right="57" w:hanging="567"/>
        <w:jc w:val="both"/>
        <w:rPr>
          <w:lang w:eastAsia="bg-BG"/>
        </w:rPr>
      </w:pPr>
      <w:r w:rsidRPr="00430AEF">
        <w:rPr>
          <w:lang w:eastAsia="bg-BG"/>
        </w:rPr>
        <w:t>Големански, В. (гл. ред.). 2011. Червена книга на България, Електронно издание. Т. II - Животни. Интернет адрес: http://e-ecodb.bas.bg/rdb/bg/.</w:t>
      </w:r>
    </w:p>
    <w:p w14:paraId="5D0A5E7F" w14:textId="77777777" w:rsidR="00715CE0" w:rsidRPr="00430AEF" w:rsidRDefault="00715CE0" w:rsidP="00652C72">
      <w:pPr>
        <w:ind w:left="567" w:right="57" w:hanging="567"/>
        <w:jc w:val="both"/>
        <w:rPr>
          <w:lang w:eastAsia="bg-BG"/>
        </w:rPr>
      </w:pPr>
      <w:r w:rsidRPr="00430AEF">
        <w:rPr>
          <w:lang w:eastAsia="bg-BG"/>
        </w:rPr>
        <w:t>Зингстра Х., Ковачев А., Китнаес К., Цонев Р., Димова Д., Цветков П. (ред.) 2009. Ръководство за оценка на благоприятно природозащитно състояние за типове природни местообитания и видове по НАТУРА 2000 в България. Изд. Българска фондация Биоразнообразие. София Technical report No 40</w:t>
      </w:r>
    </w:p>
    <w:p w14:paraId="0940A1C7" w14:textId="77777777" w:rsidR="00D23062" w:rsidRPr="00430AEF" w:rsidRDefault="00B01B6D" w:rsidP="00652C72">
      <w:pPr>
        <w:ind w:left="567" w:hanging="567"/>
        <w:jc w:val="both"/>
      </w:pPr>
      <w:r w:rsidRPr="00430AEF">
        <w:t xml:space="preserve">Кметова Е., 2005, </w:t>
      </w:r>
      <w:r w:rsidR="00D23062" w:rsidRPr="00430AEF">
        <w:t xml:space="preserve">Динамика на числеността на белия щъркел (Ciconia ciconia, L.) в избрани общини на България в периода 1994-2004 г. Студентска научна конференция, София </w:t>
      </w:r>
    </w:p>
    <w:p w14:paraId="0F8B0D43" w14:textId="77777777" w:rsidR="00D23062" w:rsidRPr="00430AEF" w:rsidRDefault="00D23062" w:rsidP="00652C72">
      <w:pPr>
        <w:ind w:left="567" w:hanging="567"/>
        <w:jc w:val="both"/>
        <w:rPr>
          <w:rFonts w:eastAsia="ヒラギノ角ゴ Pro W3"/>
          <w:szCs w:val="22"/>
          <w:lang w:eastAsia="bg-BG"/>
        </w:rPr>
      </w:pPr>
      <w:r w:rsidRPr="00430AEF">
        <w:rPr>
          <w:rFonts w:ascii="ヒラギノ角ゴ Pro W3" w:eastAsia="ヒラギノ角ゴ Pro W3" w:hAnsi="ヒラギノ角ゴ Pro W3"/>
          <w:szCs w:val="22"/>
          <w:lang w:eastAsia="bg-BG"/>
        </w:rPr>
        <w:t xml:space="preserve">Кожухаров, Ст. (ред.), 1992. Определител на висшите растения в България. София, БАН. </w:t>
      </w:r>
    </w:p>
    <w:p w14:paraId="64887F21" w14:textId="77777777" w:rsidR="00D23062" w:rsidRPr="00430AEF" w:rsidRDefault="00D23062" w:rsidP="00652C72">
      <w:pPr>
        <w:ind w:left="567" w:hanging="567"/>
        <w:jc w:val="both"/>
      </w:pPr>
      <w:r w:rsidRPr="00430AEF">
        <w:t xml:space="preserve">Костадинова И, С Дерелиев, 1997., Инструкция за оценка на защитени зони по чл.7 ал.3 във връзка с чл.6, ал1, т.3 и 4 от Закона за биологичното разнообразие, включващи местообитания на видове птици, </w:t>
      </w:r>
    </w:p>
    <w:p w14:paraId="043A0F16" w14:textId="3DDDE77E" w:rsidR="00544030" w:rsidRPr="00430AEF" w:rsidRDefault="00544030" w:rsidP="00652C72">
      <w:pPr>
        <w:ind w:left="567" w:right="57" w:hanging="567"/>
        <w:jc w:val="both"/>
        <w:rPr>
          <w:lang w:val="bg-BG"/>
        </w:rPr>
      </w:pPr>
      <w:r w:rsidRPr="00430AEF">
        <w:rPr>
          <w:lang w:val="bg-BG"/>
        </w:rPr>
        <w:t>Мичев и др., 2003. План за управление на ПР „Атанасовско езеро”. БШПОБР, МОСВ, Съюз за защита на птиците – Швейцария, София.</w:t>
      </w:r>
    </w:p>
    <w:p w14:paraId="10290DD7" w14:textId="77777777" w:rsidR="00762FA2" w:rsidRPr="00430AEF" w:rsidRDefault="00762FA2" w:rsidP="00652C72">
      <w:pPr>
        <w:ind w:left="567" w:right="57" w:hanging="567"/>
        <w:jc w:val="both"/>
      </w:pPr>
      <w:r w:rsidRPr="00430AEF">
        <w:t>Мичев, Т., Д. Симеонов, Л. Профиров, Г. Пчеларов. 2012. Птиците на Балканския полуостров.</w:t>
      </w:r>
    </w:p>
    <w:p w14:paraId="12049C31" w14:textId="77777777" w:rsidR="00D1628B" w:rsidRPr="00430AEF" w:rsidRDefault="00D1628B" w:rsidP="00652C72">
      <w:pPr>
        <w:ind w:left="567" w:hanging="567"/>
        <w:jc w:val="both"/>
      </w:pPr>
      <w:r w:rsidRPr="00430AEF">
        <w:t>МОСВ. 2013. Информационна система за защитени зони от екологична мрежа Натура 2000. МОСВ, 2013. Интернет адрес: http://natura2000.moew.government.bg.</w:t>
      </w:r>
    </w:p>
    <w:p w14:paraId="55E8C849" w14:textId="77777777" w:rsidR="00D23062" w:rsidRPr="00430AEF" w:rsidRDefault="00D23062" w:rsidP="00652C72">
      <w:pPr>
        <w:ind w:left="567" w:hanging="567"/>
        <w:jc w:val="both"/>
      </w:pPr>
      <w:r w:rsidRPr="00430AEF">
        <w:t>МОСВ 1997, Биоценози с естествено формираща се флора и фауна, толерантни към умерен антропогенен натиск и възможности за съществуване на уникални флористични и фаунистични елементи, Справочник</w:t>
      </w:r>
    </w:p>
    <w:p w14:paraId="5E58731B" w14:textId="77777777" w:rsidR="00D23062" w:rsidRPr="00430AEF" w:rsidRDefault="00D23062" w:rsidP="00652C72">
      <w:pPr>
        <w:ind w:left="567" w:hanging="567"/>
        <w:jc w:val="both"/>
      </w:pPr>
      <w:r w:rsidRPr="00430AEF">
        <w:t>Нанкинов Д, 2000, Застрашените жив</w:t>
      </w:r>
      <w:r w:rsidR="00922D55" w:rsidRPr="00430AEF">
        <w:t>отни в България, Пенсофт, София;</w:t>
      </w:r>
    </w:p>
    <w:p w14:paraId="0244C3CE" w14:textId="77777777" w:rsidR="00762FA2" w:rsidRPr="00430AEF" w:rsidRDefault="00762FA2" w:rsidP="00652C72">
      <w:pPr>
        <w:ind w:left="567" w:right="57" w:hanging="567"/>
        <w:jc w:val="both"/>
      </w:pPr>
      <w:r w:rsidRPr="00430AEF">
        <w:t>Нанкинов, Д., С. Симеонов, Т. Мичев, Б. Иванов,1997. Фауна на България, Aves, част II, София, Изд.”Проф. М. Дринов”, БАН, 427 c.</w:t>
      </w:r>
    </w:p>
    <w:p w14:paraId="23186604" w14:textId="77777777" w:rsidR="00762FA2" w:rsidRPr="00430AEF" w:rsidRDefault="00762FA2" w:rsidP="00652C72">
      <w:pPr>
        <w:ind w:left="567" w:right="57" w:hanging="567"/>
        <w:jc w:val="both"/>
      </w:pPr>
      <w:r w:rsidRPr="00430AEF">
        <w:t>Пеев, Д. (отг. ред.). 2012. Флора на Р България. Т. 11. Акад. изд. акад. М. Дринов, София.</w:t>
      </w:r>
    </w:p>
    <w:p w14:paraId="7A0E796C" w14:textId="77777777" w:rsidR="00D23062" w:rsidRPr="00430AEF" w:rsidRDefault="00D23062" w:rsidP="00652C72">
      <w:pPr>
        <w:ind w:left="567" w:right="57" w:hanging="567"/>
        <w:jc w:val="both"/>
      </w:pPr>
      <w:r w:rsidRPr="00430AEF">
        <w:t>Пешев, Ц, Нанкинов, Д, Пешев, Д. Гръбначните животни в България, 2000 г, София</w:t>
      </w:r>
      <w:r w:rsidR="00922D55" w:rsidRPr="00430AEF">
        <w:t>;</w:t>
      </w:r>
    </w:p>
    <w:p w14:paraId="18553081" w14:textId="77777777" w:rsidR="00D23062" w:rsidRPr="00430AEF" w:rsidRDefault="00D23062" w:rsidP="00652C72">
      <w:pPr>
        <w:ind w:left="567" w:right="57" w:hanging="567"/>
        <w:jc w:val="both"/>
      </w:pPr>
      <w:r w:rsidRPr="00430AEF">
        <w:t>Петров, Б. Вл. Бешков, Г. Попгеоргиев, Д. Плачийски. 2004. План за действие за опазване на сухоземните костенурки в България: 2005-2014. БДЗП – НПМ – БФБ, Пловдив, 58с.</w:t>
      </w:r>
    </w:p>
    <w:p w14:paraId="066D7136" w14:textId="77777777" w:rsidR="00D23062" w:rsidRPr="00430AEF" w:rsidRDefault="00D23062" w:rsidP="00652C72">
      <w:pPr>
        <w:ind w:left="567" w:hanging="567"/>
        <w:jc w:val="both"/>
      </w:pPr>
      <w:r w:rsidRPr="00430AEF">
        <w:t xml:space="preserve">Стефанов, В. 2006. </w:t>
      </w:r>
      <w:r w:rsidRPr="00430AEF">
        <w:rPr>
          <w:rFonts w:eastAsia="TimesNewRomanPS-BoldMT"/>
          <w:bCs/>
        </w:rPr>
        <w:t>Концепция за опазване местообитанията на лалугера (Spermophilus citellus) в рамките на Натура 2000</w:t>
      </w:r>
    </w:p>
    <w:p w14:paraId="064294D8" w14:textId="77777777" w:rsidR="00961598" w:rsidRPr="00430AEF" w:rsidRDefault="00961598" w:rsidP="00961598">
      <w:pPr>
        <w:ind w:left="567" w:hanging="567"/>
        <w:jc w:val="both"/>
      </w:pPr>
      <w:r w:rsidRPr="00430AEF">
        <w:rPr>
          <w:lang w:val="bg-BG"/>
        </w:rPr>
        <w:t>Узунов, С. Гюзелев, Г., 2021.</w:t>
      </w:r>
      <w:r w:rsidRPr="00430AEF">
        <w:t xml:space="preserve"> </w:t>
      </w:r>
      <w:r w:rsidRPr="00430AEF">
        <w:rPr>
          <w:lang w:val="bg-BG"/>
        </w:rPr>
        <w:t xml:space="preserve">Годишен доклад за оценка на природозащитното състояние на местообитание 1150* Крайбрежни лагуни в ЗЗ </w:t>
      </w:r>
      <w:r w:rsidRPr="00430AEF">
        <w:t>BG0000270 “</w:t>
      </w:r>
      <w:r w:rsidRPr="00430AEF">
        <w:rPr>
          <w:lang w:val="bg-BG"/>
        </w:rPr>
        <w:t>Атанасовско езеро</w:t>
      </w:r>
      <w:r w:rsidRPr="00430AEF">
        <w:t>”</w:t>
      </w:r>
      <w:r w:rsidRPr="00430AEF">
        <w:rPr>
          <w:lang w:val="bg-BG"/>
        </w:rPr>
        <w:t>, изготвен по проект „Поддържане на симбиозата човек-езеро в полза на европейско значими видове и местообитания/ LIFE17 NAT/BG/00558“.</w:t>
      </w:r>
    </w:p>
    <w:p w14:paraId="4354E442" w14:textId="77777777" w:rsidR="00961598" w:rsidRPr="00430AEF" w:rsidRDefault="00961598" w:rsidP="00961598">
      <w:pPr>
        <w:ind w:left="567" w:hanging="567"/>
        <w:jc w:val="both"/>
        <w:rPr>
          <w:lang w:val="bg-BG"/>
        </w:rPr>
      </w:pPr>
      <w:r w:rsidRPr="00430AEF">
        <w:t xml:space="preserve">Узунов, С. Гюзелев, Г. 2019. Годишен доклад за оценка на природозащитното състояние на местообитание 1150* </w:t>
      </w:r>
      <w:r w:rsidRPr="00430AEF">
        <w:rPr>
          <w:lang w:val="bg-BG"/>
        </w:rPr>
        <w:t xml:space="preserve">Крайбрежни лагуни в ЗЗ </w:t>
      </w:r>
      <w:r w:rsidRPr="00430AEF">
        <w:t>BG0000270 “</w:t>
      </w:r>
      <w:r w:rsidRPr="00430AEF">
        <w:rPr>
          <w:lang w:val="bg-BG"/>
        </w:rPr>
        <w:t>Атанасовско езеро</w:t>
      </w:r>
      <w:r w:rsidRPr="00430AEF">
        <w:t>”, изготвен по проект „Поддържане на симбиозата човек-езеро в полза на европейско значими видове и местообитания/ LIFE17 NAT/BG/00558“.</w:t>
      </w:r>
    </w:p>
    <w:p w14:paraId="2AC57DE3" w14:textId="77777777" w:rsidR="00961598" w:rsidRPr="00430AEF" w:rsidRDefault="00961598" w:rsidP="00961598">
      <w:pPr>
        <w:ind w:left="567" w:hanging="567"/>
        <w:jc w:val="both"/>
      </w:pPr>
      <w:r w:rsidRPr="00430AEF">
        <w:rPr>
          <w:lang w:val="bg-BG"/>
        </w:rPr>
        <w:lastRenderedPageBreak/>
        <w:t>Узунов, С. 2021.</w:t>
      </w:r>
      <w:r w:rsidRPr="00430AEF">
        <w:t xml:space="preserve"> </w:t>
      </w:r>
      <w:r w:rsidRPr="00430AEF">
        <w:rPr>
          <w:lang w:val="bg-BG"/>
        </w:rPr>
        <w:t xml:space="preserve">Годишен доклад за оценка на природозащитното състояние на местообитание </w:t>
      </w:r>
      <w:r w:rsidRPr="00430AEF">
        <w:t>1310</w:t>
      </w:r>
      <w:r w:rsidRPr="00430AEF">
        <w:rPr>
          <w:lang w:val="bg-BG"/>
        </w:rPr>
        <w:t xml:space="preserve"> Salicornia и други едногодишни видове, колонизиращи тинести и пясъчни терени в ЗЗ </w:t>
      </w:r>
      <w:r w:rsidRPr="00430AEF">
        <w:t>BG0000270 “</w:t>
      </w:r>
      <w:r w:rsidRPr="00430AEF">
        <w:rPr>
          <w:lang w:val="bg-BG"/>
        </w:rPr>
        <w:t>Атанасовско езеро</w:t>
      </w:r>
      <w:r w:rsidRPr="00430AEF">
        <w:t>”</w:t>
      </w:r>
      <w:r w:rsidRPr="00430AEF">
        <w:rPr>
          <w:lang w:val="bg-BG"/>
        </w:rPr>
        <w:t>, изготвен по проект „Поддържане на симбиозата човек-езеро в полза на европейско значими видове и местообитания/ LIFE17 NAT/BG/00558“.</w:t>
      </w:r>
    </w:p>
    <w:p w14:paraId="757B32FF" w14:textId="77777777" w:rsidR="00961598" w:rsidRPr="00430AEF" w:rsidRDefault="00961598" w:rsidP="00961598">
      <w:pPr>
        <w:ind w:left="567" w:hanging="567"/>
        <w:jc w:val="both"/>
      </w:pPr>
      <w:r w:rsidRPr="00430AEF">
        <w:t>Узунов, С. 2021. Годишен доклад за оценка на природозащитното състояние на местообитание 1410 Средиземноморски солени ливади (</w:t>
      </w:r>
      <w:r w:rsidRPr="00430AEF">
        <w:rPr>
          <w:i/>
        </w:rPr>
        <w:t>Juncetalia maritimi</w:t>
      </w:r>
      <w:r w:rsidRPr="00430AEF">
        <w:t>) в ЗЗ BG0000270 “Атанасовско езеро”, изготвен по проект „Поддържане на симбиозата човек-езеро в полза на европейско значими видове и местообитания/ LIFE17 NAT/BG/00558“.</w:t>
      </w:r>
    </w:p>
    <w:p w14:paraId="1260500F" w14:textId="77777777" w:rsidR="00961598" w:rsidRPr="00430AEF" w:rsidRDefault="00961598" w:rsidP="00961598">
      <w:pPr>
        <w:ind w:left="567" w:hanging="567"/>
        <w:jc w:val="both"/>
      </w:pPr>
      <w:r w:rsidRPr="00430AEF">
        <w:t>Узунов, С. 2019. Годишен доклад за оценка на природозащитното състояние на местообитание 1410 Средиземноморски солени ливади (</w:t>
      </w:r>
      <w:r w:rsidRPr="00430AEF">
        <w:rPr>
          <w:i/>
        </w:rPr>
        <w:t>Juncetalia maritimi</w:t>
      </w:r>
      <w:r w:rsidRPr="00430AEF">
        <w:t>) в ЗЗ BG0000270 “Атанасовско езеро”, изготвен по проект „Поддържане на симбиозата човек-езеро в полза на европейско значими видове и местообитания/ LIFE17 NAT/BG/00558“.</w:t>
      </w:r>
    </w:p>
    <w:p w14:paraId="7EBB69B1" w14:textId="101AF7CC" w:rsidR="00961598" w:rsidRPr="00430AEF" w:rsidRDefault="00961598" w:rsidP="00961598">
      <w:pPr>
        <w:ind w:left="567" w:hanging="567"/>
        <w:jc w:val="both"/>
        <w:rPr>
          <w:lang w:val="bg-BG"/>
        </w:rPr>
      </w:pPr>
      <w:r w:rsidRPr="00430AEF">
        <w:rPr>
          <w:lang w:val="bg-BG"/>
        </w:rPr>
        <w:t xml:space="preserve">Узунов, С. </w:t>
      </w:r>
      <w:r w:rsidRPr="00430AEF">
        <w:t>2019</w:t>
      </w:r>
      <w:r w:rsidRPr="00430AEF">
        <w:rPr>
          <w:lang w:val="bg-BG"/>
        </w:rPr>
        <w:t>.</w:t>
      </w:r>
      <w:r w:rsidRPr="00430AEF">
        <w:t xml:space="preserve"> </w:t>
      </w:r>
      <w:r w:rsidRPr="00430AEF">
        <w:rPr>
          <w:lang w:val="bg-BG"/>
        </w:rPr>
        <w:t xml:space="preserve">Годишен доклад за оценка на природозащитното състояние на местообитание </w:t>
      </w:r>
      <w:r w:rsidRPr="00430AEF">
        <w:t>1310</w:t>
      </w:r>
      <w:r w:rsidRPr="00430AEF">
        <w:rPr>
          <w:lang w:val="bg-BG"/>
        </w:rPr>
        <w:t xml:space="preserve"> Salicornia и други едногодишни видове, колонизиращи тинести и пясъчни терени в ЗЗ </w:t>
      </w:r>
      <w:r w:rsidRPr="00430AEF">
        <w:t>BG0000270 “</w:t>
      </w:r>
      <w:r w:rsidRPr="00430AEF">
        <w:rPr>
          <w:lang w:val="bg-BG"/>
        </w:rPr>
        <w:t>Атанасовско езеро</w:t>
      </w:r>
      <w:r w:rsidRPr="00430AEF">
        <w:t>”</w:t>
      </w:r>
      <w:r w:rsidRPr="00430AEF">
        <w:rPr>
          <w:lang w:val="bg-BG"/>
        </w:rPr>
        <w:t>, изготвен по проект „Поддържане на симбиозата човек-езеро в полза на европейско значими видове и местообитания/ LIFE17 NAT/BG/00558“.</w:t>
      </w:r>
    </w:p>
    <w:p w14:paraId="2F9CE26F" w14:textId="77777777" w:rsidR="00D23062" w:rsidRPr="00430AEF" w:rsidRDefault="00D23062" w:rsidP="00652C72">
      <w:pPr>
        <w:ind w:left="567" w:hanging="567"/>
        <w:jc w:val="both"/>
      </w:pPr>
      <w:r w:rsidRPr="00430AEF">
        <w:t>Цонев Р, Димова Д, Белев Т, Хабитати, разпространение, площ и алгоритъм за картиране; Преработили: Росен Цонев и Мариус Димитров)</w:t>
      </w:r>
    </w:p>
    <w:p w14:paraId="30A7908B" w14:textId="77777777" w:rsidR="00762FA2" w:rsidRPr="00430AEF" w:rsidRDefault="00762FA2" w:rsidP="00652C72">
      <w:pPr>
        <w:ind w:left="567" w:hanging="567"/>
        <w:jc w:val="both"/>
      </w:pPr>
      <w:r w:rsidRPr="00430AEF">
        <w:t>Янков, П., Атлас на гнездящите птици в България; Българско дружество за защита на птиците, Природозащитна поредица/ Книга 10</w:t>
      </w:r>
    </w:p>
    <w:p w14:paraId="7FE87976" w14:textId="22CABF5E" w:rsidR="005E4F7A" w:rsidRPr="005E4F7A" w:rsidRDefault="00961598" w:rsidP="005E4F7A">
      <w:pPr>
        <w:ind w:left="567" w:hanging="567"/>
        <w:jc w:val="both"/>
        <w:rPr>
          <w:lang w:val="bg-BG"/>
        </w:rPr>
      </w:pPr>
      <w:r w:rsidRPr="00430AEF">
        <w:t xml:space="preserve">Янков, </w:t>
      </w:r>
      <w:r w:rsidRPr="00430AEF">
        <w:rPr>
          <w:lang w:val="bg-BG"/>
        </w:rPr>
        <w:t xml:space="preserve">П. </w:t>
      </w:r>
      <w:r w:rsidRPr="00430AEF">
        <w:t>2019</w:t>
      </w:r>
      <w:r w:rsidRPr="00430AEF">
        <w:rPr>
          <w:lang w:val="bg-BG"/>
        </w:rPr>
        <w:t>. Състояние на целевите видове птици в Атанасовското езеро през 2019 година. Годишен доклад за резултатите от мониторинга на птиците по проект „Поддържане на симбиозата човек-езеро в полза на европейско значими видове и местообитания“ („Лагуна на живота“ – LIFE17 NAT/BG/000558).</w:t>
      </w:r>
    </w:p>
    <w:p w14:paraId="14889AEF" w14:textId="77777777" w:rsidR="005E4F7A" w:rsidRPr="005E4F7A" w:rsidRDefault="005E4F7A" w:rsidP="00652C72">
      <w:pPr>
        <w:jc w:val="both"/>
        <w:rPr>
          <w:rFonts w:eastAsia="Calibri"/>
          <w:lang w:val="bg-BG"/>
        </w:rPr>
      </w:pPr>
    </w:p>
    <w:p w14:paraId="4FFB700D" w14:textId="77777777" w:rsidR="00D23062" w:rsidRPr="00430AEF" w:rsidRDefault="00D23062" w:rsidP="00652C72">
      <w:pPr>
        <w:numPr>
          <w:ilvl w:val="0"/>
          <w:numId w:val="3"/>
        </w:numPr>
        <w:jc w:val="both"/>
        <w:rPr>
          <w:rFonts w:eastAsia="Calibri"/>
          <w:b/>
        </w:rPr>
      </w:pPr>
      <w:r w:rsidRPr="00430AEF">
        <w:rPr>
          <w:rFonts w:eastAsia="Calibri"/>
          <w:b/>
        </w:rPr>
        <w:t>Документите по чл. 9, ал. 2 и 3 от Наредбата за ОС</w:t>
      </w:r>
    </w:p>
    <w:p w14:paraId="57AC739A" w14:textId="77777777" w:rsidR="005E4F7A" w:rsidRPr="005E4F7A" w:rsidRDefault="005E4F7A" w:rsidP="00652C72">
      <w:pPr>
        <w:jc w:val="both"/>
        <w:rPr>
          <w:rFonts w:eastAsia="Calibri"/>
          <w:lang w:val="bg-BG"/>
        </w:rPr>
      </w:pPr>
    </w:p>
    <w:p w14:paraId="1FB1B451" w14:textId="6FC05E18" w:rsidR="00D23062" w:rsidRPr="005E4F7A" w:rsidRDefault="00D23062" w:rsidP="005E4F7A">
      <w:pPr>
        <w:pStyle w:val="ListParagraph"/>
        <w:numPr>
          <w:ilvl w:val="0"/>
          <w:numId w:val="3"/>
        </w:numPr>
        <w:rPr>
          <w:rFonts w:eastAsia="Calibri"/>
          <w:b/>
          <w:lang w:val="bg-BG"/>
        </w:rPr>
      </w:pPr>
      <w:r w:rsidRPr="005E4F7A">
        <w:rPr>
          <w:rFonts w:eastAsia="Calibri"/>
          <w:b/>
        </w:rPr>
        <w:t>Приложения</w:t>
      </w:r>
    </w:p>
    <w:p w14:paraId="3FD2E203" w14:textId="77777777" w:rsidR="005E4F7A" w:rsidRDefault="005E4F7A" w:rsidP="005E4F7A">
      <w:pPr>
        <w:rPr>
          <w:rFonts w:eastAsia="Calibri"/>
          <w:b/>
          <w:lang w:val="bg-BG"/>
        </w:rPr>
      </w:pPr>
    </w:p>
    <w:p w14:paraId="65E2C0F5" w14:textId="77777777" w:rsidR="005E4F7A" w:rsidRDefault="005E4F7A" w:rsidP="005E4F7A">
      <w:pPr>
        <w:rPr>
          <w:rFonts w:eastAsia="Calibri"/>
          <w:b/>
          <w:lang w:val="bg-BG"/>
        </w:rPr>
      </w:pPr>
    </w:p>
    <w:p w14:paraId="47116872" w14:textId="77777777" w:rsidR="005E4F7A" w:rsidRDefault="005E4F7A" w:rsidP="005E4F7A">
      <w:pPr>
        <w:rPr>
          <w:rFonts w:eastAsia="Calibri"/>
          <w:b/>
          <w:lang w:val="bg-BG"/>
        </w:rPr>
      </w:pPr>
    </w:p>
    <w:p w14:paraId="01E0B768" w14:textId="77777777" w:rsidR="005E4F7A" w:rsidRDefault="005E4F7A" w:rsidP="005E4F7A">
      <w:pPr>
        <w:rPr>
          <w:rFonts w:eastAsia="Calibri"/>
          <w:b/>
          <w:lang w:val="bg-BG"/>
        </w:rPr>
      </w:pPr>
    </w:p>
    <w:p w14:paraId="24E8CA07" w14:textId="77777777" w:rsidR="005E4F7A" w:rsidRDefault="005E4F7A" w:rsidP="005E4F7A">
      <w:pPr>
        <w:rPr>
          <w:rFonts w:eastAsia="Calibri"/>
          <w:b/>
          <w:lang w:val="bg-BG"/>
        </w:rPr>
      </w:pPr>
    </w:p>
    <w:p w14:paraId="119B3FB2" w14:textId="77777777" w:rsidR="005E4F7A" w:rsidRDefault="005E4F7A" w:rsidP="005E4F7A">
      <w:pPr>
        <w:rPr>
          <w:rFonts w:eastAsia="Calibri"/>
          <w:b/>
          <w:lang w:val="bg-BG"/>
        </w:rPr>
      </w:pPr>
    </w:p>
    <w:p w14:paraId="0BE74F48" w14:textId="77777777" w:rsidR="005E4F7A" w:rsidRDefault="005E4F7A" w:rsidP="005E4F7A">
      <w:pPr>
        <w:rPr>
          <w:rFonts w:eastAsia="Calibri"/>
          <w:b/>
          <w:lang w:val="bg-BG"/>
        </w:rPr>
      </w:pPr>
    </w:p>
    <w:p w14:paraId="43D938CD" w14:textId="77777777" w:rsidR="005E4F7A" w:rsidRDefault="005E4F7A" w:rsidP="005E4F7A">
      <w:pPr>
        <w:rPr>
          <w:rFonts w:eastAsia="Calibri"/>
          <w:b/>
          <w:lang w:val="bg-BG"/>
        </w:rPr>
      </w:pPr>
    </w:p>
    <w:p w14:paraId="7F64DA6C" w14:textId="77777777" w:rsidR="005E4F7A" w:rsidRDefault="005E4F7A" w:rsidP="005E4F7A">
      <w:pPr>
        <w:rPr>
          <w:rFonts w:eastAsia="Calibri"/>
          <w:b/>
          <w:lang w:val="bg-BG"/>
        </w:rPr>
      </w:pPr>
    </w:p>
    <w:p w14:paraId="5B1C6C26" w14:textId="77777777" w:rsidR="005E4F7A" w:rsidRDefault="005E4F7A" w:rsidP="005E4F7A">
      <w:pPr>
        <w:rPr>
          <w:rFonts w:eastAsia="Calibri"/>
          <w:b/>
          <w:lang w:val="bg-BG"/>
        </w:rPr>
      </w:pPr>
    </w:p>
    <w:p w14:paraId="6C6DE503" w14:textId="77777777" w:rsidR="005E4F7A" w:rsidRDefault="005E4F7A" w:rsidP="005E4F7A">
      <w:pPr>
        <w:rPr>
          <w:rFonts w:eastAsia="Calibri"/>
          <w:b/>
          <w:lang w:val="bg-BG"/>
        </w:rPr>
      </w:pPr>
    </w:p>
    <w:p w14:paraId="4EF7A3EB" w14:textId="77777777" w:rsidR="005E4F7A" w:rsidRDefault="005E4F7A" w:rsidP="005E4F7A">
      <w:pPr>
        <w:rPr>
          <w:rFonts w:eastAsia="Calibri"/>
          <w:b/>
          <w:lang w:val="bg-BG"/>
        </w:rPr>
      </w:pPr>
    </w:p>
    <w:p w14:paraId="0D5843B8" w14:textId="77777777" w:rsidR="005E4F7A" w:rsidRDefault="005E4F7A" w:rsidP="005E4F7A">
      <w:pPr>
        <w:rPr>
          <w:rFonts w:eastAsia="Calibri"/>
          <w:b/>
          <w:lang w:val="bg-BG"/>
        </w:rPr>
      </w:pPr>
    </w:p>
    <w:p w14:paraId="0E2A990D" w14:textId="77777777" w:rsidR="005E4F7A" w:rsidRDefault="005E4F7A" w:rsidP="005E4F7A">
      <w:pPr>
        <w:rPr>
          <w:rFonts w:eastAsia="Calibri"/>
          <w:b/>
          <w:lang w:val="bg-BG"/>
        </w:rPr>
      </w:pPr>
    </w:p>
    <w:p w14:paraId="133E4BD6" w14:textId="77777777" w:rsidR="005E4F7A" w:rsidRDefault="005E4F7A" w:rsidP="005E4F7A">
      <w:pPr>
        <w:rPr>
          <w:rFonts w:eastAsia="Calibri"/>
          <w:b/>
          <w:lang w:val="bg-BG"/>
        </w:rPr>
      </w:pPr>
    </w:p>
    <w:p w14:paraId="57F0087D" w14:textId="77777777" w:rsidR="005E4F7A" w:rsidRDefault="005E4F7A" w:rsidP="005E4F7A">
      <w:pPr>
        <w:rPr>
          <w:rFonts w:eastAsia="Calibri"/>
          <w:b/>
          <w:lang w:val="bg-BG"/>
        </w:rPr>
      </w:pPr>
    </w:p>
    <w:p w14:paraId="2E8282A5" w14:textId="77777777" w:rsidR="005E4F7A" w:rsidRDefault="005E4F7A" w:rsidP="005E4F7A">
      <w:pPr>
        <w:rPr>
          <w:rFonts w:eastAsia="Calibri"/>
          <w:b/>
          <w:lang w:val="bg-BG"/>
        </w:rPr>
      </w:pPr>
    </w:p>
    <w:p w14:paraId="3E7DE284" w14:textId="77777777" w:rsidR="005E4F7A" w:rsidRPr="005E4F7A" w:rsidRDefault="005E4F7A" w:rsidP="005E4F7A">
      <w:pPr>
        <w:rPr>
          <w:rFonts w:eastAsia="Calibri"/>
          <w:b/>
          <w:lang w:val="bg-BG"/>
        </w:rPr>
      </w:pPr>
      <w:bookmarkStart w:id="32" w:name="_GoBack"/>
      <w:bookmarkEnd w:id="32"/>
    </w:p>
    <w:sectPr w:rsidR="005E4F7A" w:rsidRPr="005E4F7A" w:rsidSect="00C0118A">
      <w:pgSz w:w="11906" w:h="16838" w:code="9"/>
      <w:pgMar w:top="851" w:right="1134"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F361A" w14:textId="77777777" w:rsidR="00063A3C" w:rsidRDefault="00063A3C" w:rsidP="003C2392">
      <w:r>
        <w:separator/>
      </w:r>
    </w:p>
  </w:endnote>
  <w:endnote w:type="continuationSeparator" w:id="0">
    <w:p w14:paraId="0CDBAD73" w14:textId="77777777" w:rsidR="00063A3C" w:rsidRDefault="00063A3C" w:rsidP="003C2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Bold">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DejaVuSans">
    <w:altName w:val="Times New Roman"/>
    <w:charset w:val="00"/>
    <w:family w:val="auto"/>
    <w:pitch w:val="variable"/>
  </w:font>
  <w:font w:name="DejaVu Sans">
    <w:charset w:val="CC"/>
    <w:family w:val="swiss"/>
    <w:pitch w:val="variable"/>
    <w:sig w:usb0="E7002EFF" w:usb1="D200FDFF" w:usb2="0A246029" w:usb3="00000000" w:csb0="000001FF" w:csb1="00000000"/>
  </w:font>
  <w:font w:name="Lucida Sans Unicode">
    <w:panose1 w:val="020B0602030504020204"/>
    <w:charset w:val="CC"/>
    <w:family w:val="swiss"/>
    <w:pitch w:val="variable"/>
    <w:sig w:usb0="80000AFF" w:usb1="0000396B" w:usb2="00000000" w:usb3="00000000" w:csb0="000000BF" w:csb1="00000000"/>
  </w:font>
  <w:font w:name="ヒラギノ角ゴ Pro W3">
    <w:altName w:val="Times New Roman"/>
    <w:charset w:val="00"/>
    <w:family w:val="roman"/>
    <w:pitch w:val="default"/>
  </w:font>
  <w:font w:name="Garamond">
    <w:panose1 w:val="020204040303010108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Helvetica">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PSMT">
    <w:altName w:val="SimSun"/>
    <w:panose1 w:val="00000000000000000000"/>
    <w:charset w:val="80"/>
    <w:family w:val="auto"/>
    <w:notTrueType/>
    <w:pitch w:val="default"/>
    <w:sig w:usb0="00000201" w:usb1="08070000" w:usb2="00000010" w:usb3="00000000" w:csb0="00020004" w:csb1="00000000"/>
  </w:font>
  <w:font w:name="TimesNewRoman">
    <w:altName w:val="MS 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MT">
    <w:altName w:val="Arial Unicode MS"/>
    <w:panose1 w:val="00000000000000000000"/>
    <w:charset w:val="CC"/>
    <w:family w:val="auto"/>
    <w:notTrueType/>
    <w:pitch w:val="default"/>
    <w:sig w:usb0="00000203" w:usb1="08070000" w:usb2="00000010" w:usb3="00000000" w:csb0="00020005" w:csb1="00000000"/>
  </w:font>
  <w:font w:name="Dotum">
    <w:altName w:val="돋움"/>
    <w:panose1 w:val="020B0600000101010101"/>
    <w:charset w:val="81"/>
    <w:family w:val="modern"/>
    <w:notTrueType/>
    <w:pitch w:val="fixed"/>
    <w:sig w:usb0="00000001" w:usb1="09060000" w:usb2="00000010" w:usb3="00000000" w:csb0="00080000" w:csb1="00000000"/>
  </w:font>
  <w:font w:name="TimesNewRomanPS-BoldMT">
    <w:altName w:val="MS Gothic"/>
    <w:panose1 w:val="00000000000000000000"/>
    <w:charset w:val="80"/>
    <w:family w:val="auto"/>
    <w:notTrueType/>
    <w:pitch w:val="default"/>
    <w:sig w:usb0="00000000"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367091"/>
      <w:docPartObj>
        <w:docPartGallery w:val="Page Numbers (Bottom of Page)"/>
        <w:docPartUnique/>
      </w:docPartObj>
    </w:sdtPr>
    <w:sdtEndPr>
      <w:rPr>
        <w:noProof/>
        <w:sz w:val="20"/>
        <w:szCs w:val="20"/>
      </w:rPr>
    </w:sdtEndPr>
    <w:sdtContent>
      <w:p w14:paraId="7EDEB0C8" w14:textId="7888F314" w:rsidR="000E5CAA" w:rsidRPr="00ED34C5" w:rsidRDefault="000E5CAA" w:rsidP="00FE4A14">
        <w:pPr>
          <w:pStyle w:val="Footer"/>
          <w:jc w:val="right"/>
          <w:rPr>
            <w:sz w:val="20"/>
            <w:szCs w:val="20"/>
          </w:rPr>
        </w:pPr>
        <w:r w:rsidRPr="00ED34C5">
          <w:rPr>
            <w:sz w:val="20"/>
            <w:szCs w:val="20"/>
          </w:rPr>
          <w:fldChar w:fldCharType="begin"/>
        </w:r>
        <w:r w:rsidRPr="00ED34C5">
          <w:rPr>
            <w:sz w:val="20"/>
            <w:szCs w:val="20"/>
          </w:rPr>
          <w:instrText xml:space="preserve"> PAGE   \* MERGEFORMAT </w:instrText>
        </w:r>
        <w:r w:rsidRPr="00ED34C5">
          <w:rPr>
            <w:sz w:val="20"/>
            <w:szCs w:val="20"/>
          </w:rPr>
          <w:fldChar w:fldCharType="separate"/>
        </w:r>
        <w:r w:rsidR="00413239">
          <w:rPr>
            <w:noProof/>
            <w:sz w:val="20"/>
            <w:szCs w:val="20"/>
          </w:rPr>
          <w:t>127</w:t>
        </w:r>
        <w:r w:rsidRPr="00ED34C5">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14CAA" w14:textId="656C86AD" w:rsidR="000E5CAA" w:rsidRPr="00AD17E5" w:rsidRDefault="000E5CAA" w:rsidP="006E4C82">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51206" w14:textId="77777777" w:rsidR="00063A3C" w:rsidRDefault="00063A3C" w:rsidP="003C2392">
      <w:r>
        <w:separator/>
      </w:r>
    </w:p>
  </w:footnote>
  <w:footnote w:type="continuationSeparator" w:id="0">
    <w:p w14:paraId="6747333A" w14:textId="77777777" w:rsidR="00063A3C" w:rsidRDefault="00063A3C" w:rsidP="003C2392">
      <w:r>
        <w:continuationSeparator/>
      </w:r>
    </w:p>
  </w:footnote>
  <w:footnote w:id="1">
    <w:p w14:paraId="3B38EE35" w14:textId="1E551BFE" w:rsidR="000E5CAA" w:rsidRDefault="000E5CAA">
      <w:pPr>
        <w:pStyle w:val="FootnoteText"/>
      </w:pPr>
      <w:r>
        <w:rPr>
          <w:rStyle w:val="FootnoteReference"/>
        </w:rPr>
        <w:footnoteRef/>
      </w:r>
      <w:r>
        <w:t xml:space="preserve"> </w:t>
      </w:r>
      <w:r w:rsidRPr="00DB09B7">
        <w:t>Актуализарана Стратегическа карта за шум на 1122,6 km пъ</w:t>
      </w:r>
      <w:r>
        <w:t>тни участъци в Р България, МРРБ</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235B1" w14:textId="4A8342DB" w:rsidR="000E5CAA" w:rsidRDefault="000E5CAA" w:rsidP="003E4F9E">
    <w:pPr>
      <w:pStyle w:val="Header"/>
      <w:jc w:val="center"/>
      <w:rPr>
        <w:i/>
        <w:sz w:val="18"/>
        <w:szCs w:val="18"/>
      </w:rPr>
    </w:pPr>
    <w:r w:rsidRPr="00FE243F">
      <w:rPr>
        <w:i/>
        <w:sz w:val="18"/>
        <w:szCs w:val="18"/>
      </w:rPr>
      <w:t>Доклад за оце</w:t>
    </w:r>
    <w:r>
      <w:rPr>
        <w:i/>
        <w:sz w:val="18"/>
        <w:szCs w:val="18"/>
      </w:rPr>
      <w:t>нка степента на въздействие на „</w:t>
    </w:r>
    <w:r w:rsidRPr="00FE243F">
      <w:rPr>
        <w:i/>
        <w:sz w:val="18"/>
        <w:szCs w:val="18"/>
      </w:rPr>
      <w:t>Изменение на Общ устройствен план на град Бургас в обхват на поземлен имот с идентификатор 07079.2.390 по КК на град Бургас“; Подробен устройствен план-План за регулация и застрояване за поземлен имот с идентификатор 07079.2.390 по КК на град Бургас“ и ПУП-ПУР за транспортно обслужване на поземлен имот с идентификатор 07079.2.390 по КК на град Бургас“</w:t>
    </w:r>
  </w:p>
  <w:p w14:paraId="423B513D" w14:textId="77777777" w:rsidR="000E5CAA" w:rsidRPr="003E4F9E" w:rsidRDefault="000E5CAA" w:rsidP="003E4F9E">
    <w:pPr>
      <w:pStyle w:val="Header"/>
      <w:jc w:val="center"/>
      <w:rPr>
        <w:i/>
        <w:sz w:val="20"/>
        <w:szCs w:val="20"/>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A42DC" w14:textId="77777777" w:rsidR="000E5CAA" w:rsidRPr="006E4C82" w:rsidRDefault="000E5CAA" w:rsidP="006E4C82">
    <w:pPr>
      <w:pStyle w:val="Header"/>
      <w:jc w:val="center"/>
      <w:rPr>
        <w:i/>
        <w:sz w:val="18"/>
        <w:szCs w:val="18"/>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olor w:val="000000"/>
        <w:position w:val="0"/>
        <w:sz w:val="24"/>
        <w:vertAlign w:val="baseline"/>
      </w:rPr>
    </w:lvl>
  </w:abstractNum>
  <w:abstractNum w:abstractNumId="2" w15:restartNumberingAfterBreak="0">
    <w:nsid w:val="00000006"/>
    <w:multiLevelType w:val="singleLevel"/>
    <w:tmpl w:val="BAE8D3C4"/>
    <w:name w:val="WW8Num12"/>
    <w:lvl w:ilvl="0">
      <w:start w:val="1"/>
      <w:numFmt w:val="decimal"/>
      <w:lvlText w:val="%1."/>
      <w:lvlJc w:val="left"/>
      <w:pPr>
        <w:tabs>
          <w:tab w:val="num" w:pos="1428"/>
        </w:tabs>
        <w:ind w:left="1428" w:hanging="360"/>
      </w:pPr>
      <w:rPr>
        <w:rFonts w:ascii="Calibri" w:eastAsia="Calibri" w:hAnsi="Calibri" w:cs="Calibri"/>
      </w:rPr>
    </w:lvl>
  </w:abstractNum>
  <w:abstractNum w:abstractNumId="3" w15:restartNumberingAfterBreak="0">
    <w:nsid w:val="0000000E"/>
    <w:multiLevelType w:val="singleLevel"/>
    <w:tmpl w:val="0000000E"/>
    <w:name w:val="WW8Num24"/>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14"/>
    <w:multiLevelType w:val="singleLevel"/>
    <w:tmpl w:val="00000014"/>
    <w:name w:val="WW8Num41"/>
    <w:lvl w:ilvl="0">
      <w:start w:val="1"/>
      <w:numFmt w:val="bullet"/>
      <w:lvlText w:val=""/>
      <w:lvlJc w:val="left"/>
      <w:pPr>
        <w:tabs>
          <w:tab w:val="num" w:pos="1440"/>
        </w:tabs>
        <w:ind w:left="1440" w:hanging="360"/>
      </w:pPr>
      <w:rPr>
        <w:rFonts w:ascii="Wingdings" w:hAnsi="Wingdings"/>
      </w:rPr>
    </w:lvl>
  </w:abstractNum>
  <w:abstractNum w:abstractNumId="5" w15:restartNumberingAfterBreak="0">
    <w:nsid w:val="12DF25DF"/>
    <w:multiLevelType w:val="hybridMultilevel"/>
    <w:tmpl w:val="1AA0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B440B"/>
    <w:multiLevelType w:val="hybridMultilevel"/>
    <w:tmpl w:val="2C10AF28"/>
    <w:lvl w:ilvl="0" w:tplc="BA12B2E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D4D25"/>
    <w:multiLevelType w:val="multilevel"/>
    <w:tmpl w:val="0078437E"/>
    <w:lvl w:ilvl="0">
      <w:start w:val="12"/>
      <w:numFmt w:val="decimal"/>
      <w:lvlText w:val="%1."/>
      <w:lvlJc w:val="left"/>
      <w:pPr>
        <w:ind w:left="480" w:hanging="480"/>
      </w:pPr>
      <w:rPr>
        <w:rFonts w:eastAsia="Times New Roman" w:hint="default"/>
        <w:color w:val="000000"/>
      </w:rPr>
    </w:lvl>
    <w:lvl w:ilvl="1">
      <w:start w:val="2"/>
      <w:numFmt w:val="decimal"/>
      <w:lvlText w:val="%1.%2."/>
      <w:lvlJc w:val="left"/>
      <w:pPr>
        <w:ind w:left="480" w:hanging="48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8" w15:restartNumberingAfterBreak="0">
    <w:nsid w:val="1953354D"/>
    <w:multiLevelType w:val="hybridMultilevel"/>
    <w:tmpl w:val="04BA9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B7294"/>
    <w:multiLevelType w:val="hybridMultilevel"/>
    <w:tmpl w:val="06C4E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A3C24"/>
    <w:multiLevelType w:val="hybridMultilevel"/>
    <w:tmpl w:val="DD0A4482"/>
    <w:lvl w:ilvl="0" w:tplc="F20661E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B682E"/>
    <w:multiLevelType w:val="hybridMultilevel"/>
    <w:tmpl w:val="D57804F2"/>
    <w:lvl w:ilvl="0" w:tplc="B9D4AF62">
      <w:start w:val="3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06885"/>
    <w:multiLevelType w:val="hybridMultilevel"/>
    <w:tmpl w:val="F502D2B2"/>
    <w:lvl w:ilvl="0" w:tplc="B9D4AF62">
      <w:start w:val="3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E7B87"/>
    <w:multiLevelType w:val="hybridMultilevel"/>
    <w:tmpl w:val="6C601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71454"/>
    <w:multiLevelType w:val="hybridMultilevel"/>
    <w:tmpl w:val="B6567E02"/>
    <w:lvl w:ilvl="0" w:tplc="359ACB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C378C8"/>
    <w:multiLevelType w:val="hybridMultilevel"/>
    <w:tmpl w:val="6AA8071A"/>
    <w:lvl w:ilvl="0" w:tplc="CF4890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409CF"/>
    <w:multiLevelType w:val="hybridMultilevel"/>
    <w:tmpl w:val="D32A9A84"/>
    <w:lvl w:ilvl="0" w:tplc="3D46FD4E">
      <w:numFmt w:val="bullet"/>
      <w:lvlText w:val="-"/>
      <w:lvlJc w:val="left"/>
      <w:pPr>
        <w:ind w:left="720" w:hanging="360"/>
      </w:pPr>
      <w:rPr>
        <w:rFonts w:ascii="Times New Roman" w:eastAsiaTheme="minorHAnsi"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23FAB"/>
    <w:multiLevelType w:val="hybridMultilevel"/>
    <w:tmpl w:val="6E66CDA2"/>
    <w:lvl w:ilvl="0" w:tplc="BA12B2E8">
      <w:start w:val="1"/>
      <w:numFmt w:val="bullet"/>
      <w:lvlText w:val=""/>
      <w:lvlJc w:val="left"/>
      <w:pPr>
        <w:ind w:left="720" w:hanging="360"/>
      </w:pPr>
      <w:rPr>
        <w:rFonts w:ascii="Symbol" w:hAnsi="Symbo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9E21BF"/>
    <w:multiLevelType w:val="hybridMultilevel"/>
    <w:tmpl w:val="1F3ED97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42795055"/>
    <w:multiLevelType w:val="hybridMultilevel"/>
    <w:tmpl w:val="2FC877A4"/>
    <w:lvl w:ilvl="0" w:tplc="0409000F">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45FA53F9"/>
    <w:multiLevelType w:val="hybridMultilevel"/>
    <w:tmpl w:val="5BE03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E2928"/>
    <w:multiLevelType w:val="multilevel"/>
    <w:tmpl w:val="2E90A808"/>
    <w:lvl w:ilvl="0">
      <w:start w:val="3"/>
      <w:numFmt w:val="decimal"/>
      <w:lvlText w:val="%1."/>
      <w:lvlJc w:val="left"/>
      <w:pPr>
        <w:ind w:left="720" w:hanging="360"/>
      </w:pPr>
      <w:rPr>
        <w:rFonts w:hint="default"/>
      </w:rPr>
    </w:lvl>
    <w:lvl w:ilvl="1">
      <w:start w:val="1"/>
      <w:numFmt w:val="decimal"/>
      <w:isLgl/>
      <w:lvlText w:val="%1.%2."/>
      <w:lvlJc w:val="left"/>
      <w:pPr>
        <w:ind w:left="900" w:hanging="540"/>
      </w:pPr>
      <w:rPr>
        <w:rFonts w:eastAsia="Times New Roman" w:hint="default"/>
      </w:rPr>
    </w:lvl>
    <w:lvl w:ilvl="2">
      <w:start w:val="3"/>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2" w15:restartNumberingAfterBreak="0">
    <w:nsid w:val="4DB96AB6"/>
    <w:multiLevelType w:val="hybridMultilevel"/>
    <w:tmpl w:val="3E62C482"/>
    <w:lvl w:ilvl="0" w:tplc="BA12B2E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1E554D"/>
    <w:multiLevelType w:val="hybridMultilevel"/>
    <w:tmpl w:val="62FCD400"/>
    <w:lvl w:ilvl="0" w:tplc="BFFA8DDA">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096B35"/>
    <w:multiLevelType w:val="hybridMultilevel"/>
    <w:tmpl w:val="1E7C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A1EAE"/>
    <w:multiLevelType w:val="hybridMultilevel"/>
    <w:tmpl w:val="785259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672075F2"/>
    <w:multiLevelType w:val="hybridMultilevel"/>
    <w:tmpl w:val="3FD4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AE0300"/>
    <w:multiLevelType w:val="hybridMultilevel"/>
    <w:tmpl w:val="7C4C0038"/>
    <w:lvl w:ilvl="0" w:tplc="B9D4AF62">
      <w:start w:val="3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C7511B"/>
    <w:multiLevelType w:val="hybridMultilevel"/>
    <w:tmpl w:val="65386DDC"/>
    <w:lvl w:ilvl="0" w:tplc="359ACB4C">
      <w:numFmt w:val="bullet"/>
      <w:lvlText w:val="-"/>
      <w:lvlJc w:val="left"/>
      <w:pPr>
        <w:ind w:left="755" w:hanging="360"/>
      </w:pPr>
      <w:rPr>
        <w:rFonts w:ascii="Times New Roman" w:eastAsia="Times New Roman" w:hAnsi="Times New Roman" w:cs="Times New Roman"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9" w15:restartNumberingAfterBreak="0">
    <w:nsid w:val="6FBA0615"/>
    <w:multiLevelType w:val="hybridMultilevel"/>
    <w:tmpl w:val="0C0C9A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71800767"/>
    <w:multiLevelType w:val="hybridMultilevel"/>
    <w:tmpl w:val="7034FE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6532A71"/>
    <w:multiLevelType w:val="hybridMultilevel"/>
    <w:tmpl w:val="B6E62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2C3C65"/>
    <w:multiLevelType w:val="hybridMultilevel"/>
    <w:tmpl w:val="4308023A"/>
    <w:lvl w:ilvl="0" w:tplc="393032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7"/>
  </w:num>
  <w:num w:numId="4">
    <w:abstractNumId w:val="15"/>
  </w:num>
  <w:num w:numId="5">
    <w:abstractNumId w:val="24"/>
  </w:num>
  <w:num w:numId="6">
    <w:abstractNumId w:val="10"/>
  </w:num>
  <w:num w:numId="7">
    <w:abstractNumId w:val="13"/>
  </w:num>
  <w:num w:numId="8">
    <w:abstractNumId w:val="18"/>
  </w:num>
  <w:num w:numId="9">
    <w:abstractNumId w:val="8"/>
  </w:num>
  <w:num w:numId="10">
    <w:abstractNumId w:val="6"/>
  </w:num>
  <w:num w:numId="11">
    <w:abstractNumId w:val="29"/>
  </w:num>
  <w:num w:numId="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23"/>
  </w:num>
  <w:num w:numId="14">
    <w:abstractNumId w:val="26"/>
  </w:num>
  <w:num w:numId="15">
    <w:abstractNumId w:val="14"/>
  </w:num>
  <w:num w:numId="16">
    <w:abstractNumId w:val="9"/>
  </w:num>
  <w:num w:numId="17">
    <w:abstractNumId w:val="21"/>
  </w:num>
  <w:num w:numId="18">
    <w:abstractNumId w:val="22"/>
  </w:num>
  <w:num w:numId="19">
    <w:abstractNumId w:val="17"/>
  </w:num>
  <w:num w:numId="20">
    <w:abstractNumId w:val="16"/>
  </w:num>
  <w:num w:numId="21">
    <w:abstractNumId w:val="5"/>
  </w:num>
  <w:num w:numId="22">
    <w:abstractNumId w:val="19"/>
  </w:num>
  <w:num w:numId="23">
    <w:abstractNumId w:val="31"/>
  </w:num>
  <w:num w:numId="24">
    <w:abstractNumId w:val="32"/>
  </w:num>
  <w:num w:numId="25">
    <w:abstractNumId w:val="20"/>
  </w:num>
  <w:num w:numId="26">
    <w:abstractNumId w:val="12"/>
  </w:num>
  <w:num w:numId="27">
    <w:abstractNumId w:val="27"/>
  </w:num>
  <w:num w:numId="28">
    <w:abstractNumId w:val="11"/>
  </w:num>
  <w:num w:numId="29">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E0D"/>
    <w:rsid w:val="00000125"/>
    <w:rsid w:val="00000B55"/>
    <w:rsid w:val="00000E4F"/>
    <w:rsid w:val="00001460"/>
    <w:rsid w:val="00001F1A"/>
    <w:rsid w:val="000026D1"/>
    <w:rsid w:val="00002EB6"/>
    <w:rsid w:val="000039AF"/>
    <w:rsid w:val="00003CDC"/>
    <w:rsid w:val="000042AA"/>
    <w:rsid w:val="000060BF"/>
    <w:rsid w:val="000061DF"/>
    <w:rsid w:val="000065CF"/>
    <w:rsid w:val="00007105"/>
    <w:rsid w:val="00007312"/>
    <w:rsid w:val="000105FA"/>
    <w:rsid w:val="00010C12"/>
    <w:rsid w:val="00010F6A"/>
    <w:rsid w:val="00011108"/>
    <w:rsid w:val="000114D7"/>
    <w:rsid w:val="00013107"/>
    <w:rsid w:val="0001381D"/>
    <w:rsid w:val="00014058"/>
    <w:rsid w:val="000141CA"/>
    <w:rsid w:val="00015380"/>
    <w:rsid w:val="00015392"/>
    <w:rsid w:val="00015F69"/>
    <w:rsid w:val="000165C9"/>
    <w:rsid w:val="00016719"/>
    <w:rsid w:val="00016796"/>
    <w:rsid w:val="000174BF"/>
    <w:rsid w:val="00017C37"/>
    <w:rsid w:val="00017F3F"/>
    <w:rsid w:val="0002174A"/>
    <w:rsid w:val="00023AF2"/>
    <w:rsid w:val="0002431D"/>
    <w:rsid w:val="000251EC"/>
    <w:rsid w:val="000254D4"/>
    <w:rsid w:val="00026955"/>
    <w:rsid w:val="00026B7B"/>
    <w:rsid w:val="0002783D"/>
    <w:rsid w:val="00027EEB"/>
    <w:rsid w:val="000301B1"/>
    <w:rsid w:val="000305E5"/>
    <w:rsid w:val="00030A73"/>
    <w:rsid w:val="0003111A"/>
    <w:rsid w:val="000312D9"/>
    <w:rsid w:val="00031DA5"/>
    <w:rsid w:val="000338AA"/>
    <w:rsid w:val="00035ADE"/>
    <w:rsid w:val="00035D2C"/>
    <w:rsid w:val="000360BB"/>
    <w:rsid w:val="000376B3"/>
    <w:rsid w:val="000406B8"/>
    <w:rsid w:val="0004086C"/>
    <w:rsid w:val="00041227"/>
    <w:rsid w:val="000423C1"/>
    <w:rsid w:val="00044029"/>
    <w:rsid w:val="00047E83"/>
    <w:rsid w:val="00050116"/>
    <w:rsid w:val="0005024E"/>
    <w:rsid w:val="00051018"/>
    <w:rsid w:val="000514D5"/>
    <w:rsid w:val="000530BF"/>
    <w:rsid w:val="000532AA"/>
    <w:rsid w:val="00054F4F"/>
    <w:rsid w:val="00056118"/>
    <w:rsid w:val="00056690"/>
    <w:rsid w:val="00057E43"/>
    <w:rsid w:val="00060A1D"/>
    <w:rsid w:val="000610E2"/>
    <w:rsid w:val="00061417"/>
    <w:rsid w:val="00061DC3"/>
    <w:rsid w:val="0006220F"/>
    <w:rsid w:val="000628AC"/>
    <w:rsid w:val="00063A3C"/>
    <w:rsid w:val="00063A8C"/>
    <w:rsid w:val="00064468"/>
    <w:rsid w:val="00064A99"/>
    <w:rsid w:val="00064B01"/>
    <w:rsid w:val="00064E48"/>
    <w:rsid w:val="00065EAD"/>
    <w:rsid w:val="00066A2E"/>
    <w:rsid w:val="00066A39"/>
    <w:rsid w:val="00066DAE"/>
    <w:rsid w:val="00066F1F"/>
    <w:rsid w:val="00066F25"/>
    <w:rsid w:val="00066FDA"/>
    <w:rsid w:val="00067B38"/>
    <w:rsid w:val="000706B4"/>
    <w:rsid w:val="000716FD"/>
    <w:rsid w:val="00071971"/>
    <w:rsid w:val="00072984"/>
    <w:rsid w:val="00072C9C"/>
    <w:rsid w:val="000732A7"/>
    <w:rsid w:val="000744BA"/>
    <w:rsid w:val="00074669"/>
    <w:rsid w:val="00074681"/>
    <w:rsid w:val="000748F1"/>
    <w:rsid w:val="0007510E"/>
    <w:rsid w:val="00076421"/>
    <w:rsid w:val="00076E25"/>
    <w:rsid w:val="0007785B"/>
    <w:rsid w:val="00080291"/>
    <w:rsid w:val="00080DDE"/>
    <w:rsid w:val="0008144F"/>
    <w:rsid w:val="00081763"/>
    <w:rsid w:val="00081D22"/>
    <w:rsid w:val="00081E3F"/>
    <w:rsid w:val="000825B1"/>
    <w:rsid w:val="00082D8D"/>
    <w:rsid w:val="000835F0"/>
    <w:rsid w:val="00084197"/>
    <w:rsid w:val="00084306"/>
    <w:rsid w:val="0008470F"/>
    <w:rsid w:val="00085370"/>
    <w:rsid w:val="00085D6B"/>
    <w:rsid w:val="0008685A"/>
    <w:rsid w:val="000870C1"/>
    <w:rsid w:val="000871A6"/>
    <w:rsid w:val="0009188F"/>
    <w:rsid w:val="00094C9C"/>
    <w:rsid w:val="00094F0E"/>
    <w:rsid w:val="000951A8"/>
    <w:rsid w:val="000952F9"/>
    <w:rsid w:val="00095C4E"/>
    <w:rsid w:val="00095C95"/>
    <w:rsid w:val="0009606D"/>
    <w:rsid w:val="00096BC6"/>
    <w:rsid w:val="000972B7"/>
    <w:rsid w:val="000A16EC"/>
    <w:rsid w:val="000A33F8"/>
    <w:rsid w:val="000A3B7D"/>
    <w:rsid w:val="000A4FF4"/>
    <w:rsid w:val="000A56A9"/>
    <w:rsid w:val="000A5A95"/>
    <w:rsid w:val="000A60EF"/>
    <w:rsid w:val="000A78C7"/>
    <w:rsid w:val="000B0503"/>
    <w:rsid w:val="000B0C60"/>
    <w:rsid w:val="000B14A1"/>
    <w:rsid w:val="000B1B59"/>
    <w:rsid w:val="000B1BF0"/>
    <w:rsid w:val="000B1C7F"/>
    <w:rsid w:val="000B3397"/>
    <w:rsid w:val="000B4A6C"/>
    <w:rsid w:val="000B61E8"/>
    <w:rsid w:val="000B65F9"/>
    <w:rsid w:val="000B6666"/>
    <w:rsid w:val="000B789F"/>
    <w:rsid w:val="000B78DE"/>
    <w:rsid w:val="000C0E14"/>
    <w:rsid w:val="000C25AF"/>
    <w:rsid w:val="000C2E3F"/>
    <w:rsid w:val="000C4626"/>
    <w:rsid w:val="000C4783"/>
    <w:rsid w:val="000C4AD1"/>
    <w:rsid w:val="000C4AF2"/>
    <w:rsid w:val="000C4B9B"/>
    <w:rsid w:val="000C5D09"/>
    <w:rsid w:val="000C5EA9"/>
    <w:rsid w:val="000D1847"/>
    <w:rsid w:val="000D19E1"/>
    <w:rsid w:val="000D1D0E"/>
    <w:rsid w:val="000D224E"/>
    <w:rsid w:val="000D399A"/>
    <w:rsid w:val="000D4924"/>
    <w:rsid w:val="000D503D"/>
    <w:rsid w:val="000D5504"/>
    <w:rsid w:val="000D603A"/>
    <w:rsid w:val="000D60A2"/>
    <w:rsid w:val="000D6872"/>
    <w:rsid w:val="000D6D1E"/>
    <w:rsid w:val="000D72B0"/>
    <w:rsid w:val="000D75E5"/>
    <w:rsid w:val="000E0AF4"/>
    <w:rsid w:val="000E1D72"/>
    <w:rsid w:val="000E2BF2"/>
    <w:rsid w:val="000E3184"/>
    <w:rsid w:val="000E54AC"/>
    <w:rsid w:val="000E5630"/>
    <w:rsid w:val="000E5CAA"/>
    <w:rsid w:val="000E6F55"/>
    <w:rsid w:val="000F014C"/>
    <w:rsid w:val="000F0751"/>
    <w:rsid w:val="000F0DC5"/>
    <w:rsid w:val="000F13DE"/>
    <w:rsid w:val="000F3BA4"/>
    <w:rsid w:val="000F48EE"/>
    <w:rsid w:val="000F5BC4"/>
    <w:rsid w:val="000F659D"/>
    <w:rsid w:val="000F6D2E"/>
    <w:rsid w:val="000F7435"/>
    <w:rsid w:val="0010047C"/>
    <w:rsid w:val="00100836"/>
    <w:rsid w:val="00101121"/>
    <w:rsid w:val="00101C8D"/>
    <w:rsid w:val="00101F4B"/>
    <w:rsid w:val="00103080"/>
    <w:rsid w:val="001037E6"/>
    <w:rsid w:val="00103E68"/>
    <w:rsid w:val="001049F1"/>
    <w:rsid w:val="00104DAB"/>
    <w:rsid w:val="001060E1"/>
    <w:rsid w:val="00106701"/>
    <w:rsid w:val="00106ABC"/>
    <w:rsid w:val="0010760F"/>
    <w:rsid w:val="00107648"/>
    <w:rsid w:val="00110141"/>
    <w:rsid w:val="00111DE4"/>
    <w:rsid w:val="001120F7"/>
    <w:rsid w:val="001122E6"/>
    <w:rsid w:val="001131BF"/>
    <w:rsid w:val="00113465"/>
    <w:rsid w:val="00113865"/>
    <w:rsid w:val="00114A11"/>
    <w:rsid w:val="001151C4"/>
    <w:rsid w:val="00116613"/>
    <w:rsid w:val="001200EF"/>
    <w:rsid w:val="001206EF"/>
    <w:rsid w:val="00120757"/>
    <w:rsid w:val="00120F5F"/>
    <w:rsid w:val="00122B9F"/>
    <w:rsid w:val="001230D3"/>
    <w:rsid w:val="0012361D"/>
    <w:rsid w:val="00123B18"/>
    <w:rsid w:val="00124359"/>
    <w:rsid w:val="00124739"/>
    <w:rsid w:val="00125A33"/>
    <w:rsid w:val="00125D6D"/>
    <w:rsid w:val="00125D84"/>
    <w:rsid w:val="00126138"/>
    <w:rsid w:val="00126196"/>
    <w:rsid w:val="001268A5"/>
    <w:rsid w:val="00126C90"/>
    <w:rsid w:val="00126FF8"/>
    <w:rsid w:val="00127074"/>
    <w:rsid w:val="0012777D"/>
    <w:rsid w:val="00127833"/>
    <w:rsid w:val="0013167B"/>
    <w:rsid w:val="00133502"/>
    <w:rsid w:val="00134A24"/>
    <w:rsid w:val="00135E3C"/>
    <w:rsid w:val="001364D2"/>
    <w:rsid w:val="00136627"/>
    <w:rsid w:val="00137127"/>
    <w:rsid w:val="00137A61"/>
    <w:rsid w:val="00141076"/>
    <w:rsid w:val="00141164"/>
    <w:rsid w:val="00141218"/>
    <w:rsid w:val="001417E2"/>
    <w:rsid w:val="00142364"/>
    <w:rsid w:val="0014254D"/>
    <w:rsid w:val="0014381D"/>
    <w:rsid w:val="00143E45"/>
    <w:rsid w:val="0014451C"/>
    <w:rsid w:val="0014492E"/>
    <w:rsid w:val="00146225"/>
    <w:rsid w:val="00146A7C"/>
    <w:rsid w:val="001478B0"/>
    <w:rsid w:val="001502D3"/>
    <w:rsid w:val="00150FB6"/>
    <w:rsid w:val="0015399C"/>
    <w:rsid w:val="00153BC5"/>
    <w:rsid w:val="0015456D"/>
    <w:rsid w:val="001545E4"/>
    <w:rsid w:val="001565F3"/>
    <w:rsid w:val="001572BC"/>
    <w:rsid w:val="001609FF"/>
    <w:rsid w:val="00161428"/>
    <w:rsid w:val="00161E5A"/>
    <w:rsid w:val="001635BF"/>
    <w:rsid w:val="00163E9B"/>
    <w:rsid w:val="00164669"/>
    <w:rsid w:val="00165CC1"/>
    <w:rsid w:val="00166C74"/>
    <w:rsid w:val="00167373"/>
    <w:rsid w:val="00167537"/>
    <w:rsid w:val="00167906"/>
    <w:rsid w:val="0017015D"/>
    <w:rsid w:val="001701CE"/>
    <w:rsid w:val="00170205"/>
    <w:rsid w:val="00171642"/>
    <w:rsid w:val="00172299"/>
    <w:rsid w:val="0017243C"/>
    <w:rsid w:val="00172AF6"/>
    <w:rsid w:val="00174513"/>
    <w:rsid w:val="00175307"/>
    <w:rsid w:val="00175446"/>
    <w:rsid w:val="00176425"/>
    <w:rsid w:val="001764CF"/>
    <w:rsid w:val="00177CD6"/>
    <w:rsid w:val="0018052D"/>
    <w:rsid w:val="0018190C"/>
    <w:rsid w:val="00182B28"/>
    <w:rsid w:val="0018328B"/>
    <w:rsid w:val="0018382F"/>
    <w:rsid w:val="00183F65"/>
    <w:rsid w:val="0018498E"/>
    <w:rsid w:val="0018508D"/>
    <w:rsid w:val="001870A5"/>
    <w:rsid w:val="00187197"/>
    <w:rsid w:val="00190D0D"/>
    <w:rsid w:val="001916EC"/>
    <w:rsid w:val="00193C50"/>
    <w:rsid w:val="0019424F"/>
    <w:rsid w:val="0019434A"/>
    <w:rsid w:val="0019453E"/>
    <w:rsid w:val="00194599"/>
    <w:rsid w:val="0019471B"/>
    <w:rsid w:val="00195A84"/>
    <w:rsid w:val="00197175"/>
    <w:rsid w:val="001976CC"/>
    <w:rsid w:val="00197A46"/>
    <w:rsid w:val="001A0135"/>
    <w:rsid w:val="001A1143"/>
    <w:rsid w:val="001A1998"/>
    <w:rsid w:val="001A1BB4"/>
    <w:rsid w:val="001A2209"/>
    <w:rsid w:val="001A2501"/>
    <w:rsid w:val="001A2DB9"/>
    <w:rsid w:val="001A42BA"/>
    <w:rsid w:val="001A4AEC"/>
    <w:rsid w:val="001A51CF"/>
    <w:rsid w:val="001A51D4"/>
    <w:rsid w:val="001A6649"/>
    <w:rsid w:val="001B011C"/>
    <w:rsid w:val="001B01F0"/>
    <w:rsid w:val="001B0A40"/>
    <w:rsid w:val="001B0E25"/>
    <w:rsid w:val="001B187F"/>
    <w:rsid w:val="001B1B72"/>
    <w:rsid w:val="001B2045"/>
    <w:rsid w:val="001B2334"/>
    <w:rsid w:val="001B2C90"/>
    <w:rsid w:val="001B2FC2"/>
    <w:rsid w:val="001B3F1D"/>
    <w:rsid w:val="001B4192"/>
    <w:rsid w:val="001B4514"/>
    <w:rsid w:val="001B56BE"/>
    <w:rsid w:val="001B73AD"/>
    <w:rsid w:val="001C0F48"/>
    <w:rsid w:val="001C1507"/>
    <w:rsid w:val="001C1B08"/>
    <w:rsid w:val="001C1BF4"/>
    <w:rsid w:val="001C1F3E"/>
    <w:rsid w:val="001C239E"/>
    <w:rsid w:val="001C2758"/>
    <w:rsid w:val="001C3EF5"/>
    <w:rsid w:val="001C437F"/>
    <w:rsid w:val="001C4713"/>
    <w:rsid w:val="001C4BF4"/>
    <w:rsid w:val="001C4C14"/>
    <w:rsid w:val="001C57D2"/>
    <w:rsid w:val="001C6027"/>
    <w:rsid w:val="001C6539"/>
    <w:rsid w:val="001C65B6"/>
    <w:rsid w:val="001C7D49"/>
    <w:rsid w:val="001C7E8D"/>
    <w:rsid w:val="001D0048"/>
    <w:rsid w:val="001D01E5"/>
    <w:rsid w:val="001D059E"/>
    <w:rsid w:val="001D0E1B"/>
    <w:rsid w:val="001D16C2"/>
    <w:rsid w:val="001D18AD"/>
    <w:rsid w:val="001D1D7C"/>
    <w:rsid w:val="001D2617"/>
    <w:rsid w:val="001D2C55"/>
    <w:rsid w:val="001D2F45"/>
    <w:rsid w:val="001D30D6"/>
    <w:rsid w:val="001D3D54"/>
    <w:rsid w:val="001D3F01"/>
    <w:rsid w:val="001D456B"/>
    <w:rsid w:val="001D700A"/>
    <w:rsid w:val="001D73F6"/>
    <w:rsid w:val="001D772B"/>
    <w:rsid w:val="001E0DFE"/>
    <w:rsid w:val="001E12A0"/>
    <w:rsid w:val="001E1F7F"/>
    <w:rsid w:val="001E2689"/>
    <w:rsid w:val="001E2963"/>
    <w:rsid w:val="001E2A8F"/>
    <w:rsid w:val="001E2B52"/>
    <w:rsid w:val="001E308D"/>
    <w:rsid w:val="001E34E8"/>
    <w:rsid w:val="001E3D38"/>
    <w:rsid w:val="001E4399"/>
    <w:rsid w:val="001E4DAE"/>
    <w:rsid w:val="001E52A7"/>
    <w:rsid w:val="001E566C"/>
    <w:rsid w:val="001E5751"/>
    <w:rsid w:val="001E5A18"/>
    <w:rsid w:val="001E6279"/>
    <w:rsid w:val="001F01A6"/>
    <w:rsid w:val="001F035B"/>
    <w:rsid w:val="001F0847"/>
    <w:rsid w:val="001F0CDF"/>
    <w:rsid w:val="001F120B"/>
    <w:rsid w:val="001F12D7"/>
    <w:rsid w:val="001F22E6"/>
    <w:rsid w:val="001F2766"/>
    <w:rsid w:val="001F2AF2"/>
    <w:rsid w:val="001F33A9"/>
    <w:rsid w:val="001F340A"/>
    <w:rsid w:val="001F3F22"/>
    <w:rsid w:val="001F478B"/>
    <w:rsid w:val="001F4BC1"/>
    <w:rsid w:val="001F512A"/>
    <w:rsid w:val="001F5243"/>
    <w:rsid w:val="001F5485"/>
    <w:rsid w:val="001F7F4D"/>
    <w:rsid w:val="00200623"/>
    <w:rsid w:val="00200C8F"/>
    <w:rsid w:val="00201B84"/>
    <w:rsid w:val="00202170"/>
    <w:rsid w:val="00202BA8"/>
    <w:rsid w:val="00203071"/>
    <w:rsid w:val="00204092"/>
    <w:rsid w:val="002041A0"/>
    <w:rsid w:val="00205C79"/>
    <w:rsid w:val="00205EB9"/>
    <w:rsid w:val="00206539"/>
    <w:rsid w:val="00207549"/>
    <w:rsid w:val="002106AD"/>
    <w:rsid w:val="002106D7"/>
    <w:rsid w:val="00210AB7"/>
    <w:rsid w:val="00211C53"/>
    <w:rsid w:val="002120A4"/>
    <w:rsid w:val="00213ED1"/>
    <w:rsid w:val="00215198"/>
    <w:rsid w:val="00216632"/>
    <w:rsid w:val="00216817"/>
    <w:rsid w:val="0022036C"/>
    <w:rsid w:val="00221B10"/>
    <w:rsid w:val="0022287E"/>
    <w:rsid w:val="002229F9"/>
    <w:rsid w:val="00226F5B"/>
    <w:rsid w:val="00227293"/>
    <w:rsid w:val="00231AF8"/>
    <w:rsid w:val="00232781"/>
    <w:rsid w:val="00232808"/>
    <w:rsid w:val="00232824"/>
    <w:rsid w:val="00233C9E"/>
    <w:rsid w:val="00234B68"/>
    <w:rsid w:val="002358A1"/>
    <w:rsid w:val="00237010"/>
    <w:rsid w:val="00240784"/>
    <w:rsid w:val="002426CD"/>
    <w:rsid w:val="00243355"/>
    <w:rsid w:val="002433F0"/>
    <w:rsid w:val="002437B1"/>
    <w:rsid w:val="0024393E"/>
    <w:rsid w:val="0024398B"/>
    <w:rsid w:val="00243F24"/>
    <w:rsid w:val="00244AD6"/>
    <w:rsid w:val="00244B4B"/>
    <w:rsid w:val="00245316"/>
    <w:rsid w:val="0024537C"/>
    <w:rsid w:val="00245ADA"/>
    <w:rsid w:val="00245F58"/>
    <w:rsid w:val="0024758D"/>
    <w:rsid w:val="00247F85"/>
    <w:rsid w:val="0025041D"/>
    <w:rsid w:val="00250524"/>
    <w:rsid w:val="00251B1A"/>
    <w:rsid w:val="00252979"/>
    <w:rsid w:val="002531E1"/>
    <w:rsid w:val="00253EC3"/>
    <w:rsid w:val="0025408C"/>
    <w:rsid w:val="0025470F"/>
    <w:rsid w:val="00254899"/>
    <w:rsid w:val="002557BA"/>
    <w:rsid w:val="00255987"/>
    <w:rsid w:val="00256B28"/>
    <w:rsid w:val="002602E8"/>
    <w:rsid w:val="00261322"/>
    <w:rsid w:val="00261A66"/>
    <w:rsid w:val="00261B72"/>
    <w:rsid w:val="00261C15"/>
    <w:rsid w:val="00261F09"/>
    <w:rsid w:val="00262062"/>
    <w:rsid w:val="002628B7"/>
    <w:rsid w:val="00263BA4"/>
    <w:rsid w:val="00264384"/>
    <w:rsid w:val="002649A5"/>
    <w:rsid w:val="00265108"/>
    <w:rsid w:val="00266FFD"/>
    <w:rsid w:val="002709D3"/>
    <w:rsid w:val="00270D06"/>
    <w:rsid w:val="0027359A"/>
    <w:rsid w:val="00273CDE"/>
    <w:rsid w:val="00275835"/>
    <w:rsid w:val="00275C65"/>
    <w:rsid w:val="00275E8C"/>
    <w:rsid w:val="0027648E"/>
    <w:rsid w:val="002766BE"/>
    <w:rsid w:val="002774A6"/>
    <w:rsid w:val="00277580"/>
    <w:rsid w:val="0027798B"/>
    <w:rsid w:val="00277D6F"/>
    <w:rsid w:val="00277EFA"/>
    <w:rsid w:val="00280975"/>
    <w:rsid w:val="002815FA"/>
    <w:rsid w:val="002832C8"/>
    <w:rsid w:val="002843C0"/>
    <w:rsid w:val="00284564"/>
    <w:rsid w:val="00284DE9"/>
    <w:rsid w:val="00284F78"/>
    <w:rsid w:val="002865BA"/>
    <w:rsid w:val="0028753C"/>
    <w:rsid w:val="002876BD"/>
    <w:rsid w:val="0028792B"/>
    <w:rsid w:val="00287933"/>
    <w:rsid w:val="00287C72"/>
    <w:rsid w:val="00290BF6"/>
    <w:rsid w:val="00293DC2"/>
    <w:rsid w:val="002944AA"/>
    <w:rsid w:val="002946EC"/>
    <w:rsid w:val="002A0791"/>
    <w:rsid w:val="002A1B4B"/>
    <w:rsid w:val="002A1FEC"/>
    <w:rsid w:val="002A2A1F"/>
    <w:rsid w:val="002A36B1"/>
    <w:rsid w:val="002A3817"/>
    <w:rsid w:val="002A4935"/>
    <w:rsid w:val="002A523A"/>
    <w:rsid w:val="002A6316"/>
    <w:rsid w:val="002A65F5"/>
    <w:rsid w:val="002A7642"/>
    <w:rsid w:val="002A7997"/>
    <w:rsid w:val="002B2C3A"/>
    <w:rsid w:val="002B2E54"/>
    <w:rsid w:val="002B399A"/>
    <w:rsid w:val="002B3BE1"/>
    <w:rsid w:val="002B6384"/>
    <w:rsid w:val="002C05C3"/>
    <w:rsid w:val="002C0744"/>
    <w:rsid w:val="002C0B62"/>
    <w:rsid w:val="002C0CB9"/>
    <w:rsid w:val="002C13EE"/>
    <w:rsid w:val="002C17BE"/>
    <w:rsid w:val="002C18F2"/>
    <w:rsid w:val="002C1D32"/>
    <w:rsid w:val="002C2048"/>
    <w:rsid w:val="002C3BEA"/>
    <w:rsid w:val="002C41EF"/>
    <w:rsid w:val="002C4497"/>
    <w:rsid w:val="002C52C2"/>
    <w:rsid w:val="002C589B"/>
    <w:rsid w:val="002C5BA0"/>
    <w:rsid w:val="002C6A1A"/>
    <w:rsid w:val="002C7532"/>
    <w:rsid w:val="002D156F"/>
    <w:rsid w:val="002D244E"/>
    <w:rsid w:val="002D2E4B"/>
    <w:rsid w:val="002D3443"/>
    <w:rsid w:val="002D3FA1"/>
    <w:rsid w:val="002D3FC7"/>
    <w:rsid w:val="002D41F8"/>
    <w:rsid w:val="002D4957"/>
    <w:rsid w:val="002D5B44"/>
    <w:rsid w:val="002D5C0E"/>
    <w:rsid w:val="002D5D3C"/>
    <w:rsid w:val="002D6963"/>
    <w:rsid w:val="002D6C1D"/>
    <w:rsid w:val="002D7EB8"/>
    <w:rsid w:val="002E00D4"/>
    <w:rsid w:val="002E01AE"/>
    <w:rsid w:val="002E0401"/>
    <w:rsid w:val="002E0CE2"/>
    <w:rsid w:val="002E0FCA"/>
    <w:rsid w:val="002E1028"/>
    <w:rsid w:val="002E12BA"/>
    <w:rsid w:val="002E13AF"/>
    <w:rsid w:val="002E1B26"/>
    <w:rsid w:val="002E2280"/>
    <w:rsid w:val="002E2606"/>
    <w:rsid w:val="002E26E2"/>
    <w:rsid w:val="002E588B"/>
    <w:rsid w:val="002E5D87"/>
    <w:rsid w:val="002E7241"/>
    <w:rsid w:val="002F05BE"/>
    <w:rsid w:val="002F0DC9"/>
    <w:rsid w:val="002F1A3B"/>
    <w:rsid w:val="002F1B61"/>
    <w:rsid w:val="002F1CF8"/>
    <w:rsid w:val="002F22B1"/>
    <w:rsid w:val="002F2B7D"/>
    <w:rsid w:val="002F48F0"/>
    <w:rsid w:val="002F4B0D"/>
    <w:rsid w:val="002F52B9"/>
    <w:rsid w:val="003004F6"/>
    <w:rsid w:val="0030162A"/>
    <w:rsid w:val="0030181F"/>
    <w:rsid w:val="00301AE9"/>
    <w:rsid w:val="00301F75"/>
    <w:rsid w:val="00301F76"/>
    <w:rsid w:val="003024A5"/>
    <w:rsid w:val="00302847"/>
    <w:rsid w:val="00303CF9"/>
    <w:rsid w:val="00303EE0"/>
    <w:rsid w:val="003042BF"/>
    <w:rsid w:val="0030439A"/>
    <w:rsid w:val="00304E55"/>
    <w:rsid w:val="003052AC"/>
    <w:rsid w:val="00305A08"/>
    <w:rsid w:val="003063EF"/>
    <w:rsid w:val="00306831"/>
    <w:rsid w:val="00310C8A"/>
    <w:rsid w:val="00311F8A"/>
    <w:rsid w:val="00312982"/>
    <w:rsid w:val="00312D2F"/>
    <w:rsid w:val="003133B2"/>
    <w:rsid w:val="003134B1"/>
    <w:rsid w:val="00313C94"/>
    <w:rsid w:val="00313DE6"/>
    <w:rsid w:val="00313E05"/>
    <w:rsid w:val="0031466D"/>
    <w:rsid w:val="00315A35"/>
    <w:rsid w:val="00316005"/>
    <w:rsid w:val="003164C0"/>
    <w:rsid w:val="00317183"/>
    <w:rsid w:val="0031733F"/>
    <w:rsid w:val="00317BF6"/>
    <w:rsid w:val="00317FAD"/>
    <w:rsid w:val="00320260"/>
    <w:rsid w:val="0032121F"/>
    <w:rsid w:val="00321A10"/>
    <w:rsid w:val="0032234A"/>
    <w:rsid w:val="00322E42"/>
    <w:rsid w:val="0032368B"/>
    <w:rsid w:val="003238F2"/>
    <w:rsid w:val="00324CBD"/>
    <w:rsid w:val="003269AE"/>
    <w:rsid w:val="003271DE"/>
    <w:rsid w:val="00327489"/>
    <w:rsid w:val="00327BCE"/>
    <w:rsid w:val="00327EF5"/>
    <w:rsid w:val="003300E9"/>
    <w:rsid w:val="00330122"/>
    <w:rsid w:val="0033068A"/>
    <w:rsid w:val="00330835"/>
    <w:rsid w:val="00330849"/>
    <w:rsid w:val="003313AE"/>
    <w:rsid w:val="003314B4"/>
    <w:rsid w:val="003320D0"/>
    <w:rsid w:val="003333D1"/>
    <w:rsid w:val="0033399D"/>
    <w:rsid w:val="00333F24"/>
    <w:rsid w:val="003341C3"/>
    <w:rsid w:val="0033499E"/>
    <w:rsid w:val="00334ECA"/>
    <w:rsid w:val="00335FA8"/>
    <w:rsid w:val="003367B3"/>
    <w:rsid w:val="00336C46"/>
    <w:rsid w:val="00336EC1"/>
    <w:rsid w:val="0034049D"/>
    <w:rsid w:val="003404A0"/>
    <w:rsid w:val="00340768"/>
    <w:rsid w:val="0034169D"/>
    <w:rsid w:val="00342A5F"/>
    <w:rsid w:val="00343280"/>
    <w:rsid w:val="003438C9"/>
    <w:rsid w:val="00344241"/>
    <w:rsid w:val="003460EA"/>
    <w:rsid w:val="00346315"/>
    <w:rsid w:val="003465AD"/>
    <w:rsid w:val="0034663D"/>
    <w:rsid w:val="00346D03"/>
    <w:rsid w:val="0034753E"/>
    <w:rsid w:val="00347B6A"/>
    <w:rsid w:val="00350C77"/>
    <w:rsid w:val="00352F74"/>
    <w:rsid w:val="00353D12"/>
    <w:rsid w:val="003549D8"/>
    <w:rsid w:val="003565AB"/>
    <w:rsid w:val="00356A30"/>
    <w:rsid w:val="00357433"/>
    <w:rsid w:val="003576B0"/>
    <w:rsid w:val="003577BE"/>
    <w:rsid w:val="00361B1B"/>
    <w:rsid w:val="003624C5"/>
    <w:rsid w:val="00362542"/>
    <w:rsid w:val="00363421"/>
    <w:rsid w:val="00363B91"/>
    <w:rsid w:val="00365237"/>
    <w:rsid w:val="00365E07"/>
    <w:rsid w:val="00366194"/>
    <w:rsid w:val="003675BF"/>
    <w:rsid w:val="003700F9"/>
    <w:rsid w:val="00370ABB"/>
    <w:rsid w:val="00370D18"/>
    <w:rsid w:val="00371AAA"/>
    <w:rsid w:val="00371D71"/>
    <w:rsid w:val="00372056"/>
    <w:rsid w:val="0037214B"/>
    <w:rsid w:val="00372926"/>
    <w:rsid w:val="00372D24"/>
    <w:rsid w:val="00373042"/>
    <w:rsid w:val="00373B1A"/>
    <w:rsid w:val="00376AE8"/>
    <w:rsid w:val="00376F86"/>
    <w:rsid w:val="00380F56"/>
    <w:rsid w:val="0038101D"/>
    <w:rsid w:val="003815F0"/>
    <w:rsid w:val="003819BD"/>
    <w:rsid w:val="00383880"/>
    <w:rsid w:val="00383B28"/>
    <w:rsid w:val="00384516"/>
    <w:rsid w:val="00384F93"/>
    <w:rsid w:val="003854A0"/>
    <w:rsid w:val="003860B3"/>
    <w:rsid w:val="00386299"/>
    <w:rsid w:val="003863BF"/>
    <w:rsid w:val="00386431"/>
    <w:rsid w:val="003868FA"/>
    <w:rsid w:val="003878C5"/>
    <w:rsid w:val="00387E70"/>
    <w:rsid w:val="00390C78"/>
    <w:rsid w:val="003925AF"/>
    <w:rsid w:val="00392CEF"/>
    <w:rsid w:val="00394E3A"/>
    <w:rsid w:val="00394FD5"/>
    <w:rsid w:val="00395228"/>
    <w:rsid w:val="0039592B"/>
    <w:rsid w:val="00395FC4"/>
    <w:rsid w:val="003968B7"/>
    <w:rsid w:val="00396A3E"/>
    <w:rsid w:val="00397839"/>
    <w:rsid w:val="003979E1"/>
    <w:rsid w:val="00397E46"/>
    <w:rsid w:val="003A1B9B"/>
    <w:rsid w:val="003A2568"/>
    <w:rsid w:val="003A2E6A"/>
    <w:rsid w:val="003A37E3"/>
    <w:rsid w:val="003A3988"/>
    <w:rsid w:val="003A3F73"/>
    <w:rsid w:val="003A484E"/>
    <w:rsid w:val="003A5B69"/>
    <w:rsid w:val="003A6131"/>
    <w:rsid w:val="003A7BFC"/>
    <w:rsid w:val="003A7F87"/>
    <w:rsid w:val="003B0767"/>
    <w:rsid w:val="003B0C37"/>
    <w:rsid w:val="003B12B1"/>
    <w:rsid w:val="003B39AC"/>
    <w:rsid w:val="003B3C0B"/>
    <w:rsid w:val="003B3E89"/>
    <w:rsid w:val="003B4071"/>
    <w:rsid w:val="003B4534"/>
    <w:rsid w:val="003B4913"/>
    <w:rsid w:val="003B5C95"/>
    <w:rsid w:val="003B7628"/>
    <w:rsid w:val="003C075D"/>
    <w:rsid w:val="003C07B0"/>
    <w:rsid w:val="003C0865"/>
    <w:rsid w:val="003C2392"/>
    <w:rsid w:val="003C24A5"/>
    <w:rsid w:val="003C2BE8"/>
    <w:rsid w:val="003C3BA0"/>
    <w:rsid w:val="003C4BEE"/>
    <w:rsid w:val="003C4FD1"/>
    <w:rsid w:val="003C5638"/>
    <w:rsid w:val="003C6D70"/>
    <w:rsid w:val="003C76AF"/>
    <w:rsid w:val="003D0618"/>
    <w:rsid w:val="003D117C"/>
    <w:rsid w:val="003D1379"/>
    <w:rsid w:val="003D163A"/>
    <w:rsid w:val="003D1A5E"/>
    <w:rsid w:val="003D365F"/>
    <w:rsid w:val="003D4895"/>
    <w:rsid w:val="003D4AE8"/>
    <w:rsid w:val="003D5E90"/>
    <w:rsid w:val="003D7522"/>
    <w:rsid w:val="003D7B84"/>
    <w:rsid w:val="003E1314"/>
    <w:rsid w:val="003E1CB2"/>
    <w:rsid w:val="003E3578"/>
    <w:rsid w:val="003E38A0"/>
    <w:rsid w:val="003E38CF"/>
    <w:rsid w:val="003E4331"/>
    <w:rsid w:val="003E4A58"/>
    <w:rsid w:val="003E4F9E"/>
    <w:rsid w:val="003E532D"/>
    <w:rsid w:val="003E5AD8"/>
    <w:rsid w:val="003E5D44"/>
    <w:rsid w:val="003E61CC"/>
    <w:rsid w:val="003E69CF"/>
    <w:rsid w:val="003F0840"/>
    <w:rsid w:val="003F09CE"/>
    <w:rsid w:val="003F0E04"/>
    <w:rsid w:val="003F1212"/>
    <w:rsid w:val="003F15A3"/>
    <w:rsid w:val="003F1775"/>
    <w:rsid w:val="003F17BD"/>
    <w:rsid w:val="003F21B4"/>
    <w:rsid w:val="003F563A"/>
    <w:rsid w:val="003F58B3"/>
    <w:rsid w:val="003F6F04"/>
    <w:rsid w:val="003F72C1"/>
    <w:rsid w:val="003F7905"/>
    <w:rsid w:val="00400014"/>
    <w:rsid w:val="0040035C"/>
    <w:rsid w:val="0040074A"/>
    <w:rsid w:val="0040086D"/>
    <w:rsid w:val="004019D2"/>
    <w:rsid w:val="00402828"/>
    <w:rsid w:val="00402F99"/>
    <w:rsid w:val="00403B82"/>
    <w:rsid w:val="00404C7B"/>
    <w:rsid w:val="00404D29"/>
    <w:rsid w:val="00405401"/>
    <w:rsid w:val="00405B6F"/>
    <w:rsid w:val="00405DA6"/>
    <w:rsid w:val="0040614C"/>
    <w:rsid w:val="00406390"/>
    <w:rsid w:val="004066E3"/>
    <w:rsid w:val="00406FD7"/>
    <w:rsid w:val="00407179"/>
    <w:rsid w:val="00410685"/>
    <w:rsid w:val="00410817"/>
    <w:rsid w:val="0041120C"/>
    <w:rsid w:val="0041174D"/>
    <w:rsid w:val="004120A3"/>
    <w:rsid w:val="00412DE6"/>
    <w:rsid w:val="00413239"/>
    <w:rsid w:val="004134FD"/>
    <w:rsid w:val="00413E00"/>
    <w:rsid w:val="00413E86"/>
    <w:rsid w:val="00413F53"/>
    <w:rsid w:val="00416197"/>
    <w:rsid w:val="004164F3"/>
    <w:rsid w:val="004170B2"/>
    <w:rsid w:val="00417A0A"/>
    <w:rsid w:val="00417D46"/>
    <w:rsid w:val="00420C01"/>
    <w:rsid w:val="00421790"/>
    <w:rsid w:val="00421882"/>
    <w:rsid w:val="00422065"/>
    <w:rsid w:val="004231D0"/>
    <w:rsid w:val="00424482"/>
    <w:rsid w:val="00424937"/>
    <w:rsid w:val="00424F1C"/>
    <w:rsid w:val="00425580"/>
    <w:rsid w:val="00425F4E"/>
    <w:rsid w:val="00426143"/>
    <w:rsid w:val="004274C4"/>
    <w:rsid w:val="00427AF8"/>
    <w:rsid w:val="00430144"/>
    <w:rsid w:val="00430AEF"/>
    <w:rsid w:val="0043119E"/>
    <w:rsid w:val="004314CB"/>
    <w:rsid w:val="004316E1"/>
    <w:rsid w:val="00433340"/>
    <w:rsid w:val="00433EAD"/>
    <w:rsid w:val="004360CE"/>
    <w:rsid w:val="00437FBA"/>
    <w:rsid w:val="00441316"/>
    <w:rsid w:val="00441CCA"/>
    <w:rsid w:val="00441E33"/>
    <w:rsid w:val="00442962"/>
    <w:rsid w:val="00442D7A"/>
    <w:rsid w:val="004432FD"/>
    <w:rsid w:val="004446B9"/>
    <w:rsid w:val="004447FF"/>
    <w:rsid w:val="00444B4F"/>
    <w:rsid w:val="00446876"/>
    <w:rsid w:val="00446AC3"/>
    <w:rsid w:val="00447286"/>
    <w:rsid w:val="00450141"/>
    <w:rsid w:val="004508D6"/>
    <w:rsid w:val="00450E35"/>
    <w:rsid w:val="00451964"/>
    <w:rsid w:val="0045225C"/>
    <w:rsid w:val="00454B5C"/>
    <w:rsid w:val="00455A97"/>
    <w:rsid w:val="00456CCF"/>
    <w:rsid w:val="00456E11"/>
    <w:rsid w:val="0045784F"/>
    <w:rsid w:val="00460F4A"/>
    <w:rsid w:val="004621FD"/>
    <w:rsid w:val="004628D3"/>
    <w:rsid w:val="00463E02"/>
    <w:rsid w:val="00465270"/>
    <w:rsid w:val="0046684D"/>
    <w:rsid w:val="00466853"/>
    <w:rsid w:val="00466A5B"/>
    <w:rsid w:val="00466EAF"/>
    <w:rsid w:val="004703B7"/>
    <w:rsid w:val="00470F70"/>
    <w:rsid w:val="0047140A"/>
    <w:rsid w:val="004719BB"/>
    <w:rsid w:val="00472665"/>
    <w:rsid w:val="004729C7"/>
    <w:rsid w:val="00472F75"/>
    <w:rsid w:val="004732A2"/>
    <w:rsid w:val="00473DF9"/>
    <w:rsid w:val="004742C7"/>
    <w:rsid w:val="00476FF9"/>
    <w:rsid w:val="004773AE"/>
    <w:rsid w:val="004801BD"/>
    <w:rsid w:val="0048055E"/>
    <w:rsid w:val="00480B3D"/>
    <w:rsid w:val="00481534"/>
    <w:rsid w:val="00481ECA"/>
    <w:rsid w:val="004820E5"/>
    <w:rsid w:val="004826D8"/>
    <w:rsid w:val="00482D7C"/>
    <w:rsid w:val="00482E95"/>
    <w:rsid w:val="004846D8"/>
    <w:rsid w:val="00484869"/>
    <w:rsid w:val="00484BFC"/>
    <w:rsid w:val="004856B1"/>
    <w:rsid w:val="004864AA"/>
    <w:rsid w:val="0048654F"/>
    <w:rsid w:val="00486706"/>
    <w:rsid w:val="00486B53"/>
    <w:rsid w:val="0049002A"/>
    <w:rsid w:val="004903C6"/>
    <w:rsid w:val="004915C4"/>
    <w:rsid w:val="0049186E"/>
    <w:rsid w:val="00491EEC"/>
    <w:rsid w:val="00492411"/>
    <w:rsid w:val="004927D0"/>
    <w:rsid w:val="0049367C"/>
    <w:rsid w:val="00493A25"/>
    <w:rsid w:val="00493CF7"/>
    <w:rsid w:val="0049464A"/>
    <w:rsid w:val="0049681F"/>
    <w:rsid w:val="00496852"/>
    <w:rsid w:val="00496C5D"/>
    <w:rsid w:val="004971D8"/>
    <w:rsid w:val="00497340"/>
    <w:rsid w:val="00497BE4"/>
    <w:rsid w:val="004A0860"/>
    <w:rsid w:val="004A1B3C"/>
    <w:rsid w:val="004A3495"/>
    <w:rsid w:val="004A4669"/>
    <w:rsid w:val="004A4B92"/>
    <w:rsid w:val="004A4DFF"/>
    <w:rsid w:val="004A5611"/>
    <w:rsid w:val="004A58A5"/>
    <w:rsid w:val="004A5ECC"/>
    <w:rsid w:val="004A6339"/>
    <w:rsid w:val="004A72B5"/>
    <w:rsid w:val="004B030D"/>
    <w:rsid w:val="004B0DE9"/>
    <w:rsid w:val="004B0DF3"/>
    <w:rsid w:val="004B181D"/>
    <w:rsid w:val="004B1E24"/>
    <w:rsid w:val="004B3DDD"/>
    <w:rsid w:val="004B40FD"/>
    <w:rsid w:val="004B48D4"/>
    <w:rsid w:val="004B5215"/>
    <w:rsid w:val="004B5340"/>
    <w:rsid w:val="004B5A84"/>
    <w:rsid w:val="004B73C3"/>
    <w:rsid w:val="004B7A81"/>
    <w:rsid w:val="004C068F"/>
    <w:rsid w:val="004C12B4"/>
    <w:rsid w:val="004C262D"/>
    <w:rsid w:val="004C4167"/>
    <w:rsid w:val="004C4D1E"/>
    <w:rsid w:val="004C54A9"/>
    <w:rsid w:val="004C59CB"/>
    <w:rsid w:val="004C5CDE"/>
    <w:rsid w:val="004C5D67"/>
    <w:rsid w:val="004C5FDA"/>
    <w:rsid w:val="004C670B"/>
    <w:rsid w:val="004C717A"/>
    <w:rsid w:val="004C75D7"/>
    <w:rsid w:val="004D03D7"/>
    <w:rsid w:val="004D125B"/>
    <w:rsid w:val="004D1662"/>
    <w:rsid w:val="004D1AEF"/>
    <w:rsid w:val="004D223B"/>
    <w:rsid w:val="004D28D3"/>
    <w:rsid w:val="004D299C"/>
    <w:rsid w:val="004D2B9D"/>
    <w:rsid w:val="004D3239"/>
    <w:rsid w:val="004D36FD"/>
    <w:rsid w:val="004D383D"/>
    <w:rsid w:val="004D3F58"/>
    <w:rsid w:val="004D3F7A"/>
    <w:rsid w:val="004D46C1"/>
    <w:rsid w:val="004D5A51"/>
    <w:rsid w:val="004D6002"/>
    <w:rsid w:val="004D6413"/>
    <w:rsid w:val="004D6760"/>
    <w:rsid w:val="004E08B5"/>
    <w:rsid w:val="004E1660"/>
    <w:rsid w:val="004E1DB8"/>
    <w:rsid w:val="004E2172"/>
    <w:rsid w:val="004E416B"/>
    <w:rsid w:val="004E4855"/>
    <w:rsid w:val="004E536D"/>
    <w:rsid w:val="004E566C"/>
    <w:rsid w:val="004E655C"/>
    <w:rsid w:val="004E6EBE"/>
    <w:rsid w:val="004E7B31"/>
    <w:rsid w:val="004F0BCF"/>
    <w:rsid w:val="004F1E54"/>
    <w:rsid w:val="004F2407"/>
    <w:rsid w:val="004F5D0F"/>
    <w:rsid w:val="004F6087"/>
    <w:rsid w:val="004F630E"/>
    <w:rsid w:val="004F6A7A"/>
    <w:rsid w:val="004F72D1"/>
    <w:rsid w:val="004F7AF4"/>
    <w:rsid w:val="0050021F"/>
    <w:rsid w:val="0050033E"/>
    <w:rsid w:val="00500FE9"/>
    <w:rsid w:val="005014AB"/>
    <w:rsid w:val="00501687"/>
    <w:rsid w:val="00501CCD"/>
    <w:rsid w:val="00503343"/>
    <w:rsid w:val="00503CDC"/>
    <w:rsid w:val="00504BBD"/>
    <w:rsid w:val="00504FE8"/>
    <w:rsid w:val="005073C1"/>
    <w:rsid w:val="0050742D"/>
    <w:rsid w:val="005075C3"/>
    <w:rsid w:val="00510142"/>
    <w:rsid w:val="00510BC5"/>
    <w:rsid w:val="00511776"/>
    <w:rsid w:val="00511CF0"/>
    <w:rsid w:val="00511F2F"/>
    <w:rsid w:val="00512A2D"/>
    <w:rsid w:val="00512FA6"/>
    <w:rsid w:val="00513518"/>
    <w:rsid w:val="0051463A"/>
    <w:rsid w:val="005152C9"/>
    <w:rsid w:val="00515532"/>
    <w:rsid w:val="005159FB"/>
    <w:rsid w:val="00516A1F"/>
    <w:rsid w:val="00516BD1"/>
    <w:rsid w:val="0051762B"/>
    <w:rsid w:val="00517CFD"/>
    <w:rsid w:val="0052148D"/>
    <w:rsid w:val="005225BA"/>
    <w:rsid w:val="00522FF3"/>
    <w:rsid w:val="005231DD"/>
    <w:rsid w:val="005239BC"/>
    <w:rsid w:val="00524045"/>
    <w:rsid w:val="005244AC"/>
    <w:rsid w:val="005261FF"/>
    <w:rsid w:val="00527D31"/>
    <w:rsid w:val="00527FE6"/>
    <w:rsid w:val="0053015B"/>
    <w:rsid w:val="005315BB"/>
    <w:rsid w:val="005328D6"/>
    <w:rsid w:val="005338F6"/>
    <w:rsid w:val="005348A7"/>
    <w:rsid w:val="0053515A"/>
    <w:rsid w:val="005356DA"/>
    <w:rsid w:val="0053577C"/>
    <w:rsid w:val="00535AB1"/>
    <w:rsid w:val="00535EB2"/>
    <w:rsid w:val="00536F56"/>
    <w:rsid w:val="00537486"/>
    <w:rsid w:val="00537DED"/>
    <w:rsid w:val="005410D1"/>
    <w:rsid w:val="0054179A"/>
    <w:rsid w:val="00542BA7"/>
    <w:rsid w:val="00543376"/>
    <w:rsid w:val="005437B5"/>
    <w:rsid w:val="00543BE3"/>
    <w:rsid w:val="00544030"/>
    <w:rsid w:val="00544197"/>
    <w:rsid w:val="00544CF4"/>
    <w:rsid w:val="00546603"/>
    <w:rsid w:val="00546BD5"/>
    <w:rsid w:val="00547038"/>
    <w:rsid w:val="00551331"/>
    <w:rsid w:val="00551CA2"/>
    <w:rsid w:val="00552805"/>
    <w:rsid w:val="005547CD"/>
    <w:rsid w:val="005553BC"/>
    <w:rsid w:val="00555D16"/>
    <w:rsid w:val="0055636C"/>
    <w:rsid w:val="00556D1E"/>
    <w:rsid w:val="00557495"/>
    <w:rsid w:val="0056010D"/>
    <w:rsid w:val="0056030C"/>
    <w:rsid w:val="00560365"/>
    <w:rsid w:val="00560645"/>
    <w:rsid w:val="0056077D"/>
    <w:rsid w:val="00560FB0"/>
    <w:rsid w:val="0056199D"/>
    <w:rsid w:val="00561BF6"/>
    <w:rsid w:val="00562198"/>
    <w:rsid w:val="005653BC"/>
    <w:rsid w:val="00566C81"/>
    <w:rsid w:val="0056794C"/>
    <w:rsid w:val="005703DF"/>
    <w:rsid w:val="0057127E"/>
    <w:rsid w:val="00571A10"/>
    <w:rsid w:val="00572B94"/>
    <w:rsid w:val="00576255"/>
    <w:rsid w:val="00576414"/>
    <w:rsid w:val="0057641A"/>
    <w:rsid w:val="005764A2"/>
    <w:rsid w:val="0057663B"/>
    <w:rsid w:val="00576A08"/>
    <w:rsid w:val="00576AAE"/>
    <w:rsid w:val="005812AD"/>
    <w:rsid w:val="0058140E"/>
    <w:rsid w:val="00582481"/>
    <w:rsid w:val="00582B2A"/>
    <w:rsid w:val="00582E1B"/>
    <w:rsid w:val="005839F2"/>
    <w:rsid w:val="00584C06"/>
    <w:rsid w:val="00584F5A"/>
    <w:rsid w:val="00584FF5"/>
    <w:rsid w:val="005853E9"/>
    <w:rsid w:val="005856D5"/>
    <w:rsid w:val="00586246"/>
    <w:rsid w:val="005877B6"/>
    <w:rsid w:val="00587C98"/>
    <w:rsid w:val="0059161E"/>
    <w:rsid w:val="00591D3F"/>
    <w:rsid w:val="005926F0"/>
    <w:rsid w:val="00592F48"/>
    <w:rsid w:val="005931FC"/>
    <w:rsid w:val="005937DC"/>
    <w:rsid w:val="005948EE"/>
    <w:rsid w:val="005952C9"/>
    <w:rsid w:val="00597795"/>
    <w:rsid w:val="0059796B"/>
    <w:rsid w:val="005A1077"/>
    <w:rsid w:val="005A227C"/>
    <w:rsid w:val="005A2292"/>
    <w:rsid w:val="005A29AE"/>
    <w:rsid w:val="005A5AD3"/>
    <w:rsid w:val="005A6713"/>
    <w:rsid w:val="005A6B32"/>
    <w:rsid w:val="005B1076"/>
    <w:rsid w:val="005B2A59"/>
    <w:rsid w:val="005B306F"/>
    <w:rsid w:val="005B328C"/>
    <w:rsid w:val="005B3C70"/>
    <w:rsid w:val="005B6CF9"/>
    <w:rsid w:val="005B6D7D"/>
    <w:rsid w:val="005B7F57"/>
    <w:rsid w:val="005C00A3"/>
    <w:rsid w:val="005C0599"/>
    <w:rsid w:val="005C1269"/>
    <w:rsid w:val="005C2679"/>
    <w:rsid w:val="005C382F"/>
    <w:rsid w:val="005C39C9"/>
    <w:rsid w:val="005C5298"/>
    <w:rsid w:val="005C563F"/>
    <w:rsid w:val="005C715C"/>
    <w:rsid w:val="005C7AE4"/>
    <w:rsid w:val="005C7EF4"/>
    <w:rsid w:val="005D07C2"/>
    <w:rsid w:val="005D1094"/>
    <w:rsid w:val="005D1662"/>
    <w:rsid w:val="005D171C"/>
    <w:rsid w:val="005D275C"/>
    <w:rsid w:val="005D2F45"/>
    <w:rsid w:val="005D33B8"/>
    <w:rsid w:val="005D3F0C"/>
    <w:rsid w:val="005D4121"/>
    <w:rsid w:val="005D4BF2"/>
    <w:rsid w:val="005D531F"/>
    <w:rsid w:val="005D56C5"/>
    <w:rsid w:val="005D5737"/>
    <w:rsid w:val="005D7986"/>
    <w:rsid w:val="005E0977"/>
    <w:rsid w:val="005E11C3"/>
    <w:rsid w:val="005E18D7"/>
    <w:rsid w:val="005E1BB7"/>
    <w:rsid w:val="005E2601"/>
    <w:rsid w:val="005E2DEE"/>
    <w:rsid w:val="005E3A8A"/>
    <w:rsid w:val="005E4404"/>
    <w:rsid w:val="005E442F"/>
    <w:rsid w:val="005E4D1E"/>
    <w:rsid w:val="005E4F7A"/>
    <w:rsid w:val="005E6911"/>
    <w:rsid w:val="005E72DF"/>
    <w:rsid w:val="005E7351"/>
    <w:rsid w:val="005F0518"/>
    <w:rsid w:val="005F0589"/>
    <w:rsid w:val="005F0B84"/>
    <w:rsid w:val="005F1F69"/>
    <w:rsid w:val="005F34F9"/>
    <w:rsid w:val="005F3CF2"/>
    <w:rsid w:val="005F5304"/>
    <w:rsid w:val="005F5F87"/>
    <w:rsid w:val="005F64E7"/>
    <w:rsid w:val="005F669F"/>
    <w:rsid w:val="005F71CD"/>
    <w:rsid w:val="0060082A"/>
    <w:rsid w:val="0060136E"/>
    <w:rsid w:val="00602A5C"/>
    <w:rsid w:val="00605BB5"/>
    <w:rsid w:val="0060682F"/>
    <w:rsid w:val="0060763F"/>
    <w:rsid w:val="006079A1"/>
    <w:rsid w:val="00607B4F"/>
    <w:rsid w:val="0061139C"/>
    <w:rsid w:val="006113DB"/>
    <w:rsid w:val="00611FF0"/>
    <w:rsid w:val="00612C1D"/>
    <w:rsid w:val="006133B5"/>
    <w:rsid w:val="0061580A"/>
    <w:rsid w:val="0061664D"/>
    <w:rsid w:val="00616681"/>
    <w:rsid w:val="006170F4"/>
    <w:rsid w:val="00617C43"/>
    <w:rsid w:val="00621372"/>
    <w:rsid w:val="0062199C"/>
    <w:rsid w:val="0062280C"/>
    <w:rsid w:val="00623359"/>
    <w:rsid w:val="00624348"/>
    <w:rsid w:val="00624FE3"/>
    <w:rsid w:val="0062551E"/>
    <w:rsid w:val="00625DED"/>
    <w:rsid w:val="00626428"/>
    <w:rsid w:val="00626AC9"/>
    <w:rsid w:val="00626AD5"/>
    <w:rsid w:val="00626E09"/>
    <w:rsid w:val="00627E3F"/>
    <w:rsid w:val="00631102"/>
    <w:rsid w:val="00631B7A"/>
    <w:rsid w:val="00631D38"/>
    <w:rsid w:val="0063389F"/>
    <w:rsid w:val="0063392B"/>
    <w:rsid w:val="00635328"/>
    <w:rsid w:val="0063695C"/>
    <w:rsid w:val="00636D05"/>
    <w:rsid w:val="00642142"/>
    <w:rsid w:val="0064268F"/>
    <w:rsid w:val="0064370D"/>
    <w:rsid w:val="006439BE"/>
    <w:rsid w:val="00643D1D"/>
    <w:rsid w:val="006450F6"/>
    <w:rsid w:val="00645289"/>
    <w:rsid w:val="00645D4E"/>
    <w:rsid w:val="00646637"/>
    <w:rsid w:val="0064765A"/>
    <w:rsid w:val="00647EA5"/>
    <w:rsid w:val="00650178"/>
    <w:rsid w:val="00650658"/>
    <w:rsid w:val="00650DE4"/>
    <w:rsid w:val="006512C7"/>
    <w:rsid w:val="006523CE"/>
    <w:rsid w:val="00652C40"/>
    <w:rsid w:val="00652C72"/>
    <w:rsid w:val="0065361E"/>
    <w:rsid w:val="0065379D"/>
    <w:rsid w:val="00653DF4"/>
    <w:rsid w:val="0065475F"/>
    <w:rsid w:val="00657905"/>
    <w:rsid w:val="00660855"/>
    <w:rsid w:val="00661928"/>
    <w:rsid w:val="006629A3"/>
    <w:rsid w:val="00663224"/>
    <w:rsid w:val="00663387"/>
    <w:rsid w:val="0066367C"/>
    <w:rsid w:val="00663F53"/>
    <w:rsid w:val="00663F84"/>
    <w:rsid w:val="006649C5"/>
    <w:rsid w:val="00664DFA"/>
    <w:rsid w:val="00664E45"/>
    <w:rsid w:val="006651E5"/>
    <w:rsid w:val="006656B5"/>
    <w:rsid w:val="006660F2"/>
    <w:rsid w:val="0066640E"/>
    <w:rsid w:val="006666E2"/>
    <w:rsid w:val="0066690C"/>
    <w:rsid w:val="00666EB9"/>
    <w:rsid w:val="006676FE"/>
    <w:rsid w:val="00667795"/>
    <w:rsid w:val="00667C27"/>
    <w:rsid w:val="00667EA4"/>
    <w:rsid w:val="006709EC"/>
    <w:rsid w:val="00671402"/>
    <w:rsid w:val="00671ACA"/>
    <w:rsid w:val="006727A5"/>
    <w:rsid w:val="0067328A"/>
    <w:rsid w:val="00673E51"/>
    <w:rsid w:val="006773BB"/>
    <w:rsid w:val="00680053"/>
    <w:rsid w:val="0068070D"/>
    <w:rsid w:val="00681FEE"/>
    <w:rsid w:val="006824EF"/>
    <w:rsid w:val="00682DB5"/>
    <w:rsid w:val="006834C3"/>
    <w:rsid w:val="006910DE"/>
    <w:rsid w:val="00691A35"/>
    <w:rsid w:val="006929F5"/>
    <w:rsid w:val="00693E73"/>
    <w:rsid w:val="0069408B"/>
    <w:rsid w:val="00694C9A"/>
    <w:rsid w:val="006953C0"/>
    <w:rsid w:val="0069579A"/>
    <w:rsid w:val="00695D57"/>
    <w:rsid w:val="006974EB"/>
    <w:rsid w:val="006978D2"/>
    <w:rsid w:val="006A073A"/>
    <w:rsid w:val="006A15D1"/>
    <w:rsid w:val="006A2141"/>
    <w:rsid w:val="006A2B7A"/>
    <w:rsid w:val="006A2FDF"/>
    <w:rsid w:val="006A31A9"/>
    <w:rsid w:val="006A42AF"/>
    <w:rsid w:val="006A4341"/>
    <w:rsid w:val="006A4FF4"/>
    <w:rsid w:val="006A523F"/>
    <w:rsid w:val="006A5A6C"/>
    <w:rsid w:val="006A6386"/>
    <w:rsid w:val="006A6ADA"/>
    <w:rsid w:val="006A6C4A"/>
    <w:rsid w:val="006A7D18"/>
    <w:rsid w:val="006B04C5"/>
    <w:rsid w:val="006B0E3B"/>
    <w:rsid w:val="006B1475"/>
    <w:rsid w:val="006B14A9"/>
    <w:rsid w:val="006B1966"/>
    <w:rsid w:val="006B2B53"/>
    <w:rsid w:val="006B2C5F"/>
    <w:rsid w:val="006B2D49"/>
    <w:rsid w:val="006B5642"/>
    <w:rsid w:val="006B5EE4"/>
    <w:rsid w:val="006C0031"/>
    <w:rsid w:val="006C0E06"/>
    <w:rsid w:val="006C17AC"/>
    <w:rsid w:val="006C1AA0"/>
    <w:rsid w:val="006C3663"/>
    <w:rsid w:val="006C409F"/>
    <w:rsid w:val="006C42AC"/>
    <w:rsid w:val="006C4953"/>
    <w:rsid w:val="006C54E9"/>
    <w:rsid w:val="006C6AFC"/>
    <w:rsid w:val="006D0212"/>
    <w:rsid w:val="006D0AF6"/>
    <w:rsid w:val="006D1DFD"/>
    <w:rsid w:val="006D21EF"/>
    <w:rsid w:val="006D2473"/>
    <w:rsid w:val="006D2E37"/>
    <w:rsid w:val="006D32C8"/>
    <w:rsid w:val="006D3A2D"/>
    <w:rsid w:val="006D4558"/>
    <w:rsid w:val="006D5B65"/>
    <w:rsid w:val="006D5B8B"/>
    <w:rsid w:val="006D603E"/>
    <w:rsid w:val="006D6886"/>
    <w:rsid w:val="006D6A27"/>
    <w:rsid w:val="006D6CF2"/>
    <w:rsid w:val="006D7573"/>
    <w:rsid w:val="006E09EF"/>
    <w:rsid w:val="006E18BE"/>
    <w:rsid w:val="006E1926"/>
    <w:rsid w:val="006E27D6"/>
    <w:rsid w:val="006E42E3"/>
    <w:rsid w:val="006E43BA"/>
    <w:rsid w:val="006E43E8"/>
    <w:rsid w:val="006E4C82"/>
    <w:rsid w:val="006E552A"/>
    <w:rsid w:val="006E7161"/>
    <w:rsid w:val="006E7C47"/>
    <w:rsid w:val="006E7F5C"/>
    <w:rsid w:val="006F0352"/>
    <w:rsid w:val="006F23C9"/>
    <w:rsid w:val="006F2C7D"/>
    <w:rsid w:val="006F315D"/>
    <w:rsid w:val="006F480C"/>
    <w:rsid w:val="006F6A00"/>
    <w:rsid w:val="006F6A07"/>
    <w:rsid w:val="006F6B7C"/>
    <w:rsid w:val="006F7207"/>
    <w:rsid w:val="00700FB0"/>
    <w:rsid w:val="00701343"/>
    <w:rsid w:val="00702AEA"/>
    <w:rsid w:val="00703442"/>
    <w:rsid w:val="0070367C"/>
    <w:rsid w:val="00703BA2"/>
    <w:rsid w:val="00704E49"/>
    <w:rsid w:val="00705195"/>
    <w:rsid w:val="00705919"/>
    <w:rsid w:val="00705BDF"/>
    <w:rsid w:val="00706557"/>
    <w:rsid w:val="007072A7"/>
    <w:rsid w:val="007073B7"/>
    <w:rsid w:val="007073DB"/>
    <w:rsid w:val="00707DE7"/>
    <w:rsid w:val="007102B4"/>
    <w:rsid w:val="0071036D"/>
    <w:rsid w:val="0071076C"/>
    <w:rsid w:val="0071088F"/>
    <w:rsid w:val="00710938"/>
    <w:rsid w:val="00711B3A"/>
    <w:rsid w:val="007123CF"/>
    <w:rsid w:val="007125BC"/>
    <w:rsid w:val="0071264E"/>
    <w:rsid w:val="00712B37"/>
    <w:rsid w:val="00712BC2"/>
    <w:rsid w:val="007133DC"/>
    <w:rsid w:val="00713535"/>
    <w:rsid w:val="00713570"/>
    <w:rsid w:val="0071390E"/>
    <w:rsid w:val="00715CE0"/>
    <w:rsid w:val="007167FD"/>
    <w:rsid w:val="00716F8D"/>
    <w:rsid w:val="007172BC"/>
    <w:rsid w:val="0072053B"/>
    <w:rsid w:val="007239BD"/>
    <w:rsid w:val="0072470C"/>
    <w:rsid w:val="007250AC"/>
    <w:rsid w:val="00725ABF"/>
    <w:rsid w:val="007264FA"/>
    <w:rsid w:val="00726A23"/>
    <w:rsid w:val="00726C2E"/>
    <w:rsid w:val="00726F15"/>
    <w:rsid w:val="00727299"/>
    <w:rsid w:val="00730021"/>
    <w:rsid w:val="00731734"/>
    <w:rsid w:val="00732705"/>
    <w:rsid w:val="00732C24"/>
    <w:rsid w:val="00733293"/>
    <w:rsid w:val="00733CDC"/>
    <w:rsid w:val="007345C2"/>
    <w:rsid w:val="00734B9D"/>
    <w:rsid w:val="00735B03"/>
    <w:rsid w:val="00735F02"/>
    <w:rsid w:val="00736D29"/>
    <w:rsid w:val="00737481"/>
    <w:rsid w:val="007419EE"/>
    <w:rsid w:val="007424BE"/>
    <w:rsid w:val="007426B5"/>
    <w:rsid w:val="007427F8"/>
    <w:rsid w:val="00743581"/>
    <w:rsid w:val="007435DF"/>
    <w:rsid w:val="0074537C"/>
    <w:rsid w:val="00745B02"/>
    <w:rsid w:val="00745B18"/>
    <w:rsid w:val="00745D88"/>
    <w:rsid w:val="00746ED1"/>
    <w:rsid w:val="007470D1"/>
    <w:rsid w:val="00750801"/>
    <w:rsid w:val="00750DFF"/>
    <w:rsid w:val="00751D1E"/>
    <w:rsid w:val="00752E43"/>
    <w:rsid w:val="00752E97"/>
    <w:rsid w:val="00752F54"/>
    <w:rsid w:val="0075366F"/>
    <w:rsid w:val="00754084"/>
    <w:rsid w:val="007550C4"/>
    <w:rsid w:val="0075525D"/>
    <w:rsid w:val="007552C7"/>
    <w:rsid w:val="007564E1"/>
    <w:rsid w:val="00756568"/>
    <w:rsid w:val="0075695E"/>
    <w:rsid w:val="00756DDF"/>
    <w:rsid w:val="00757186"/>
    <w:rsid w:val="007571FA"/>
    <w:rsid w:val="00757E04"/>
    <w:rsid w:val="00760B94"/>
    <w:rsid w:val="007612CC"/>
    <w:rsid w:val="00761947"/>
    <w:rsid w:val="007620B6"/>
    <w:rsid w:val="00762ACE"/>
    <w:rsid w:val="00762FA2"/>
    <w:rsid w:val="00762FA8"/>
    <w:rsid w:val="00763092"/>
    <w:rsid w:val="007630CA"/>
    <w:rsid w:val="00763A80"/>
    <w:rsid w:val="00763BA2"/>
    <w:rsid w:val="00765A48"/>
    <w:rsid w:val="00766A9E"/>
    <w:rsid w:val="007676A6"/>
    <w:rsid w:val="00767CBA"/>
    <w:rsid w:val="00772822"/>
    <w:rsid w:val="007737CA"/>
    <w:rsid w:val="00773DEC"/>
    <w:rsid w:val="0077422D"/>
    <w:rsid w:val="00774B64"/>
    <w:rsid w:val="0077520D"/>
    <w:rsid w:val="0077572A"/>
    <w:rsid w:val="0077772B"/>
    <w:rsid w:val="0078020A"/>
    <w:rsid w:val="00780E6A"/>
    <w:rsid w:val="007831BD"/>
    <w:rsid w:val="007841B7"/>
    <w:rsid w:val="00784FA0"/>
    <w:rsid w:val="00785030"/>
    <w:rsid w:val="007850FF"/>
    <w:rsid w:val="00785473"/>
    <w:rsid w:val="00785C75"/>
    <w:rsid w:val="00786CD1"/>
    <w:rsid w:val="00787280"/>
    <w:rsid w:val="00787623"/>
    <w:rsid w:val="0078783E"/>
    <w:rsid w:val="00791199"/>
    <w:rsid w:val="00791229"/>
    <w:rsid w:val="00791D1F"/>
    <w:rsid w:val="0079208C"/>
    <w:rsid w:val="00792366"/>
    <w:rsid w:val="00792397"/>
    <w:rsid w:val="0079374D"/>
    <w:rsid w:val="00793CDE"/>
    <w:rsid w:val="007946EF"/>
    <w:rsid w:val="00794D6F"/>
    <w:rsid w:val="0079690D"/>
    <w:rsid w:val="00796B37"/>
    <w:rsid w:val="007977C4"/>
    <w:rsid w:val="007978C9"/>
    <w:rsid w:val="007A08AA"/>
    <w:rsid w:val="007A1356"/>
    <w:rsid w:val="007A288F"/>
    <w:rsid w:val="007A331B"/>
    <w:rsid w:val="007A4283"/>
    <w:rsid w:val="007A54DF"/>
    <w:rsid w:val="007A5539"/>
    <w:rsid w:val="007A5F26"/>
    <w:rsid w:val="007A6341"/>
    <w:rsid w:val="007A6B8D"/>
    <w:rsid w:val="007A77C8"/>
    <w:rsid w:val="007B11A3"/>
    <w:rsid w:val="007B16AE"/>
    <w:rsid w:val="007B1990"/>
    <w:rsid w:val="007B1DD7"/>
    <w:rsid w:val="007B2352"/>
    <w:rsid w:val="007B3062"/>
    <w:rsid w:val="007B34B6"/>
    <w:rsid w:val="007B3F7D"/>
    <w:rsid w:val="007B47BF"/>
    <w:rsid w:val="007B6B05"/>
    <w:rsid w:val="007C038D"/>
    <w:rsid w:val="007C1386"/>
    <w:rsid w:val="007C1509"/>
    <w:rsid w:val="007C16BE"/>
    <w:rsid w:val="007C2126"/>
    <w:rsid w:val="007C3097"/>
    <w:rsid w:val="007C3B48"/>
    <w:rsid w:val="007C3E45"/>
    <w:rsid w:val="007C4519"/>
    <w:rsid w:val="007C585C"/>
    <w:rsid w:val="007C59B4"/>
    <w:rsid w:val="007C5FE1"/>
    <w:rsid w:val="007C620E"/>
    <w:rsid w:val="007C64EA"/>
    <w:rsid w:val="007C653D"/>
    <w:rsid w:val="007D088E"/>
    <w:rsid w:val="007D0A29"/>
    <w:rsid w:val="007D1322"/>
    <w:rsid w:val="007D182C"/>
    <w:rsid w:val="007D37D6"/>
    <w:rsid w:val="007D3C85"/>
    <w:rsid w:val="007D5019"/>
    <w:rsid w:val="007D52AC"/>
    <w:rsid w:val="007D6438"/>
    <w:rsid w:val="007D6C6B"/>
    <w:rsid w:val="007D70AF"/>
    <w:rsid w:val="007E0384"/>
    <w:rsid w:val="007E0554"/>
    <w:rsid w:val="007E13BA"/>
    <w:rsid w:val="007E1AAC"/>
    <w:rsid w:val="007E2422"/>
    <w:rsid w:val="007E28DE"/>
    <w:rsid w:val="007E290B"/>
    <w:rsid w:val="007E2B22"/>
    <w:rsid w:val="007E3016"/>
    <w:rsid w:val="007E44EE"/>
    <w:rsid w:val="007E65E8"/>
    <w:rsid w:val="007E67D8"/>
    <w:rsid w:val="007E6DB2"/>
    <w:rsid w:val="007E7B3C"/>
    <w:rsid w:val="007F2BC6"/>
    <w:rsid w:val="007F3597"/>
    <w:rsid w:val="007F3A80"/>
    <w:rsid w:val="007F47DB"/>
    <w:rsid w:val="007F5467"/>
    <w:rsid w:val="007F5B3D"/>
    <w:rsid w:val="007F5D83"/>
    <w:rsid w:val="007F643F"/>
    <w:rsid w:val="007F695D"/>
    <w:rsid w:val="007F6CCF"/>
    <w:rsid w:val="007F767E"/>
    <w:rsid w:val="007F782E"/>
    <w:rsid w:val="008004EB"/>
    <w:rsid w:val="00802106"/>
    <w:rsid w:val="00802BB9"/>
    <w:rsid w:val="00802FAE"/>
    <w:rsid w:val="00803165"/>
    <w:rsid w:val="008032E8"/>
    <w:rsid w:val="00803BDA"/>
    <w:rsid w:val="00804398"/>
    <w:rsid w:val="00804845"/>
    <w:rsid w:val="00804B01"/>
    <w:rsid w:val="008050B8"/>
    <w:rsid w:val="00805FDA"/>
    <w:rsid w:val="00806624"/>
    <w:rsid w:val="00806660"/>
    <w:rsid w:val="008075A9"/>
    <w:rsid w:val="00807C16"/>
    <w:rsid w:val="0081073C"/>
    <w:rsid w:val="00810F83"/>
    <w:rsid w:val="0081265D"/>
    <w:rsid w:val="00812948"/>
    <w:rsid w:val="00813343"/>
    <w:rsid w:val="00813DF0"/>
    <w:rsid w:val="00813E03"/>
    <w:rsid w:val="008149E8"/>
    <w:rsid w:val="00814EB1"/>
    <w:rsid w:val="0081523B"/>
    <w:rsid w:val="008159EB"/>
    <w:rsid w:val="008167B4"/>
    <w:rsid w:val="0081716B"/>
    <w:rsid w:val="00817B0E"/>
    <w:rsid w:val="00820089"/>
    <w:rsid w:val="008207CD"/>
    <w:rsid w:val="0082116A"/>
    <w:rsid w:val="008223FB"/>
    <w:rsid w:val="008230CA"/>
    <w:rsid w:val="00823843"/>
    <w:rsid w:val="00823E0D"/>
    <w:rsid w:val="0082436D"/>
    <w:rsid w:val="0082455D"/>
    <w:rsid w:val="0082457C"/>
    <w:rsid w:val="008251D1"/>
    <w:rsid w:val="00825933"/>
    <w:rsid w:val="00826EE4"/>
    <w:rsid w:val="0082702C"/>
    <w:rsid w:val="008272C6"/>
    <w:rsid w:val="0083058B"/>
    <w:rsid w:val="00830A1B"/>
    <w:rsid w:val="00831353"/>
    <w:rsid w:val="00831B5E"/>
    <w:rsid w:val="00832784"/>
    <w:rsid w:val="00834237"/>
    <w:rsid w:val="00834B0B"/>
    <w:rsid w:val="0083519D"/>
    <w:rsid w:val="00835ACC"/>
    <w:rsid w:val="0083624E"/>
    <w:rsid w:val="0083660C"/>
    <w:rsid w:val="00837195"/>
    <w:rsid w:val="00840363"/>
    <w:rsid w:val="00841EC0"/>
    <w:rsid w:val="00842727"/>
    <w:rsid w:val="00842832"/>
    <w:rsid w:val="00842AA6"/>
    <w:rsid w:val="00842C53"/>
    <w:rsid w:val="00843CE3"/>
    <w:rsid w:val="00843D08"/>
    <w:rsid w:val="008446F0"/>
    <w:rsid w:val="00844BB5"/>
    <w:rsid w:val="0084675A"/>
    <w:rsid w:val="00847031"/>
    <w:rsid w:val="00847250"/>
    <w:rsid w:val="008473D5"/>
    <w:rsid w:val="00847643"/>
    <w:rsid w:val="0085048E"/>
    <w:rsid w:val="00850E77"/>
    <w:rsid w:val="00851059"/>
    <w:rsid w:val="00851400"/>
    <w:rsid w:val="008517EA"/>
    <w:rsid w:val="00851C35"/>
    <w:rsid w:val="00852841"/>
    <w:rsid w:val="00852EF0"/>
    <w:rsid w:val="00855547"/>
    <w:rsid w:val="00855E6F"/>
    <w:rsid w:val="00856C7B"/>
    <w:rsid w:val="00860A32"/>
    <w:rsid w:val="00860BEE"/>
    <w:rsid w:val="00860D52"/>
    <w:rsid w:val="00861426"/>
    <w:rsid w:val="00861B4F"/>
    <w:rsid w:val="00861F8F"/>
    <w:rsid w:val="0086323B"/>
    <w:rsid w:val="008633E8"/>
    <w:rsid w:val="008636DC"/>
    <w:rsid w:val="00865909"/>
    <w:rsid w:val="00865941"/>
    <w:rsid w:val="00865D6E"/>
    <w:rsid w:val="00867740"/>
    <w:rsid w:val="00870395"/>
    <w:rsid w:val="0087176F"/>
    <w:rsid w:val="00871CEB"/>
    <w:rsid w:val="00872183"/>
    <w:rsid w:val="008721C8"/>
    <w:rsid w:val="008729EB"/>
    <w:rsid w:val="0087320D"/>
    <w:rsid w:val="00874DAF"/>
    <w:rsid w:val="0087541F"/>
    <w:rsid w:val="00876C07"/>
    <w:rsid w:val="00877569"/>
    <w:rsid w:val="0087771E"/>
    <w:rsid w:val="00880347"/>
    <w:rsid w:val="00881E8C"/>
    <w:rsid w:val="0088201C"/>
    <w:rsid w:val="00882DCB"/>
    <w:rsid w:val="0088359D"/>
    <w:rsid w:val="00883951"/>
    <w:rsid w:val="00884C72"/>
    <w:rsid w:val="0088526E"/>
    <w:rsid w:val="0088560F"/>
    <w:rsid w:val="00886889"/>
    <w:rsid w:val="00887DA1"/>
    <w:rsid w:val="00887FB2"/>
    <w:rsid w:val="0089059C"/>
    <w:rsid w:val="00891CED"/>
    <w:rsid w:val="00893D20"/>
    <w:rsid w:val="00894833"/>
    <w:rsid w:val="008954EB"/>
    <w:rsid w:val="00895944"/>
    <w:rsid w:val="00895B27"/>
    <w:rsid w:val="0089772F"/>
    <w:rsid w:val="008A06B2"/>
    <w:rsid w:val="008A0B3F"/>
    <w:rsid w:val="008A1127"/>
    <w:rsid w:val="008A1650"/>
    <w:rsid w:val="008A17EC"/>
    <w:rsid w:val="008A28DA"/>
    <w:rsid w:val="008A319B"/>
    <w:rsid w:val="008A33DE"/>
    <w:rsid w:val="008A3BF5"/>
    <w:rsid w:val="008A4843"/>
    <w:rsid w:val="008A4900"/>
    <w:rsid w:val="008A49C9"/>
    <w:rsid w:val="008A54A6"/>
    <w:rsid w:val="008A59B9"/>
    <w:rsid w:val="008A68D2"/>
    <w:rsid w:val="008A6909"/>
    <w:rsid w:val="008A7A65"/>
    <w:rsid w:val="008B0CC4"/>
    <w:rsid w:val="008B2808"/>
    <w:rsid w:val="008B2922"/>
    <w:rsid w:val="008B33BE"/>
    <w:rsid w:val="008B3455"/>
    <w:rsid w:val="008B3808"/>
    <w:rsid w:val="008B3C8B"/>
    <w:rsid w:val="008B4990"/>
    <w:rsid w:val="008B552B"/>
    <w:rsid w:val="008B652F"/>
    <w:rsid w:val="008B672E"/>
    <w:rsid w:val="008B6D87"/>
    <w:rsid w:val="008B737B"/>
    <w:rsid w:val="008B7458"/>
    <w:rsid w:val="008B796D"/>
    <w:rsid w:val="008C0BBF"/>
    <w:rsid w:val="008C0CBB"/>
    <w:rsid w:val="008C0D16"/>
    <w:rsid w:val="008C1258"/>
    <w:rsid w:val="008C1F19"/>
    <w:rsid w:val="008C2249"/>
    <w:rsid w:val="008C24D6"/>
    <w:rsid w:val="008C27E2"/>
    <w:rsid w:val="008C35FB"/>
    <w:rsid w:val="008C3A63"/>
    <w:rsid w:val="008C3BA9"/>
    <w:rsid w:val="008C3CA9"/>
    <w:rsid w:val="008C6553"/>
    <w:rsid w:val="008C7066"/>
    <w:rsid w:val="008C72F7"/>
    <w:rsid w:val="008D14ED"/>
    <w:rsid w:val="008D19D4"/>
    <w:rsid w:val="008D2C83"/>
    <w:rsid w:val="008D4DFF"/>
    <w:rsid w:val="008D5545"/>
    <w:rsid w:val="008D5CC2"/>
    <w:rsid w:val="008D6E6F"/>
    <w:rsid w:val="008E2170"/>
    <w:rsid w:val="008E2192"/>
    <w:rsid w:val="008E43CE"/>
    <w:rsid w:val="008E50D0"/>
    <w:rsid w:val="008E5416"/>
    <w:rsid w:val="008E5702"/>
    <w:rsid w:val="008E58EE"/>
    <w:rsid w:val="008E5B9E"/>
    <w:rsid w:val="008E75A6"/>
    <w:rsid w:val="008E786F"/>
    <w:rsid w:val="008E7E21"/>
    <w:rsid w:val="008F0146"/>
    <w:rsid w:val="008F14A1"/>
    <w:rsid w:val="008F2355"/>
    <w:rsid w:val="008F39A5"/>
    <w:rsid w:val="008F40FF"/>
    <w:rsid w:val="008F4230"/>
    <w:rsid w:val="008F500B"/>
    <w:rsid w:val="008F6387"/>
    <w:rsid w:val="008F67B7"/>
    <w:rsid w:val="0090047A"/>
    <w:rsid w:val="00901B24"/>
    <w:rsid w:val="00901BAC"/>
    <w:rsid w:val="00901D92"/>
    <w:rsid w:val="0090233F"/>
    <w:rsid w:val="00902D35"/>
    <w:rsid w:val="00903431"/>
    <w:rsid w:val="0090386C"/>
    <w:rsid w:val="00903958"/>
    <w:rsid w:val="009040C5"/>
    <w:rsid w:val="00904351"/>
    <w:rsid w:val="00904499"/>
    <w:rsid w:val="00906B53"/>
    <w:rsid w:val="00907AA3"/>
    <w:rsid w:val="00907CBD"/>
    <w:rsid w:val="00910A3F"/>
    <w:rsid w:val="009114FC"/>
    <w:rsid w:val="00911B95"/>
    <w:rsid w:val="00913326"/>
    <w:rsid w:val="00913BA8"/>
    <w:rsid w:val="0091457C"/>
    <w:rsid w:val="00914AA1"/>
    <w:rsid w:val="009150D7"/>
    <w:rsid w:val="00915122"/>
    <w:rsid w:val="009178BD"/>
    <w:rsid w:val="00917A79"/>
    <w:rsid w:val="009206EE"/>
    <w:rsid w:val="0092208C"/>
    <w:rsid w:val="00922D55"/>
    <w:rsid w:val="009232BF"/>
    <w:rsid w:val="00923BFD"/>
    <w:rsid w:val="00923DEC"/>
    <w:rsid w:val="00924E95"/>
    <w:rsid w:val="0092631C"/>
    <w:rsid w:val="00926393"/>
    <w:rsid w:val="0092688B"/>
    <w:rsid w:val="00927B89"/>
    <w:rsid w:val="00927D02"/>
    <w:rsid w:val="00931A17"/>
    <w:rsid w:val="0093256B"/>
    <w:rsid w:val="00932F86"/>
    <w:rsid w:val="00933083"/>
    <w:rsid w:val="009330E9"/>
    <w:rsid w:val="00934144"/>
    <w:rsid w:val="009351C1"/>
    <w:rsid w:val="00935FF1"/>
    <w:rsid w:val="00936CE2"/>
    <w:rsid w:val="00936FA5"/>
    <w:rsid w:val="0093765D"/>
    <w:rsid w:val="00941E59"/>
    <w:rsid w:val="00942ED0"/>
    <w:rsid w:val="009434D4"/>
    <w:rsid w:val="00944E7D"/>
    <w:rsid w:val="00945205"/>
    <w:rsid w:val="009453F8"/>
    <w:rsid w:val="009459E1"/>
    <w:rsid w:val="00945B97"/>
    <w:rsid w:val="00947D19"/>
    <w:rsid w:val="00947DA6"/>
    <w:rsid w:val="00947FB0"/>
    <w:rsid w:val="009505F0"/>
    <w:rsid w:val="00950FFA"/>
    <w:rsid w:val="00951558"/>
    <w:rsid w:val="009517E0"/>
    <w:rsid w:val="009533ED"/>
    <w:rsid w:val="00955EB2"/>
    <w:rsid w:val="00961179"/>
    <w:rsid w:val="00961591"/>
    <w:rsid w:val="00961598"/>
    <w:rsid w:val="00961D6C"/>
    <w:rsid w:val="00961E3F"/>
    <w:rsid w:val="00962999"/>
    <w:rsid w:val="00962D60"/>
    <w:rsid w:val="00963A17"/>
    <w:rsid w:val="00963C87"/>
    <w:rsid w:val="009649D2"/>
    <w:rsid w:val="0096561B"/>
    <w:rsid w:val="00965C9D"/>
    <w:rsid w:val="00965DA4"/>
    <w:rsid w:val="00965F13"/>
    <w:rsid w:val="00966C41"/>
    <w:rsid w:val="009672B2"/>
    <w:rsid w:val="009677A6"/>
    <w:rsid w:val="00967A9C"/>
    <w:rsid w:val="00971869"/>
    <w:rsid w:val="00971952"/>
    <w:rsid w:val="00971A97"/>
    <w:rsid w:val="0097323D"/>
    <w:rsid w:val="009756F8"/>
    <w:rsid w:val="00975741"/>
    <w:rsid w:val="0097587F"/>
    <w:rsid w:val="0097589F"/>
    <w:rsid w:val="00975EFE"/>
    <w:rsid w:val="0097618D"/>
    <w:rsid w:val="00976A97"/>
    <w:rsid w:val="00977614"/>
    <w:rsid w:val="00977B17"/>
    <w:rsid w:val="009807DA"/>
    <w:rsid w:val="00980846"/>
    <w:rsid w:val="00980B91"/>
    <w:rsid w:val="00980CD5"/>
    <w:rsid w:val="00980F54"/>
    <w:rsid w:val="00981C7D"/>
    <w:rsid w:val="00981D60"/>
    <w:rsid w:val="00982E94"/>
    <w:rsid w:val="009834D7"/>
    <w:rsid w:val="0098457A"/>
    <w:rsid w:val="00985F9F"/>
    <w:rsid w:val="009867A4"/>
    <w:rsid w:val="00986BC2"/>
    <w:rsid w:val="009875C8"/>
    <w:rsid w:val="0098777C"/>
    <w:rsid w:val="00991171"/>
    <w:rsid w:val="0099132A"/>
    <w:rsid w:val="0099138E"/>
    <w:rsid w:val="009920F4"/>
    <w:rsid w:val="0099249C"/>
    <w:rsid w:val="00992712"/>
    <w:rsid w:val="00992C6B"/>
    <w:rsid w:val="00992FDA"/>
    <w:rsid w:val="0099356C"/>
    <w:rsid w:val="00993E38"/>
    <w:rsid w:val="0099513C"/>
    <w:rsid w:val="009973CE"/>
    <w:rsid w:val="00997C86"/>
    <w:rsid w:val="009A09D3"/>
    <w:rsid w:val="009A0EAE"/>
    <w:rsid w:val="009A0F84"/>
    <w:rsid w:val="009A1977"/>
    <w:rsid w:val="009A1E59"/>
    <w:rsid w:val="009A216B"/>
    <w:rsid w:val="009A25E5"/>
    <w:rsid w:val="009A2DE9"/>
    <w:rsid w:val="009A3385"/>
    <w:rsid w:val="009A6C98"/>
    <w:rsid w:val="009A6CC7"/>
    <w:rsid w:val="009B03F1"/>
    <w:rsid w:val="009B08A5"/>
    <w:rsid w:val="009B1AD4"/>
    <w:rsid w:val="009B2B13"/>
    <w:rsid w:val="009B2D3B"/>
    <w:rsid w:val="009B4277"/>
    <w:rsid w:val="009B439F"/>
    <w:rsid w:val="009B5407"/>
    <w:rsid w:val="009B694A"/>
    <w:rsid w:val="009B7B76"/>
    <w:rsid w:val="009B7F8F"/>
    <w:rsid w:val="009B7FA3"/>
    <w:rsid w:val="009C1978"/>
    <w:rsid w:val="009C20E7"/>
    <w:rsid w:val="009C4658"/>
    <w:rsid w:val="009C4891"/>
    <w:rsid w:val="009C4D0A"/>
    <w:rsid w:val="009C5085"/>
    <w:rsid w:val="009C525A"/>
    <w:rsid w:val="009C57E6"/>
    <w:rsid w:val="009C5C43"/>
    <w:rsid w:val="009C6487"/>
    <w:rsid w:val="009C6789"/>
    <w:rsid w:val="009C69CE"/>
    <w:rsid w:val="009C74D0"/>
    <w:rsid w:val="009C7CE5"/>
    <w:rsid w:val="009D11BE"/>
    <w:rsid w:val="009D1751"/>
    <w:rsid w:val="009D1BAA"/>
    <w:rsid w:val="009D2E2D"/>
    <w:rsid w:val="009D5F29"/>
    <w:rsid w:val="009D60F9"/>
    <w:rsid w:val="009D6496"/>
    <w:rsid w:val="009E045F"/>
    <w:rsid w:val="009E1AED"/>
    <w:rsid w:val="009E1E4D"/>
    <w:rsid w:val="009E20BD"/>
    <w:rsid w:val="009E2CA3"/>
    <w:rsid w:val="009E36F2"/>
    <w:rsid w:val="009E52D3"/>
    <w:rsid w:val="009E52DA"/>
    <w:rsid w:val="009E617B"/>
    <w:rsid w:val="009E7116"/>
    <w:rsid w:val="009E7682"/>
    <w:rsid w:val="009E78D6"/>
    <w:rsid w:val="009F1659"/>
    <w:rsid w:val="009F3816"/>
    <w:rsid w:val="009F46AA"/>
    <w:rsid w:val="009F4DE0"/>
    <w:rsid w:val="009F5234"/>
    <w:rsid w:val="009F56E0"/>
    <w:rsid w:val="009F6A6C"/>
    <w:rsid w:val="00A01447"/>
    <w:rsid w:val="00A016DF"/>
    <w:rsid w:val="00A03AE4"/>
    <w:rsid w:val="00A03C72"/>
    <w:rsid w:val="00A03D2F"/>
    <w:rsid w:val="00A03E5C"/>
    <w:rsid w:val="00A042AF"/>
    <w:rsid w:val="00A0462F"/>
    <w:rsid w:val="00A0477B"/>
    <w:rsid w:val="00A06900"/>
    <w:rsid w:val="00A07713"/>
    <w:rsid w:val="00A077A6"/>
    <w:rsid w:val="00A078E9"/>
    <w:rsid w:val="00A105BD"/>
    <w:rsid w:val="00A10CCD"/>
    <w:rsid w:val="00A10EF8"/>
    <w:rsid w:val="00A113B5"/>
    <w:rsid w:val="00A121C2"/>
    <w:rsid w:val="00A14888"/>
    <w:rsid w:val="00A15687"/>
    <w:rsid w:val="00A1621B"/>
    <w:rsid w:val="00A16398"/>
    <w:rsid w:val="00A17066"/>
    <w:rsid w:val="00A171DC"/>
    <w:rsid w:val="00A17BC0"/>
    <w:rsid w:val="00A2191C"/>
    <w:rsid w:val="00A222EA"/>
    <w:rsid w:val="00A223D7"/>
    <w:rsid w:val="00A223E0"/>
    <w:rsid w:val="00A22AD5"/>
    <w:rsid w:val="00A22D52"/>
    <w:rsid w:val="00A22EA4"/>
    <w:rsid w:val="00A238A3"/>
    <w:rsid w:val="00A23A83"/>
    <w:rsid w:val="00A252B1"/>
    <w:rsid w:val="00A26ECF"/>
    <w:rsid w:val="00A2798B"/>
    <w:rsid w:val="00A27D8C"/>
    <w:rsid w:val="00A3053B"/>
    <w:rsid w:val="00A30702"/>
    <w:rsid w:val="00A30C67"/>
    <w:rsid w:val="00A3147F"/>
    <w:rsid w:val="00A31D81"/>
    <w:rsid w:val="00A325B1"/>
    <w:rsid w:val="00A3336E"/>
    <w:rsid w:val="00A35239"/>
    <w:rsid w:val="00A365DB"/>
    <w:rsid w:val="00A3663F"/>
    <w:rsid w:val="00A36678"/>
    <w:rsid w:val="00A3697E"/>
    <w:rsid w:val="00A36C52"/>
    <w:rsid w:val="00A37368"/>
    <w:rsid w:val="00A37543"/>
    <w:rsid w:val="00A3791E"/>
    <w:rsid w:val="00A3795F"/>
    <w:rsid w:val="00A41260"/>
    <w:rsid w:val="00A4159D"/>
    <w:rsid w:val="00A4305A"/>
    <w:rsid w:val="00A43433"/>
    <w:rsid w:val="00A43CD0"/>
    <w:rsid w:val="00A45B2E"/>
    <w:rsid w:val="00A46667"/>
    <w:rsid w:val="00A47C5D"/>
    <w:rsid w:val="00A508BA"/>
    <w:rsid w:val="00A519F3"/>
    <w:rsid w:val="00A52271"/>
    <w:rsid w:val="00A53865"/>
    <w:rsid w:val="00A53DE7"/>
    <w:rsid w:val="00A54003"/>
    <w:rsid w:val="00A5454D"/>
    <w:rsid w:val="00A57049"/>
    <w:rsid w:val="00A5736A"/>
    <w:rsid w:val="00A57D0D"/>
    <w:rsid w:val="00A61589"/>
    <w:rsid w:val="00A617EC"/>
    <w:rsid w:val="00A61A78"/>
    <w:rsid w:val="00A63604"/>
    <w:rsid w:val="00A656C0"/>
    <w:rsid w:val="00A66555"/>
    <w:rsid w:val="00A66EC6"/>
    <w:rsid w:val="00A677F6"/>
    <w:rsid w:val="00A700D6"/>
    <w:rsid w:val="00A70380"/>
    <w:rsid w:val="00A7061B"/>
    <w:rsid w:val="00A71385"/>
    <w:rsid w:val="00A734B8"/>
    <w:rsid w:val="00A73531"/>
    <w:rsid w:val="00A7356F"/>
    <w:rsid w:val="00A743EA"/>
    <w:rsid w:val="00A7465F"/>
    <w:rsid w:val="00A757F6"/>
    <w:rsid w:val="00A76CB1"/>
    <w:rsid w:val="00A7707F"/>
    <w:rsid w:val="00A81832"/>
    <w:rsid w:val="00A82280"/>
    <w:rsid w:val="00A83666"/>
    <w:rsid w:val="00A843B6"/>
    <w:rsid w:val="00A846A0"/>
    <w:rsid w:val="00A85C95"/>
    <w:rsid w:val="00A85F04"/>
    <w:rsid w:val="00A8624B"/>
    <w:rsid w:val="00A87042"/>
    <w:rsid w:val="00A87677"/>
    <w:rsid w:val="00A90491"/>
    <w:rsid w:val="00A90BDA"/>
    <w:rsid w:val="00A917A1"/>
    <w:rsid w:val="00A92D96"/>
    <w:rsid w:val="00A93016"/>
    <w:rsid w:val="00A93651"/>
    <w:rsid w:val="00A93718"/>
    <w:rsid w:val="00A94356"/>
    <w:rsid w:val="00A9464A"/>
    <w:rsid w:val="00A94807"/>
    <w:rsid w:val="00A94B93"/>
    <w:rsid w:val="00A95D6B"/>
    <w:rsid w:val="00A95F1C"/>
    <w:rsid w:val="00A96E30"/>
    <w:rsid w:val="00A97E30"/>
    <w:rsid w:val="00AA01C0"/>
    <w:rsid w:val="00AA025E"/>
    <w:rsid w:val="00AA04A1"/>
    <w:rsid w:val="00AA167A"/>
    <w:rsid w:val="00AA1766"/>
    <w:rsid w:val="00AA179E"/>
    <w:rsid w:val="00AA1F73"/>
    <w:rsid w:val="00AA25CD"/>
    <w:rsid w:val="00AA3CD8"/>
    <w:rsid w:val="00AA4238"/>
    <w:rsid w:val="00AA4C8D"/>
    <w:rsid w:val="00AA55A0"/>
    <w:rsid w:val="00AA62E0"/>
    <w:rsid w:val="00AA64AA"/>
    <w:rsid w:val="00AA64F2"/>
    <w:rsid w:val="00AA6B12"/>
    <w:rsid w:val="00AA7015"/>
    <w:rsid w:val="00AA701E"/>
    <w:rsid w:val="00AA77E0"/>
    <w:rsid w:val="00AA79B5"/>
    <w:rsid w:val="00AB08B4"/>
    <w:rsid w:val="00AB0D09"/>
    <w:rsid w:val="00AB0E58"/>
    <w:rsid w:val="00AB16B4"/>
    <w:rsid w:val="00AB1F56"/>
    <w:rsid w:val="00AB1F5C"/>
    <w:rsid w:val="00AB21BF"/>
    <w:rsid w:val="00AB31C3"/>
    <w:rsid w:val="00AB3CF1"/>
    <w:rsid w:val="00AB40DF"/>
    <w:rsid w:val="00AB438F"/>
    <w:rsid w:val="00AB4923"/>
    <w:rsid w:val="00AB4BD7"/>
    <w:rsid w:val="00AB4C0C"/>
    <w:rsid w:val="00AB4C8D"/>
    <w:rsid w:val="00AB4CDE"/>
    <w:rsid w:val="00AB5DCA"/>
    <w:rsid w:val="00AB64C5"/>
    <w:rsid w:val="00AB7D2C"/>
    <w:rsid w:val="00AC0EC2"/>
    <w:rsid w:val="00AC18DC"/>
    <w:rsid w:val="00AC1DAD"/>
    <w:rsid w:val="00AC2E83"/>
    <w:rsid w:val="00AC3EAE"/>
    <w:rsid w:val="00AC593E"/>
    <w:rsid w:val="00AC5BB6"/>
    <w:rsid w:val="00AC773A"/>
    <w:rsid w:val="00AD0A86"/>
    <w:rsid w:val="00AD0ABB"/>
    <w:rsid w:val="00AD0ADB"/>
    <w:rsid w:val="00AD17E5"/>
    <w:rsid w:val="00AD26AC"/>
    <w:rsid w:val="00AD5623"/>
    <w:rsid w:val="00AD581E"/>
    <w:rsid w:val="00AD6322"/>
    <w:rsid w:val="00AD66B1"/>
    <w:rsid w:val="00AD6A18"/>
    <w:rsid w:val="00AD72F8"/>
    <w:rsid w:val="00AD7450"/>
    <w:rsid w:val="00AD77EB"/>
    <w:rsid w:val="00AE017D"/>
    <w:rsid w:val="00AE0949"/>
    <w:rsid w:val="00AE1AE6"/>
    <w:rsid w:val="00AE36F6"/>
    <w:rsid w:val="00AE3841"/>
    <w:rsid w:val="00AE698B"/>
    <w:rsid w:val="00AE76E9"/>
    <w:rsid w:val="00AE78E0"/>
    <w:rsid w:val="00AF01EA"/>
    <w:rsid w:val="00AF0C81"/>
    <w:rsid w:val="00AF1507"/>
    <w:rsid w:val="00AF18F6"/>
    <w:rsid w:val="00AF24F1"/>
    <w:rsid w:val="00AF2A30"/>
    <w:rsid w:val="00AF3B50"/>
    <w:rsid w:val="00AF4771"/>
    <w:rsid w:val="00AF4790"/>
    <w:rsid w:val="00AF4842"/>
    <w:rsid w:val="00AF5D69"/>
    <w:rsid w:val="00AF5F67"/>
    <w:rsid w:val="00AF78F5"/>
    <w:rsid w:val="00B00818"/>
    <w:rsid w:val="00B01422"/>
    <w:rsid w:val="00B01472"/>
    <w:rsid w:val="00B01823"/>
    <w:rsid w:val="00B01B6D"/>
    <w:rsid w:val="00B01BF2"/>
    <w:rsid w:val="00B01FA1"/>
    <w:rsid w:val="00B024EF"/>
    <w:rsid w:val="00B02E98"/>
    <w:rsid w:val="00B034D5"/>
    <w:rsid w:val="00B037A0"/>
    <w:rsid w:val="00B039C1"/>
    <w:rsid w:val="00B03A83"/>
    <w:rsid w:val="00B03B52"/>
    <w:rsid w:val="00B04683"/>
    <w:rsid w:val="00B04A0B"/>
    <w:rsid w:val="00B0557B"/>
    <w:rsid w:val="00B06CF0"/>
    <w:rsid w:val="00B06F95"/>
    <w:rsid w:val="00B07BDB"/>
    <w:rsid w:val="00B07D10"/>
    <w:rsid w:val="00B100BD"/>
    <w:rsid w:val="00B123A7"/>
    <w:rsid w:val="00B13B7A"/>
    <w:rsid w:val="00B144C1"/>
    <w:rsid w:val="00B15630"/>
    <w:rsid w:val="00B163F3"/>
    <w:rsid w:val="00B1720C"/>
    <w:rsid w:val="00B174BE"/>
    <w:rsid w:val="00B214C4"/>
    <w:rsid w:val="00B2178F"/>
    <w:rsid w:val="00B21F1A"/>
    <w:rsid w:val="00B21F9B"/>
    <w:rsid w:val="00B23A68"/>
    <w:rsid w:val="00B2447C"/>
    <w:rsid w:val="00B246F9"/>
    <w:rsid w:val="00B25150"/>
    <w:rsid w:val="00B26B37"/>
    <w:rsid w:val="00B30ACD"/>
    <w:rsid w:val="00B30D4B"/>
    <w:rsid w:val="00B30D99"/>
    <w:rsid w:val="00B30F92"/>
    <w:rsid w:val="00B31C55"/>
    <w:rsid w:val="00B3378A"/>
    <w:rsid w:val="00B338A3"/>
    <w:rsid w:val="00B346FA"/>
    <w:rsid w:val="00B347C3"/>
    <w:rsid w:val="00B35BF3"/>
    <w:rsid w:val="00B3600D"/>
    <w:rsid w:val="00B3622A"/>
    <w:rsid w:val="00B36639"/>
    <w:rsid w:val="00B36F56"/>
    <w:rsid w:val="00B3715A"/>
    <w:rsid w:val="00B371E2"/>
    <w:rsid w:val="00B37E3D"/>
    <w:rsid w:val="00B41D7E"/>
    <w:rsid w:val="00B41EC3"/>
    <w:rsid w:val="00B42E61"/>
    <w:rsid w:val="00B43990"/>
    <w:rsid w:val="00B441C8"/>
    <w:rsid w:val="00B44581"/>
    <w:rsid w:val="00B450A3"/>
    <w:rsid w:val="00B45E4F"/>
    <w:rsid w:val="00B466EC"/>
    <w:rsid w:val="00B479F2"/>
    <w:rsid w:val="00B5094F"/>
    <w:rsid w:val="00B50A6F"/>
    <w:rsid w:val="00B52EF5"/>
    <w:rsid w:val="00B52F8C"/>
    <w:rsid w:val="00B53199"/>
    <w:rsid w:val="00B539DB"/>
    <w:rsid w:val="00B5489D"/>
    <w:rsid w:val="00B55DAC"/>
    <w:rsid w:val="00B61295"/>
    <w:rsid w:val="00B61BF0"/>
    <w:rsid w:val="00B61D7A"/>
    <w:rsid w:val="00B61FFE"/>
    <w:rsid w:val="00B622BF"/>
    <w:rsid w:val="00B63A31"/>
    <w:rsid w:val="00B64061"/>
    <w:rsid w:val="00B664B4"/>
    <w:rsid w:val="00B66C20"/>
    <w:rsid w:val="00B677E0"/>
    <w:rsid w:val="00B70DDE"/>
    <w:rsid w:val="00B70ED7"/>
    <w:rsid w:val="00B71602"/>
    <w:rsid w:val="00B724A0"/>
    <w:rsid w:val="00B72620"/>
    <w:rsid w:val="00B7331A"/>
    <w:rsid w:val="00B73EE5"/>
    <w:rsid w:val="00B74330"/>
    <w:rsid w:val="00B747DB"/>
    <w:rsid w:val="00B75F1D"/>
    <w:rsid w:val="00B76FD4"/>
    <w:rsid w:val="00B772E3"/>
    <w:rsid w:val="00B77710"/>
    <w:rsid w:val="00B80668"/>
    <w:rsid w:val="00B809A2"/>
    <w:rsid w:val="00B836CA"/>
    <w:rsid w:val="00B83816"/>
    <w:rsid w:val="00B84ED0"/>
    <w:rsid w:val="00B84EDB"/>
    <w:rsid w:val="00B851AE"/>
    <w:rsid w:val="00B85D39"/>
    <w:rsid w:val="00B870B1"/>
    <w:rsid w:val="00B87813"/>
    <w:rsid w:val="00B902E5"/>
    <w:rsid w:val="00B911E8"/>
    <w:rsid w:val="00B9215A"/>
    <w:rsid w:val="00B92525"/>
    <w:rsid w:val="00B92F67"/>
    <w:rsid w:val="00B935CC"/>
    <w:rsid w:val="00B9371E"/>
    <w:rsid w:val="00B93747"/>
    <w:rsid w:val="00B94539"/>
    <w:rsid w:val="00B949BD"/>
    <w:rsid w:val="00B94A9A"/>
    <w:rsid w:val="00B95251"/>
    <w:rsid w:val="00B95D6C"/>
    <w:rsid w:val="00B96750"/>
    <w:rsid w:val="00B96E3B"/>
    <w:rsid w:val="00B9717A"/>
    <w:rsid w:val="00BA0BFC"/>
    <w:rsid w:val="00BA1143"/>
    <w:rsid w:val="00BA1850"/>
    <w:rsid w:val="00BA1E38"/>
    <w:rsid w:val="00BA35D6"/>
    <w:rsid w:val="00BA45F8"/>
    <w:rsid w:val="00BA46F5"/>
    <w:rsid w:val="00BA4BE6"/>
    <w:rsid w:val="00BA7D32"/>
    <w:rsid w:val="00BB06A8"/>
    <w:rsid w:val="00BB07CF"/>
    <w:rsid w:val="00BB0D75"/>
    <w:rsid w:val="00BB28D1"/>
    <w:rsid w:val="00BB2AC5"/>
    <w:rsid w:val="00BB33F8"/>
    <w:rsid w:val="00BB3DEE"/>
    <w:rsid w:val="00BB72AE"/>
    <w:rsid w:val="00BC0115"/>
    <w:rsid w:val="00BC013E"/>
    <w:rsid w:val="00BC1C50"/>
    <w:rsid w:val="00BC1CEF"/>
    <w:rsid w:val="00BC25F9"/>
    <w:rsid w:val="00BC2743"/>
    <w:rsid w:val="00BC2D52"/>
    <w:rsid w:val="00BC2D5B"/>
    <w:rsid w:val="00BC5321"/>
    <w:rsid w:val="00BC55CD"/>
    <w:rsid w:val="00BC5F18"/>
    <w:rsid w:val="00BC672F"/>
    <w:rsid w:val="00BC7A80"/>
    <w:rsid w:val="00BC7C25"/>
    <w:rsid w:val="00BD036D"/>
    <w:rsid w:val="00BD0D23"/>
    <w:rsid w:val="00BD1E24"/>
    <w:rsid w:val="00BD2E42"/>
    <w:rsid w:val="00BD315D"/>
    <w:rsid w:val="00BD40E4"/>
    <w:rsid w:val="00BD4641"/>
    <w:rsid w:val="00BD492B"/>
    <w:rsid w:val="00BD6397"/>
    <w:rsid w:val="00BD7936"/>
    <w:rsid w:val="00BE1084"/>
    <w:rsid w:val="00BE1714"/>
    <w:rsid w:val="00BE20DA"/>
    <w:rsid w:val="00BE2762"/>
    <w:rsid w:val="00BE2BCE"/>
    <w:rsid w:val="00BE3209"/>
    <w:rsid w:val="00BE3549"/>
    <w:rsid w:val="00BE4D83"/>
    <w:rsid w:val="00BE5F36"/>
    <w:rsid w:val="00BE68C1"/>
    <w:rsid w:val="00BE6A3E"/>
    <w:rsid w:val="00BE7710"/>
    <w:rsid w:val="00BF0AB4"/>
    <w:rsid w:val="00BF0CC1"/>
    <w:rsid w:val="00BF27E8"/>
    <w:rsid w:val="00BF2F98"/>
    <w:rsid w:val="00BF303A"/>
    <w:rsid w:val="00BF3B5A"/>
    <w:rsid w:val="00BF40F3"/>
    <w:rsid w:val="00BF447F"/>
    <w:rsid w:val="00BF4E81"/>
    <w:rsid w:val="00BF68EF"/>
    <w:rsid w:val="00BF6B44"/>
    <w:rsid w:val="00BF7940"/>
    <w:rsid w:val="00C001E3"/>
    <w:rsid w:val="00C0118A"/>
    <w:rsid w:val="00C0119D"/>
    <w:rsid w:val="00C0136B"/>
    <w:rsid w:val="00C01AEB"/>
    <w:rsid w:val="00C01BA5"/>
    <w:rsid w:val="00C01C98"/>
    <w:rsid w:val="00C01FEE"/>
    <w:rsid w:val="00C023CF"/>
    <w:rsid w:val="00C02E06"/>
    <w:rsid w:val="00C02E33"/>
    <w:rsid w:val="00C0362C"/>
    <w:rsid w:val="00C03869"/>
    <w:rsid w:val="00C04D55"/>
    <w:rsid w:val="00C0637E"/>
    <w:rsid w:val="00C0686A"/>
    <w:rsid w:val="00C07C15"/>
    <w:rsid w:val="00C07F85"/>
    <w:rsid w:val="00C119EC"/>
    <w:rsid w:val="00C12B0D"/>
    <w:rsid w:val="00C12CBA"/>
    <w:rsid w:val="00C13E9C"/>
    <w:rsid w:val="00C15F3B"/>
    <w:rsid w:val="00C16151"/>
    <w:rsid w:val="00C16615"/>
    <w:rsid w:val="00C201D8"/>
    <w:rsid w:val="00C212B8"/>
    <w:rsid w:val="00C21F8D"/>
    <w:rsid w:val="00C2232D"/>
    <w:rsid w:val="00C22798"/>
    <w:rsid w:val="00C22C5A"/>
    <w:rsid w:val="00C233A5"/>
    <w:rsid w:val="00C2467F"/>
    <w:rsid w:val="00C247C6"/>
    <w:rsid w:val="00C25B71"/>
    <w:rsid w:val="00C260B9"/>
    <w:rsid w:val="00C267EC"/>
    <w:rsid w:val="00C30A15"/>
    <w:rsid w:val="00C30C3A"/>
    <w:rsid w:val="00C31933"/>
    <w:rsid w:val="00C31B99"/>
    <w:rsid w:val="00C31BC9"/>
    <w:rsid w:val="00C31D34"/>
    <w:rsid w:val="00C32217"/>
    <w:rsid w:val="00C32EDF"/>
    <w:rsid w:val="00C35248"/>
    <w:rsid w:val="00C35E67"/>
    <w:rsid w:val="00C35FFA"/>
    <w:rsid w:val="00C423A3"/>
    <w:rsid w:val="00C431F8"/>
    <w:rsid w:val="00C43A76"/>
    <w:rsid w:val="00C4414F"/>
    <w:rsid w:val="00C44BEA"/>
    <w:rsid w:val="00C4555E"/>
    <w:rsid w:val="00C45B80"/>
    <w:rsid w:val="00C46987"/>
    <w:rsid w:val="00C46D35"/>
    <w:rsid w:val="00C50894"/>
    <w:rsid w:val="00C50AB0"/>
    <w:rsid w:val="00C50DB5"/>
    <w:rsid w:val="00C521E2"/>
    <w:rsid w:val="00C53236"/>
    <w:rsid w:val="00C54623"/>
    <w:rsid w:val="00C54B1E"/>
    <w:rsid w:val="00C570F6"/>
    <w:rsid w:val="00C57106"/>
    <w:rsid w:val="00C57C9D"/>
    <w:rsid w:val="00C60316"/>
    <w:rsid w:val="00C60D43"/>
    <w:rsid w:val="00C60F30"/>
    <w:rsid w:val="00C61D87"/>
    <w:rsid w:val="00C626B2"/>
    <w:rsid w:val="00C62C06"/>
    <w:rsid w:val="00C633FA"/>
    <w:rsid w:val="00C63816"/>
    <w:rsid w:val="00C648E6"/>
    <w:rsid w:val="00C648F7"/>
    <w:rsid w:val="00C64943"/>
    <w:rsid w:val="00C6504D"/>
    <w:rsid w:val="00C65667"/>
    <w:rsid w:val="00C657AE"/>
    <w:rsid w:val="00C65E20"/>
    <w:rsid w:val="00C65E35"/>
    <w:rsid w:val="00C66116"/>
    <w:rsid w:val="00C6727C"/>
    <w:rsid w:val="00C6747E"/>
    <w:rsid w:val="00C67E99"/>
    <w:rsid w:val="00C67F84"/>
    <w:rsid w:val="00C7003B"/>
    <w:rsid w:val="00C71974"/>
    <w:rsid w:val="00C71BC5"/>
    <w:rsid w:val="00C74223"/>
    <w:rsid w:val="00C74B35"/>
    <w:rsid w:val="00C7709E"/>
    <w:rsid w:val="00C80542"/>
    <w:rsid w:val="00C80DC2"/>
    <w:rsid w:val="00C80F60"/>
    <w:rsid w:val="00C80FA2"/>
    <w:rsid w:val="00C82202"/>
    <w:rsid w:val="00C82450"/>
    <w:rsid w:val="00C826B1"/>
    <w:rsid w:val="00C82FA4"/>
    <w:rsid w:val="00C83587"/>
    <w:rsid w:val="00C841B6"/>
    <w:rsid w:val="00C84A85"/>
    <w:rsid w:val="00C87A44"/>
    <w:rsid w:val="00C87CE9"/>
    <w:rsid w:val="00C87F2A"/>
    <w:rsid w:val="00C91BAF"/>
    <w:rsid w:val="00C948AB"/>
    <w:rsid w:val="00C950F3"/>
    <w:rsid w:val="00C955B2"/>
    <w:rsid w:val="00C95962"/>
    <w:rsid w:val="00C95E2B"/>
    <w:rsid w:val="00C97878"/>
    <w:rsid w:val="00C97A91"/>
    <w:rsid w:val="00CA1448"/>
    <w:rsid w:val="00CA1869"/>
    <w:rsid w:val="00CA1B27"/>
    <w:rsid w:val="00CA353F"/>
    <w:rsid w:val="00CA36C0"/>
    <w:rsid w:val="00CA3A53"/>
    <w:rsid w:val="00CA450B"/>
    <w:rsid w:val="00CA50A2"/>
    <w:rsid w:val="00CA6158"/>
    <w:rsid w:val="00CA6650"/>
    <w:rsid w:val="00CA7FC2"/>
    <w:rsid w:val="00CB0447"/>
    <w:rsid w:val="00CB04E6"/>
    <w:rsid w:val="00CB0EAB"/>
    <w:rsid w:val="00CB1D66"/>
    <w:rsid w:val="00CB3E4D"/>
    <w:rsid w:val="00CB427A"/>
    <w:rsid w:val="00CB53BC"/>
    <w:rsid w:val="00CB5B10"/>
    <w:rsid w:val="00CB5DF4"/>
    <w:rsid w:val="00CC0A94"/>
    <w:rsid w:val="00CC32CE"/>
    <w:rsid w:val="00CC40A7"/>
    <w:rsid w:val="00CC450D"/>
    <w:rsid w:val="00CC4C1D"/>
    <w:rsid w:val="00CC5024"/>
    <w:rsid w:val="00CC5735"/>
    <w:rsid w:val="00CC6376"/>
    <w:rsid w:val="00CD05DC"/>
    <w:rsid w:val="00CD071E"/>
    <w:rsid w:val="00CD13C2"/>
    <w:rsid w:val="00CD13DF"/>
    <w:rsid w:val="00CD181F"/>
    <w:rsid w:val="00CD249C"/>
    <w:rsid w:val="00CD2D04"/>
    <w:rsid w:val="00CD322F"/>
    <w:rsid w:val="00CD3375"/>
    <w:rsid w:val="00CD347D"/>
    <w:rsid w:val="00CD4A84"/>
    <w:rsid w:val="00CD4C13"/>
    <w:rsid w:val="00CD5AF5"/>
    <w:rsid w:val="00CD6EB4"/>
    <w:rsid w:val="00CD6FD3"/>
    <w:rsid w:val="00CE02E3"/>
    <w:rsid w:val="00CE149B"/>
    <w:rsid w:val="00CE1624"/>
    <w:rsid w:val="00CE1AE7"/>
    <w:rsid w:val="00CE46D6"/>
    <w:rsid w:val="00CE48AF"/>
    <w:rsid w:val="00CF08F8"/>
    <w:rsid w:val="00CF201E"/>
    <w:rsid w:val="00CF2562"/>
    <w:rsid w:val="00CF31FD"/>
    <w:rsid w:val="00CF3470"/>
    <w:rsid w:val="00CF357A"/>
    <w:rsid w:val="00CF3816"/>
    <w:rsid w:val="00CF3EC5"/>
    <w:rsid w:val="00CF447A"/>
    <w:rsid w:val="00CF490A"/>
    <w:rsid w:val="00CF5328"/>
    <w:rsid w:val="00CF59FC"/>
    <w:rsid w:val="00CF5C4E"/>
    <w:rsid w:val="00CF6B24"/>
    <w:rsid w:val="00CF6DA8"/>
    <w:rsid w:val="00CF7F5C"/>
    <w:rsid w:val="00D0168A"/>
    <w:rsid w:val="00D020A0"/>
    <w:rsid w:val="00D027B3"/>
    <w:rsid w:val="00D02E21"/>
    <w:rsid w:val="00D03FC4"/>
    <w:rsid w:val="00D04346"/>
    <w:rsid w:val="00D05943"/>
    <w:rsid w:val="00D05DAD"/>
    <w:rsid w:val="00D06DB1"/>
    <w:rsid w:val="00D07919"/>
    <w:rsid w:val="00D11637"/>
    <w:rsid w:val="00D12439"/>
    <w:rsid w:val="00D12EB9"/>
    <w:rsid w:val="00D13FA8"/>
    <w:rsid w:val="00D13FF7"/>
    <w:rsid w:val="00D14453"/>
    <w:rsid w:val="00D14B2C"/>
    <w:rsid w:val="00D14CE4"/>
    <w:rsid w:val="00D158C4"/>
    <w:rsid w:val="00D1628B"/>
    <w:rsid w:val="00D16E63"/>
    <w:rsid w:val="00D1743E"/>
    <w:rsid w:val="00D17905"/>
    <w:rsid w:val="00D2073C"/>
    <w:rsid w:val="00D217A6"/>
    <w:rsid w:val="00D21934"/>
    <w:rsid w:val="00D21B9D"/>
    <w:rsid w:val="00D21F37"/>
    <w:rsid w:val="00D21F8D"/>
    <w:rsid w:val="00D220AA"/>
    <w:rsid w:val="00D23062"/>
    <w:rsid w:val="00D23128"/>
    <w:rsid w:val="00D254FE"/>
    <w:rsid w:val="00D262A6"/>
    <w:rsid w:val="00D2649E"/>
    <w:rsid w:val="00D26A8A"/>
    <w:rsid w:val="00D26ADE"/>
    <w:rsid w:val="00D27946"/>
    <w:rsid w:val="00D34532"/>
    <w:rsid w:val="00D35074"/>
    <w:rsid w:val="00D350F5"/>
    <w:rsid w:val="00D36453"/>
    <w:rsid w:val="00D37651"/>
    <w:rsid w:val="00D40229"/>
    <w:rsid w:val="00D415D6"/>
    <w:rsid w:val="00D4167C"/>
    <w:rsid w:val="00D4214F"/>
    <w:rsid w:val="00D42E01"/>
    <w:rsid w:val="00D42EE9"/>
    <w:rsid w:val="00D42F28"/>
    <w:rsid w:val="00D456CB"/>
    <w:rsid w:val="00D45B08"/>
    <w:rsid w:val="00D46812"/>
    <w:rsid w:val="00D46E1A"/>
    <w:rsid w:val="00D472D8"/>
    <w:rsid w:val="00D479CF"/>
    <w:rsid w:val="00D50359"/>
    <w:rsid w:val="00D5072B"/>
    <w:rsid w:val="00D50C1B"/>
    <w:rsid w:val="00D524AE"/>
    <w:rsid w:val="00D531A5"/>
    <w:rsid w:val="00D53364"/>
    <w:rsid w:val="00D54240"/>
    <w:rsid w:val="00D54838"/>
    <w:rsid w:val="00D54EA8"/>
    <w:rsid w:val="00D54EEE"/>
    <w:rsid w:val="00D566BA"/>
    <w:rsid w:val="00D5694E"/>
    <w:rsid w:val="00D56AA0"/>
    <w:rsid w:val="00D56FC8"/>
    <w:rsid w:val="00D579A2"/>
    <w:rsid w:val="00D6197F"/>
    <w:rsid w:val="00D6234F"/>
    <w:rsid w:val="00D62DA0"/>
    <w:rsid w:val="00D62EBC"/>
    <w:rsid w:val="00D633E0"/>
    <w:rsid w:val="00D634E7"/>
    <w:rsid w:val="00D63CA0"/>
    <w:rsid w:val="00D65124"/>
    <w:rsid w:val="00D65EE3"/>
    <w:rsid w:val="00D66F76"/>
    <w:rsid w:val="00D71678"/>
    <w:rsid w:val="00D71AF1"/>
    <w:rsid w:val="00D71DC9"/>
    <w:rsid w:val="00D72A8F"/>
    <w:rsid w:val="00D734D2"/>
    <w:rsid w:val="00D734DB"/>
    <w:rsid w:val="00D74186"/>
    <w:rsid w:val="00D74609"/>
    <w:rsid w:val="00D74D7D"/>
    <w:rsid w:val="00D75037"/>
    <w:rsid w:val="00D75C07"/>
    <w:rsid w:val="00D76228"/>
    <w:rsid w:val="00D76F5E"/>
    <w:rsid w:val="00D7774C"/>
    <w:rsid w:val="00D8129C"/>
    <w:rsid w:val="00D81AD5"/>
    <w:rsid w:val="00D81E92"/>
    <w:rsid w:val="00D821A6"/>
    <w:rsid w:val="00D821A9"/>
    <w:rsid w:val="00D8316D"/>
    <w:rsid w:val="00D832D6"/>
    <w:rsid w:val="00D83D7B"/>
    <w:rsid w:val="00D848ED"/>
    <w:rsid w:val="00D85AAB"/>
    <w:rsid w:val="00D85CDD"/>
    <w:rsid w:val="00D85F03"/>
    <w:rsid w:val="00D86554"/>
    <w:rsid w:val="00D869EF"/>
    <w:rsid w:val="00D870BE"/>
    <w:rsid w:val="00D87A4E"/>
    <w:rsid w:val="00D9065A"/>
    <w:rsid w:val="00D90E6B"/>
    <w:rsid w:val="00D92840"/>
    <w:rsid w:val="00D93ECD"/>
    <w:rsid w:val="00D93F78"/>
    <w:rsid w:val="00D94421"/>
    <w:rsid w:val="00D952B0"/>
    <w:rsid w:val="00D95393"/>
    <w:rsid w:val="00D95F4D"/>
    <w:rsid w:val="00D965EA"/>
    <w:rsid w:val="00D96E95"/>
    <w:rsid w:val="00DA0CF7"/>
    <w:rsid w:val="00DA191C"/>
    <w:rsid w:val="00DA22A0"/>
    <w:rsid w:val="00DA29F2"/>
    <w:rsid w:val="00DA3C2D"/>
    <w:rsid w:val="00DA4223"/>
    <w:rsid w:val="00DA4640"/>
    <w:rsid w:val="00DA6507"/>
    <w:rsid w:val="00DA698C"/>
    <w:rsid w:val="00DA6FD6"/>
    <w:rsid w:val="00DA7AE3"/>
    <w:rsid w:val="00DA7C0E"/>
    <w:rsid w:val="00DB02F1"/>
    <w:rsid w:val="00DB0894"/>
    <w:rsid w:val="00DB09B7"/>
    <w:rsid w:val="00DB09C7"/>
    <w:rsid w:val="00DB10B2"/>
    <w:rsid w:val="00DB144B"/>
    <w:rsid w:val="00DB2699"/>
    <w:rsid w:val="00DB3038"/>
    <w:rsid w:val="00DB3C5C"/>
    <w:rsid w:val="00DB4108"/>
    <w:rsid w:val="00DB4D54"/>
    <w:rsid w:val="00DB518B"/>
    <w:rsid w:val="00DB5EA4"/>
    <w:rsid w:val="00DB639B"/>
    <w:rsid w:val="00DB74E5"/>
    <w:rsid w:val="00DC101B"/>
    <w:rsid w:val="00DC1500"/>
    <w:rsid w:val="00DC18F0"/>
    <w:rsid w:val="00DC3011"/>
    <w:rsid w:val="00DC41DF"/>
    <w:rsid w:val="00DC4BD5"/>
    <w:rsid w:val="00DC5F1D"/>
    <w:rsid w:val="00DC796D"/>
    <w:rsid w:val="00DC7E07"/>
    <w:rsid w:val="00DD0EAF"/>
    <w:rsid w:val="00DD11D2"/>
    <w:rsid w:val="00DD1798"/>
    <w:rsid w:val="00DD1F3D"/>
    <w:rsid w:val="00DD2453"/>
    <w:rsid w:val="00DD3166"/>
    <w:rsid w:val="00DD3583"/>
    <w:rsid w:val="00DD3BB7"/>
    <w:rsid w:val="00DD4245"/>
    <w:rsid w:val="00DD4496"/>
    <w:rsid w:val="00DD66E9"/>
    <w:rsid w:val="00DD67BC"/>
    <w:rsid w:val="00DD6E58"/>
    <w:rsid w:val="00DD70E9"/>
    <w:rsid w:val="00DD7D65"/>
    <w:rsid w:val="00DE08C3"/>
    <w:rsid w:val="00DE0BE2"/>
    <w:rsid w:val="00DE0CB1"/>
    <w:rsid w:val="00DE241D"/>
    <w:rsid w:val="00DE2914"/>
    <w:rsid w:val="00DE292C"/>
    <w:rsid w:val="00DE3098"/>
    <w:rsid w:val="00DE5AC1"/>
    <w:rsid w:val="00DE621A"/>
    <w:rsid w:val="00DE66B6"/>
    <w:rsid w:val="00DE77B8"/>
    <w:rsid w:val="00DE7FDA"/>
    <w:rsid w:val="00DF0717"/>
    <w:rsid w:val="00DF14EC"/>
    <w:rsid w:val="00DF16F3"/>
    <w:rsid w:val="00DF2E3F"/>
    <w:rsid w:val="00DF3F9E"/>
    <w:rsid w:val="00DF4117"/>
    <w:rsid w:val="00DF420F"/>
    <w:rsid w:val="00DF492E"/>
    <w:rsid w:val="00DF4B57"/>
    <w:rsid w:val="00DF4B9A"/>
    <w:rsid w:val="00DF5903"/>
    <w:rsid w:val="00DF6C71"/>
    <w:rsid w:val="00DF7678"/>
    <w:rsid w:val="00DF7BF0"/>
    <w:rsid w:val="00E0137F"/>
    <w:rsid w:val="00E02C07"/>
    <w:rsid w:val="00E0340B"/>
    <w:rsid w:val="00E03BE4"/>
    <w:rsid w:val="00E03E87"/>
    <w:rsid w:val="00E05673"/>
    <w:rsid w:val="00E060BF"/>
    <w:rsid w:val="00E07B3A"/>
    <w:rsid w:val="00E10559"/>
    <w:rsid w:val="00E10F0E"/>
    <w:rsid w:val="00E11F3A"/>
    <w:rsid w:val="00E120AA"/>
    <w:rsid w:val="00E126E4"/>
    <w:rsid w:val="00E12E5A"/>
    <w:rsid w:val="00E13526"/>
    <w:rsid w:val="00E13918"/>
    <w:rsid w:val="00E13D49"/>
    <w:rsid w:val="00E14948"/>
    <w:rsid w:val="00E15011"/>
    <w:rsid w:val="00E15BDB"/>
    <w:rsid w:val="00E15CF2"/>
    <w:rsid w:val="00E16973"/>
    <w:rsid w:val="00E1697B"/>
    <w:rsid w:val="00E16B81"/>
    <w:rsid w:val="00E172F9"/>
    <w:rsid w:val="00E176E5"/>
    <w:rsid w:val="00E20BE8"/>
    <w:rsid w:val="00E21576"/>
    <w:rsid w:val="00E21D61"/>
    <w:rsid w:val="00E2358A"/>
    <w:rsid w:val="00E243E6"/>
    <w:rsid w:val="00E24484"/>
    <w:rsid w:val="00E24E53"/>
    <w:rsid w:val="00E25148"/>
    <w:rsid w:val="00E2539E"/>
    <w:rsid w:val="00E259E4"/>
    <w:rsid w:val="00E263F6"/>
    <w:rsid w:val="00E26B83"/>
    <w:rsid w:val="00E26D5D"/>
    <w:rsid w:val="00E26E65"/>
    <w:rsid w:val="00E279D1"/>
    <w:rsid w:val="00E30497"/>
    <w:rsid w:val="00E30705"/>
    <w:rsid w:val="00E31032"/>
    <w:rsid w:val="00E3271B"/>
    <w:rsid w:val="00E329CA"/>
    <w:rsid w:val="00E33747"/>
    <w:rsid w:val="00E35362"/>
    <w:rsid w:val="00E35B63"/>
    <w:rsid w:val="00E37DEC"/>
    <w:rsid w:val="00E40516"/>
    <w:rsid w:val="00E407DB"/>
    <w:rsid w:val="00E4167C"/>
    <w:rsid w:val="00E427E7"/>
    <w:rsid w:val="00E43488"/>
    <w:rsid w:val="00E448A8"/>
    <w:rsid w:val="00E44B8D"/>
    <w:rsid w:val="00E4518A"/>
    <w:rsid w:val="00E47282"/>
    <w:rsid w:val="00E5058D"/>
    <w:rsid w:val="00E50616"/>
    <w:rsid w:val="00E519D3"/>
    <w:rsid w:val="00E51FF9"/>
    <w:rsid w:val="00E52271"/>
    <w:rsid w:val="00E52432"/>
    <w:rsid w:val="00E53540"/>
    <w:rsid w:val="00E537D0"/>
    <w:rsid w:val="00E53ABE"/>
    <w:rsid w:val="00E54982"/>
    <w:rsid w:val="00E54F58"/>
    <w:rsid w:val="00E55926"/>
    <w:rsid w:val="00E57F12"/>
    <w:rsid w:val="00E606ED"/>
    <w:rsid w:val="00E610E6"/>
    <w:rsid w:val="00E6126F"/>
    <w:rsid w:val="00E619D5"/>
    <w:rsid w:val="00E622F3"/>
    <w:rsid w:val="00E640C6"/>
    <w:rsid w:val="00E6428C"/>
    <w:rsid w:val="00E64378"/>
    <w:rsid w:val="00E65491"/>
    <w:rsid w:val="00E6565C"/>
    <w:rsid w:val="00E658BC"/>
    <w:rsid w:val="00E65ECC"/>
    <w:rsid w:val="00E66CDA"/>
    <w:rsid w:val="00E672FE"/>
    <w:rsid w:val="00E67690"/>
    <w:rsid w:val="00E67DEF"/>
    <w:rsid w:val="00E70C28"/>
    <w:rsid w:val="00E71047"/>
    <w:rsid w:val="00E71067"/>
    <w:rsid w:val="00E720AF"/>
    <w:rsid w:val="00E724E7"/>
    <w:rsid w:val="00E73E29"/>
    <w:rsid w:val="00E7427A"/>
    <w:rsid w:val="00E74AD1"/>
    <w:rsid w:val="00E75A22"/>
    <w:rsid w:val="00E75B8A"/>
    <w:rsid w:val="00E75F05"/>
    <w:rsid w:val="00E8080F"/>
    <w:rsid w:val="00E8119A"/>
    <w:rsid w:val="00E814CC"/>
    <w:rsid w:val="00E8240D"/>
    <w:rsid w:val="00E84156"/>
    <w:rsid w:val="00E84B82"/>
    <w:rsid w:val="00E85BF7"/>
    <w:rsid w:val="00E862F3"/>
    <w:rsid w:val="00E865D4"/>
    <w:rsid w:val="00E869FE"/>
    <w:rsid w:val="00E86D42"/>
    <w:rsid w:val="00E90297"/>
    <w:rsid w:val="00E904B6"/>
    <w:rsid w:val="00E92274"/>
    <w:rsid w:val="00E97348"/>
    <w:rsid w:val="00E9777F"/>
    <w:rsid w:val="00E97E41"/>
    <w:rsid w:val="00EA06E7"/>
    <w:rsid w:val="00EA156A"/>
    <w:rsid w:val="00EA15C5"/>
    <w:rsid w:val="00EA18C6"/>
    <w:rsid w:val="00EA19F3"/>
    <w:rsid w:val="00EA39E5"/>
    <w:rsid w:val="00EA3FA4"/>
    <w:rsid w:val="00EA4784"/>
    <w:rsid w:val="00EA4C08"/>
    <w:rsid w:val="00EA5AC4"/>
    <w:rsid w:val="00EA5D25"/>
    <w:rsid w:val="00EA5D2B"/>
    <w:rsid w:val="00EA64D2"/>
    <w:rsid w:val="00EA6C3C"/>
    <w:rsid w:val="00EA6C42"/>
    <w:rsid w:val="00EA7040"/>
    <w:rsid w:val="00EA7F01"/>
    <w:rsid w:val="00EB014C"/>
    <w:rsid w:val="00EB021B"/>
    <w:rsid w:val="00EB03E0"/>
    <w:rsid w:val="00EB13B7"/>
    <w:rsid w:val="00EB1607"/>
    <w:rsid w:val="00EB23FC"/>
    <w:rsid w:val="00EB26F7"/>
    <w:rsid w:val="00EB2FE3"/>
    <w:rsid w:val="00EB301E"/>
    <w:rsid w:val="00EB352A"/>
    <w:rsid w:val="00EB35C1"/>
    <w:rsid w:val="00EB5212"/>
    <w:rsid w:val="00EB572C"/>
    <w:rsid w:val="00EB67FE"/>
    <w:rsid w:val="00EC04AC"/>
    <w:rsid w:val="00EC07A9"/>
    <w:rsid w:val="00EC0FBB"/>
    <w:rsid w:val="00EC26B9"/>
    <w:rsid w:val="00EC44EB"/>
    <w:rsid w:val="00EC59AA"/>
    <w:rsid w:val="00EC6751"/>
    <w:rsid w:val="00EC6A54"/>
    <w:rsid w:val="00EC70EC"/>
    <w:rsid w:val="00ED1309"/>
    <w:rsid w:val="00ED14B2"/>
    <w:rsid w:val="00ED1FFE"/>
    <w:rsid w:val="00ED20F6"/>
    <w:rsid w:val="00ED2DA1"/>
    <w:rsid w:val="00ED34C5"/>
    <w:rsid w:val="00ED36DD"/>
    <w:rsid w:val="00ED3ABF"/>
    <w:rsid w:val="00ED4527"/>
    <w:rsid w:val="00ED474D"/>
    <w:rsid w:val="00ED4FD7"/>
    <w:rsid w:val="00ED5AC6"/>
    <w:rsid w:val="00ED7F82"/>
    <w:rsid w:val="00EE1E58"/>
    <w:rsid w:val="00EE23DA"/>
    <w:rsid w:val="00EE291F"/>
    <w:rsid w:val="00EE2B84"/>
    <w:rsid w:val="00EE3714"/>
    <w:rsid w:val="00EE3B5A"/>
    <w:rsid w:val="00EE3D55"/>
    <w:rsid w:val="00EE4C34"/>
    <w:rsid w:val="00EE5215"/>
    <w:rsid w:val="00EE61F4"/>
    <w:rsid w:val="00EE6F70"/>
    <w:rsid w:val="00EE71A5"/>
    <w:rsid w:val="00EF002A"/>
    <w:rsid w:val="00EF025C"/>
    <w:rsid w:val="00EF0B91"/>
    <w:rsid w:val="00EF12C6"/>
    <w:rsid w:val="00EF191B"/>
    <w:rsid w:val="00EF1D84"/>
    <w:rsid w:val="00EF41EB"/>
    <w:rsid w:val="00EF42E8"/>
    <w:rsid w:val="00EF488F"/>
    <w:rsid w:val="00EF4F1B"/>
    <w:rsid w:val="00EF5387"/>
    <w:rsid w:val="00EF57E0"/>
    <w:rsid w:val="00EF65AA"/>
    <w:rsid w:val="00EF6CF3"/>
    <w:rsid w:val="00EF6DCE"/>
    <w:rsid w:val="00EF6E81"/>
    <w:rsid w:val="00EF742F"/>
    <w:rsid w:val="00EF784B"/>
    <w:rsid w:val="00F005D6"/>
    <w:rsid w:val="00F005FA"/>
    <w:rsid w:val="00F00B51"/>
    <w:rsid w:val="00F01205"/>
    <w:rsid w:val="00F01FFB"/>
    <w:rsid w:val="00F020FF"/>
    <w:rsid w:val="00F03868"/>
    <w:rsid w:val="00F03908"/>
    <w:rsid w:val="00F03DEF"/>
    <w:rsid w:val="00F0459E"/>
    <w:rsid w:val="00F0479F"/>
    <w:rsid w:val="00F047DB"/>
    <w:rsid w:val="00F049CD"/>
    <w:rsid w:val="00F052BD"/>
    <w:rsid w:val="00F05C27"/>
    <w:rsid w:val="00F069D8"/>
    <w:rsid w:val="00F06AEA"/>
    <w:rsid w:val="00F06DE4"/>
    <w:rsid w:val="00F07698"/>
    <w:rsid w:val="00F07760"/>
    <w:rsid w:val="00F079AC"/>
    <w:rsid w:val="00F07FB8"/>
    <w:rsid w:val="00F114AD"/>
    <w:rsid w:val="00F12245"/>
    <w:rsid w:val="00F13F20"/>
    <w:rsid w:val="00F145C9"/>
    <w:rsid w:val="00F1486D"/>
    <w:rsid w:val="00F14B19"/>
    <w:rsid w:val="00F15395"/>
    <w:rsid w:val="00F154A0"/>
    <w:rsid w:val="00F155E2"/>
    <w:rsid w:val="00F17C5B"/>
    <w:rsid w:val="00F17F7C"/>
    <w:rsid w:val="00F20E27"/>
    <w:rsid w:val="00F212F9"/>
    <w:rsid w:val="00F22429"/>
    <w:rsid w:val="00F22591"/>
    <w:rsid w:val="00F23476"/>
    <w:rsid w:val="00F238BF"/>
    <w:rsid w:val="00F24A5F"/>
    <w:rsid w:val="00F2583A"/>
    <w:rsid w:val="00F263B3"/>
    <w:rsid w:val="00F27083"/>
    <w:rsid w:val="00F301F5"/>
    <w:rsid w:val="00F30BEF"/>
    <w:rsid w:val="00F31182"/>
    <w:rsid w:val="00F311EA"/>
    <w:rsid w:val="00F31705"/>
    <w:rsid w:val="00F31D24"/>
    <w:rsid w:val="00F32530"/>
    <w:rsid w:val="00F32642"/>
    <w:rsid w:val="00F33377"/>
    <w:rsid w:val="00F350EB"/>
    <w:rsid w:val="00F352E8"/>
    <w:rsid w:val="00F36E74"/>
    <w:rsid w:val="00F37D2D"/>
    <w:rsid w:val="00F4002F"/>
    <w:rsid w:val="00F40322"/>
    <w:rsid w:val="00F40394"/>
    <w:rsid w:val="00F4039F"/>
    <w:rsid w:val="00F4049E"/>
    <w:rsid w:val="00F41D21"/>
    <w:rsid w:val="00F41F43"/>
    <w:rsid w:val="00F42075"/>
    <w:rsid w:val="00F42844"/>
    <w:rsid w:val="00F42D76"/>
    <w:rsid w:val="00F43212"/>
    <w:rsid w:val="00F43E5D"/>
    <w:rsid w:val="00F456A0"/>
    <w:rsid w:val="00F45BFF"/>
    <w:rsid w:val="00F45E7F"/>
    <w:rsid w:val="00F4628B"/>
    <w:rsid w:val="00F500DF"/>
    <w:rsid w:val="00F50495"/>
    <w:rsid w:val="00F5055D"/>
    <w:rsid w:val="00F5061A"/>
    <w:rsid w:val="00F50BC7"/>
    <w:rsid w:val="00F50F5A"/>
    <w:rsid w:val="00F52B64"/>
    <w:rsid w:val="00F5302D"/>
    <w:rsid w:val="00F53914"/>
    <w:rsid w:val="00F53CFB"/>
    <w:rsid w:val="00F53DDA"/>
    <w:rsid w:val="00F54144"/>
    <w:rsid w:val="00F5427B"/>
    <w:rsid w:val="00F54598"/>
    <w:rsid w:val="00F54F5A"/>
    <w:rsid w:val="00F557FF"/>
    <w:rsid w:val="00F569E1"/>
    <w:rsid w:val="00F57D65"/>
    <w:rsid w:val="00F60686"/>
    <w:rsid w:val="00F614F9"/>
    <w:rsid w:val="00F6160A"/>
    <w:rsid w:val="00F616A2"/>
    <w:rsid w:val="00F6321B"/>
    <w:rsid w:val="00F63DA7"/>
    <w:rsid w:val="00F63DCB"/>
    <w:rsid w:val="00F6472C"/>
    <w:rsid w:val="00F64846"/>
    <w:rsid w:val="00F648E1"/>
    <w:rsid w:val="00F64933"/>
    <w:rsid w:val="00F64FC4"/>
    <w:rsid w:val="00F6522D"/>
    <w:rsid w:val="00F654FF"/>
    <w:rsid w:val="00F65DD0"/>
    <w:rsid w:val="00F6744B"/>
    <w:rsid w:val="00F67AE0"/>
    <w:rsid w:val="00F7042F"/>
    <w:rsid w:val="00F72DD5"/>
    <w:rsid w:val="00F7456A"/>
    <w:rsid w:val="00F74A4A"/>
    <w:rsid w:val="00F750AD"/>
    <w:rsid w:val="00F75275"/>
    <w:rsid w:val="00F75E3B"/>
    <w:rsid w:val="00F763F7"/>
    <w:rsid w:val="00F76E39"/>
    <w:rsid w:val="00F801FB"/>
    <w:rsid w:val="00F80742"/>
    <w:rsid w:val="00F81D36"/>
    <w:rsid w:val="00F825CA"/>
    <w:rsid w:val="00F83232"/>
    <w:rsid w:val="00F83266"/>
    <w:rsid w:val="00F837FF"/>
    <w:rsid w:val="00F846D2"/>
    <w:rsid w:val="00F8507E"/>
    <w:rsid w:val="00F854CC"/>
    <w:rsid w:val="00F86B4C"/>
    <w:rsid w:val="00F87842"/>
    <w:rsid w:val="00F916E3"/>
    <w:rsid w:val="00F91CB3"/>
    <w:rsid w:val="00F91E1B"/>
    <w:rsid w:val="00F92CD8"/>
    <w:rsid w:val="00F92ECC"/>
    <w:rsid w:val="00F93020"/>
    <w:rsid w:val="00F933B9"/>
    <w:rsid w:val="00F93E34"/>
    <w:rsid w:val="00F93F06"/>
    <w:rsid w:val="00F940F4"/>
    <w:rsid w:val="00F942B5"/>
    <w:rsid w:val="00F94BE5"/>
    <w:rsid w:val="00F96F71"/>
    <w:rsid w:val="00F975F5"/>
    <w:rsid w:val="00FA10F6"/>
    <w:rsid w:val="00FA1F35"/>
    <w:rsid w:val="00FA345A"/>
    <w:rsid w:val="00FA41CF"/>
    <w:rsid w:val="00FA4ADA"/>
    <w:rsid w:val="00FA5A98"/>
    <w:rsid w:val="00FA5E14"/>
    <w:rsid w:val="00FA68F9"/>
    <w:rsid w:val="00FA7502"/>
    <w:rsid w:val="00FB18FD"/>
    <w:rsid w:val="00FB1C2A"/>
    <w:rsid w:val="00FB271B"/>
    <w:rsid w:val="00FB35EA"/>
    <w:rsid w:val="00FB3612"/>
    <w:rsid w:val="00FB3909"/>
    <w:rsid w:val="00FB4C14"/>
    <w:rsid w:val="00FB5DCE"/>
    <w:rsid w:val="00FB648B"/>
    <w:rsid w:val="00FB6552"/>
    <w:rsid w:val="00FB6A2D"/>
    <w:rsid w:val="00FB6A34"/>
    <w:rsid w:val="00FB6B27"/>
    <w:rsid w:val="00FB6BFF"/>
    <w:rsid w:val="00FB7277"/>
    <w:rsid w:val="00FB775B"/>
    <w:rsid w:val="00FB7DC7"/>
    <w:rsid w:val="00FC02FA"/>
    <w:rsid w:val="00FC0829"/>
    <w:rsid w:val="00FC3432"/>
    <w:rsid w:val="00FC39D4"/>
    <w:rsid w:val="00FC48D1"/>
    <w:rsid w:val="00FC4AB8"/>
    <w:rsid w:val="00FC5118"/>
    <w:rsid w:val="00FC61D0"/>
    <w:rsid w:val="00FC7577"/>
    <w:rsid w:val="00FC7779"/>
    <w:rsid w:val="00FC77BA"/>
    <w:rsid w:val="00FC7B71"/>
    <w:rsid w:val="00FD0A81"/>
    <w:rsid w:val="00FD0ECA"/>
    <w:rsid w:val="00FD12AE"/>
    <w:rsid w:val="00FD1BD1"/>
    <w:rsid w:val="00FD241D"/>
    <w:rsid w:val="00FD3251"/>
    <w:rsid w:val="00FD439A"/>
    <w:rsid w:val="00FD4B32"/>
    <w:rsid w:val="00FD4EED"/>
    <w:rsid w:val="00FD5460"/>
    <w:rsid w:val="00FD5CF4"/>
    <w:rsid w:val="00FD5DC3"/>
    <w:rsid w:val="00FD6007"/>
    <w:rsid w:val="00FD63E2"/>
    <w:rsid w:val="00FD7688"/>
    <w:rsid w:val="00FE0B77"/>
    <w:rsid w:val="00FE1CED"/>
    <w:rsid w:val="00FE243F"/>
    <w:rsid w:val="00FE263B"/>
    <w:rsid w:val="00FE2CD7"/>
    <w:rsid w:val="00FE3D61"/>
    <w:rsid w:val="00FE436A"/>
    <w:rsid w:val="00FE437F"/>
    <w:rsid w:val="00FE4A14"/>
    <w:rsid w:val="00FE4BF3"/>
    <w:rsid w:val="00FE4C9F"/>
    <w:rsid w:val="00FE6651"/>
    <w:rsid w:val="00FF007E"/>
    <w:rsid w:val="00FF051A"/>
    <w:rsid w:val="00FF2203"/>
    <w:rsid w:val="00FF29B1"/>
    <w:rsid w:val="00FF369A"/>
    <w:rsid w:val="00FF370B"/>
    <w:rsid w:val="00FF4533"/>
    <w:rsid w:val="00FF479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E2F06"/>
  <w15:docId w15:val="{669DAE21-5CAB-4F57-A988-0952B679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74D"/>
    <w:rPr>
      <w:sz w:val="24"/>
      <w:szCs w:val="24"/>
      <w:lang w:val="en-US"/>
    </w:rPr>
  </w:style>
  <w:style w:type="paragraph" w:styleId="Heading1">
    <w:name w:val="heading 1"/>
    <w:basedOn w:val="Normal"/>
    <w:next w:val="Normal"/>
    <w:link w:val="Heading1Char1"/>
    <w:qFormat/>
    <w:rsid w:val="007A6B8D"/>
    <w:pPr>
      <w:keepNext/>
      <w:spacing w:before="240" w:after="60"/>
      <w:jc w:val="both"/>
      <w:outlineLvl w:val="0"/>
    </w:pPr>
    <w:rPr>
      <w:rFonts w:ascii="Times New Roman Bold" w:hAnsi="Times New Roman Bold" w:cs="Arial"/>
      <w:b/>
      <w:bCs/>
      <w:i/>
      <w:kern w:val="1"/>
      <w:szCs w:val="32"/>
      <w:lang w:val="bg-BG" w:eastAsia="ar-SA"/>
    </w:rPr>
  </w:style>
  <w:style w:type="paragraph" w:styleId="Heading2">
    <w:name w:val="heading 2"/>
    <w:aliases w:val="Head 2,Heading 2 Char Char Char Char Char Char Char Char Char Char Char Char Char Char1,Heading 2 Char Char Char Char Char Char Char Char Char Char Char Char Char Char Char1,Heading 21 Char Char Char Char Char Char"/>
    <w:basedOn w:val="Normal"/>
    <w:next w:val="Normal"/>
    <w:link w:val="Heading2Char1"/>
    <w:qFormat/>
    <w:rsid w:val="007A6B8D"/>
    <w:pPr>
      <w:keepNext/>
      <w:spacing w:before="240" w:after="60"/>
      <w:ind w:left="284"/>
      <w:jc w:val="both"/>
      <w:outlineLvl w:val="1"/>
    </w:pPr>
    <w:rPr>
      <w:rFonts w:ascii="Times New Roman Bold" w:hAnsi="Times New Roman Bold" w:cs="Arial"/>
      <w:b/>
      <w:bCs/>
      <w:i/>
      <w:iCs/>
      <w:szCs w:val="28"/>
      <w:lang w:val="bg-BG" w:eastAsia="ar-SA"/>
    </w:rPr>
  </w:style>
  <w:style w:type="paragraph" w:styleId="Heading3">
    <w:name w:val="heading 3"/>
    <w:basedOn w:val="Normal"/>
    <w:next w:val="Normal"/>
    <w:link w:val="Heading3Char1"/>
    <w:qFormat/>
    <w:rsid w:val="007A6B8D"/>
    <w:pPr>
      <w:keepNext/>
      <w:tabs>
        <w:tab w:val="left" w:pos="851"/>
      </w:tabs>
      <w:spacing w:before="120"/>
      <w:ind w:left="851"/>
      <w:jc w:val="both"/>
      <w:outlineLvl w:val="2"/>
    </w:pPr>
    <w:rPr>
      <w:rFonts w:ascii="Times New Roman Bold" w:hAnsi="Times New Roman Bold"/>
      <w:b/>
      <w:i/>
      <w:lang w:val="bg-BG" w:eastAsia="ar-SA"/>
    </w:rPr>
  </w:style>
  <w:style w:type="paragraph" w:styleId="Heading4">
    <w:name w:val="heading 4"/>
    <w:aliases w:val="Heading 4 Char Char Char Char"/>
    <w:basedOn w:val="Normal"/>
    <w:next w:val="Normal"/>
    <w:link w:val="Heading4Char"/>
    <w:qFormat/>
    <w:rsid w:val="007A6B8D"/>
    <w:pPr>
      <w:keepNext/>
      <w:spacing w:before="120"/>
      <w:ind w:left="1418"/>
      <w:jc w:val="both"/>
      <w:outlineLvl w:val="3"/>
    </w:pPr>
    <w:rPr>
      <w:rFonts w:ascii="Times New Roman Bold" w:hAnsi="Times New Roman Bold"/>
      <w:b/>
      <w:bCs/>
      <w:i/>
      <w:szCs w:val="28"/>
      <w:lang w:val="bg-BG" w:eastAsia="ar-SA"/>
    </w:rPr>
  </w:style>
  <w:style w:type="paragraph" w:styleId="Heading5">
    <w:name w:val="heading 5"/>
    <w:aliases w:val="Tables"/>
    <w:basedOn w:val="Normal"/>
    <w:next w:val="Normal"/>
    <w:link w:val="Heading5Char"/>
    <w:qFormat/>
    <w:rsid w:val="007A6B8D"/>
    <w:pPr>
      <w:spacing w:before="240" w:after="60"/>
      <w:ind w:left="1701"/>
      <w:jc w:val="both"/>
      <w:outlineLvl w:val="4"/>
    </w:pPr>
    <w:rPr>
      <w:rFonts w:ascii="Times New Roman Bold" w:hAnsi="Times New Roman Bold"/>
      <w:b/>
      <w:bCs/>
      <w:i/>
      <w:iCs/>
      <w:szCs w:val="26"/>
      <w:lang w:val="bg-BG" w:eastAsia="ar-SA"/>
    </w:rPr>
  </w:style>
  <w:style w:type="paragraph" w:styleId="Heading6">
    <w:name w:val="heading 6"/>
    <w:aliases w:val="Figures"/>
    <w:basedOn w:val="Normal"/>
    <w:next w:val="Normal"/>
    <w:link w:val="Heading6Char"/>
    <w:qFormat/>
    <w:rsid w:val="007A6B8D"/>
    <w:pPr>
      <w:spacing w:before="120"/>
      <w:ind w:left="1418"/>
      <w:jc w:val="both"/>
      <w:outlineLvl w:val="5"/>
    </w:pPr>
    <w:rPr>
      <w:rFonts w:ascii="Times New Roman Bold" w:hAnsi="Times New Roman Bold"/>
      <w:b/>
      <w:bCs/>
      <w:i/>
      <w:szCs w:val="22"/>
      <w:lang w:val="bg-BG" w:eastAsia="ar-SA"/>
    </w:rPr>
  </w:style>
  <w:style w:type="paragraph" w:styleId="Heading7">
    <w:name w:val="heading 7"/>
    <w:aliases w:val="Heading 5a"/>
    <w:basedOn w:val="Normal"/>
    <w:next w:val="Normal"/>
    <w:link w:val="Heading7Char"/>
    <w:qFormat/>
    <w:rsid w:val="007A6B8D"/>
    <w:pPr>
      <w:spacing w:before="240" w:after="120"/>
      <w:ind w:left="1418"/>
      <w:jc w:val="both"/>
      <w:outlineLvl w:val="6"/>
    </w:pPr>
    <w:rPr>
      <w:rFonts w:ascii="Times New Roman Bold" w:hAnsi="Times New Roman Bold"/>
      <w:b/>
      <w:i/>
      <w:lang w:val="bg-BG" w:eastAsia="ar-SA"/>
    </w:rPr>
  </w:style>
  <w:style w:type="paragraph" w:styleId="Heading8">
    <w:name w:val="heading 8"/>
    <w:basedOn w:val="Normal"/>
    <w:next w:val="Normal"/>
    <w:link w:val="Heading8Char"/>
    <w:qFormat/>
    <w:rsid w:val="007A6B8D"/>
    <w:pPr>
      <w:spacing w:before="240" w:after="60"/>
      <w:jc w:val="both"/>
      <w:outlineLvl w:val="7"/>
    </w:pPr>
    <w:rPr>
      <w:i/>
      <w:iCs/>
      <w:lang w:val="bg-BG" w:eastAsia="ar-SA"/>
    </w:rPr>
  </w:style>
  <w:style w:type="paragraph" w:styleId="Heading9">
    <w:name w:val="heading 9"/>
    <w:basedOn w:val="Normal"/>
    <w:next w:val="Normal"/>
    <w:link w:val="Heading9Char"/>
    <w:qFormat/>
    <w:rsid w:val="007A6B8D"/>
    <w:pPr>
      <w:tabs>
        <w:tab w:val="left" w:pos="2304"/>
      </w:tabs>
      <w:spacing w:before="240" w:after="60"/>
      <w:ind w:left="2304" w:hanging="1584"/>
      <w:jc w:val="both"/>
      <w:outlineLvl w:val="8"/>
    </w:pPr>
    <w:rPr>
      <w:rFonts w:ascii="Arial" w:hAnsi="Arial" w:cs="Arial"/>
      <w:sz w:val="22"/>
      <w:szCs w:val="22"/>
      <w:lang w:val="bg-B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
    <w:name w:val="DOC"/>
    <w:basedOn w:val="Normal"/>
    <w:autoRedefine/>
    <w:rsid w:val="00BC25F9"/>
    <w:pPr>
      <w:tabs>
        <w:tab w:val="num" w:pos="720"/>
      </w:tabs>
      <w:spacing w:before="240" w:after="240"/>
      <w:ind w:left="720" w:hanging="360"/>
      <w:jc w:val="both"/>
      <w:outlineLvl w:val="0"/>
    </w:pPr>
    <w:rPr>
      <w:rFonts w:ascii="Times New Roman Bold" w:hAnsi="Times New Roman Bold"/>
      <w:b/>
      <w:caps/>
      <w:noProof/>
      <w:sz w:val="28"/>
      <w:szCs w:val="20"/>
    </w:rPr>
  </w:style>
  <w:style w:type="paragraph" w:customStyle="1" w:styleId="DOC1">
    <w:name w:val="DOC1"/>
    <w:basedOn w:val="DOC"/>
    <w:autoRedefine/>
    <w:rsid w:val="00BC25F9"/>
    <w:pPr>
      <w:tabs>
        <w:tab w:val="clear" w:pos="720"/>
        <w:tab w:val="num" w:pos="1800"/>
      </w:tabs>
      <w:spacing w:after="120"/>
      <w:ind w:left="1800"/>
      <w:outlineLvl w:val="1"/>
    </w:pPr>
    <w:rPr>
      <w:sz w:val="24"/>
    </w:rPr>
  </w:style>
  <w:style w:type="paragraph" w:customStyle="1" w:styleId="DOC2">
    <w:name w:val="DOC2"/>
    <w:basedOn w:val="DOC1"/>
    <w:autoRedefine/>
    <w:rsid w:val="00BC25F9"/>
    <w:pPr>
      <w:tabs>
        <w:tab w:val="clear" w:pos="1800"/>
        <w:tab w:val="num" w:pos="2520"/>
      </w:tabs>
      <w:spacing w:before="120"/>
      <w:ind w:left="2520" w:hanging="180"/>
      <w:outlineLvl w:val="2"/>
    </w:pPr>
    <w:rPr>
      <w:caps w:val="0"/>
      <w:smallCaps/>
    </w:rPr>
  </w:style>
  <w:style w:type="paragraph" w:customStyle="1" w:styleId="DOC3">
    <w:name w:val="DOC3"/>
    <w:basedOn w:val="DOC2"/>
    <w:autoRedefine/>
    <w:rsid w:val="00BC25F9"/>
    <w:pPr>
      <w:tabs>
        <w:tab w:val="clear" w:pos="2520"/>
        <w:tab w:val="num" w:pos="3240"/>
      </w:tabs>
      <w:spacing w:after="60"/>
      <w:ind w:left="3240" w:hanging="360"/>
      <w:outlineLvl w:val="3"/>
    </w:pPr>
    <w:rPr>
      <w:caps/>
    </w:rPr>
  </w:style>
  <w:style w:type="character" w:customStyle="1" w:styleId="Heading1Char">
    <w:name w:val="Heading 1 Char"/>
    <w:basedOn w:val="DefaultParagraphFont"/>
    <w:uiPriority w:val="9"/>
    <w:rsid w:val="00BC25F9"/>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link w:val="Heading1"/>
    <w:rsid w:val="007A6B8D"/>
    <w:rPr>
      <w:rFonts w:ascii="Times New Roman Bold" w:hAnsi="Times New Roman Bold" w:cs="Arial"/>
      <w:b/>
      <w:bCs/>
      <w:i/>
      <w:kern w:val="1"/>
      <w:sz w:val="24"/>
      <w:szCs w:val="32"/>
      <w:lang w:eastAsia="ar-SA"/>
    </w:rPr>
  </w:style>
  <w:style w:type="character" w:customStyle="1" w:styleId="Heading2Char">
    <w:name w:val="Heading 2 Char"/>
    <w:basedOn w:val="DefaultParagraphFont"/>
    <w:uiPriority w:val="9"/>
    <w:semiHidden/>
    <w:rsid w:val="00BC25F9"/>
    <w:rPr>
      <w:rFonts w:asciiTheme="majorHAnsi" w:eastAsiaTheme="majorEastAsia" w:hAnsiTheme="majorHAnsi" w:cstheme="majorBidi"/>
      <w:b/>
      <w:bCs/>
      <w:color w:val="4F81BD" w:themeColor="accent1"/>
      <w:sz w:val="26"/>
      <w:szCs w:val="26"/>
    </w:rPr>
  </w:style>
  <w:style w:type="character" w:customStyle="1" w:styleId="Heading2Char1">
    <w:name w:val="Heading 2 Char1"/>
    <w:aliases w:val="Head 2 Char,Heading 2 Char Char Char Char Char Char Char Char Char Char Char Char Char Char1 Char,Heading 2 Char Char Char Char Char Char Char Char Char Char Char Char Char Char Char1 Char,Heading 21 Char Char Char Char Char Char Char"/>
    <w:link w:val="Heading2"/>
    <w:rsid w:val="007A6B8D"/>
    <w:rPr>
      <w:rFonts w:ascii="Times New Roman Bold" w:hAnsi="Times New Roman Bold" w:cs="Arial"/>
      <w:b/>
      <w:bCs/>
      <w:i/>
      <w:iCs/>
      <w:sz w:val="24"/>
      <w:szCs w:val="28"/>
      <w:lang w:eastAsia="ar-SA"/>
    </w:rPr>
  </w:style>
  <w:style w:type="character" w:customStyle="1" w:styleId="Heading3Char">
    <w:name w:val="Heading 3 Char"/>
    <w:basedOn w:val="DefaultParagraphFont"/>
    <w:uiPriority w:val="9"/>
    <w:semiHidden/>
    <w:rsid w:val="00BC25F9"/>
    <w:rPr>
      <w:rFonts w:asciiTheme="majorHAnsi" w:eastAsiaTheme="majorEastAsia" w:hAnsiTheme="majorHAnsi" w:cstheme="majorBidi"/>
      <w:b/>
      <w:bCs/>
      <w:color w:val="4F81BD" w:themeColor="accent1"/>
      <w:sz w:val="24"/>
      <w:szCs w:val="24"/>
    </w:rPr>
  </w:style>
  <w:style w:type="character" w:customStyle="1" w:styleId="Heading3Char1">
    <w:name w:val="Heading 3 Char1"/>
    <w:link w:val="Heading3"/>
    <w:rsid w:val="007A6B8D"/>
    <w:rPr>
      <w:rFonts w:ascii="Times New Roman Bold" w:hAnsi="Times New Roman Bold"/>
      <w:b/>
      <w:i/>
      <w:sz w:val="24"/>
      <w:szCs w:val="24"/>
      <w:lang w:eastAsia="ar-SA"/>
    </w:rPr>
  </w:style>
  <w:style w:type="character" w:customStyle="1" w:styleId="Heading4Char">
    <w:name w:val="Heading 4 Char"/>
    <w:aliases w:val="Heading 4 Char Char Char Char Char"/>
    <w:link w:val="Heading4"/>
    <w:rsid w:val="007A6B8D"/>
    <w:rPr>
      <w:rFonts w:ascii="Times New Roman Bold" w:hAnsi="Times New Roman Bold"/>
      <w:b/>
      <w:bCs/>
      <w:i/>
      <w:sz w:val="24"/>
      <w:szCs w:val="28"/>
      <w:lang w:eastAsia="ar-SA"/>
    </w:rPr>
  </w:style>
  <w:style w:type="character" w:customStyle="1" w:styleId="Heading5Char">
    <w:name w:val="Heading 5 Char"/>
    <w:aliases w:val="Tables Char"/>
    <w:link w:val="Heading5"/>
    <w:rsid w:val="007A6B8D"/>
    <w:rPr>
      <w:rFonts w:ascii="Times New Roman Bold" w:hAnsi="Times New Roman Bold"/>
      <w:b/>
      <w:bCs/>
      <w:i/>
      <w:iCs/>
      <w:sz w:val="24"/>
      <w:szCs w:val="26"/>
      <w:lang w:eastAsia="ar-SA"/>
    </w:rPr>
  </w:style>
  <w:style w:type="character" w:customStyle="1" w:styleId="Heading6Char">
    <w:name w:val="Heading 6 Char"/>
    <w:aliases w:val="Figures Char"/>
    <w:link w:val="Heading6"/>
    <w:rsid w:val="007A6B8D"/>
    <w:rPr>
      <w:rFonts w:ascii="Times New Roman Bold" w:hAnsi="Times New Roman Bold"/>
      <w:b/>
      <w:bCs/>
      <w:i/>
      <w:sz w:val="24"/>
      <w:szCs w:val="22"/>
      <w:lang w:eastAsia="ar-SA"/>
    </w:rPr>
  </w:style>
  <w:style w:type="character" w:customStyle="1" w:styleId="Heading7Char">
    <w:name w:val="Heading 7 Char"/>
    <w:aliases w:val="Heading 5a Char"/>
    <w:link w:val="Heading7"/>
    <w:rsid w:val="007A6B8D"/>
    <w:rPr>
      <w:rFonts w:ascii="Times New Roman Bold" w:hAnsi="Times New Roman Bold"/>
      <w:b/>
      <w:i/>
      <w:sz w:val="24"/>
      <w:szCs w:val="24"/>
      <w:lang w:eastAsia="ar-SA"/>
    </w:rPr>
  </w:style>
  <w:style w:type="character" w:customStyle="1" w:styleId="Heading8Char">
    <w:name w:val="Heading 8 Char"/>
    <w:link w:val="Heading8"/>
    <w:rsid w:val="007A6B8D"/>
    <w:rPr>
      <w:i/>
      <w:iCs/>
      <w:sz w:val="24"/>
      <w:szCs w:val="24"/>
      <w:lang w:eastAsia="ar-SA"/>
    </w:rPr>
  </w:style>
  <w:style w:type="character" w:customStyle="1" w:styleId="Heading9Char">
    <w:name w:val="Heading 9 Char"/>
    <w:link w:val="Heading9"/>
    <w:rsid w:val="007A6B8D"/>
    <w:rPr>
      <w:rFonts w:ascii="Arial" w:hAnsi="Arial" w:cs="Arial"/>
      <w:sz w:val="22"/>
      <w:szCs w:val="22"/>
      <w:lang w:eastAsia="ar-SA"/>
    </w:rPr>
  </w:style>
  <w:style w:type="paragraph" w:styleId="Caption">
    <w:name w:val="caption"/>
    <w:basedOn w:val="Normal"/>
    <w:next w:val="Normal"/>
    <w:qFormat/>
    <w:rsid w:val="007A6B8D"/>
    <w:pPr>
      <w:spacing w:after="100" w:line="360" w:lineRule="auto"/>
      <w:ind w:firstLine="708"/>
      <w:jc w:val="center"/>
    </w:pPr>
    <w:rPr>
      <w:b/>
      <w:bCs/>
      <w:color w:val="000000"/>
      <w:lang w:val="bg-BG"/>
    </w:rPr>
  </w:style>
  <w:style w:type="paragraph" w:styleId="Title">
    <w:name w:val="Title"/>
    <w:basedOn w:val="Normal"/>
    <w:next w:val="Subtitle"/>
    <w:link w:val="TitleChar"/>
    <w:qFormat/>
    <w:rsid w:val="007A6B8D"/>
    <w:pPr>
      <w:tabs>
        <w:tab w:val="left" w:pos="180"/>
      </w:tabs>
      <w:spacing w:line="480" w:lineRule="auto"/>
      <w:jc w:val="center"/>
    </w:pPr>
    <w:rPr>
      <w:b/>
      <w:iCs/>
      <w:lang w:val="bg-BG" w:eastAsia="ar-SA"/>
    </w:rPr>
  </w:style>
  <w:style w:type="character" w:customStyle="1" w:styleId="TitleChar">
    <w:name w:val="Title Char"/>
    <w:link w:val="Title"/>
    <w:rsid w:val="007A6B8D"/>
    <w:rPr>
      <w:b/>
      <w:iCs/>
      <w:sz w:val="24"/>
      <w:szCs w:val="24"/>
      <w:lang w:eastAsia="ar-SA"/>
    </w:rPr>
  </w:style>
  <w:style w:type="character" w:styleId="Strong">
    <w:name w:val="Strong"/>
    <w:uiPriority w:val="22"/>
    <w:qFormat/>
    <w:rsid w:val="007A6B8D"/>
    <w:rPr>
      <w:b/>
      <w:bCs/>
    </w:rPr>
  </w:style>
  <w:style w:type="character" w:styleId="Emphasis">
    <w:name w:val="Emphasis"/>
    <w:qFormat/>
    <w:rsid w:val="007A6B8D"/>
    <w:rPr>
      <w:i/>
      <w:iCs/>
    </w:rPr>
  </w:style>
  <w:style w:type="paragraph" w:styleId="NoSpacing">
    <w:name w:val="No Spacing"/>
    <w:qFormat/>
    <w:rsid w:val="007A6B8D"/>
    <w:pPr>
      <w:suppressAutoHyphens/>
    </w:pPr>
    <w:rPr>
      <w:rFonts w:ascii="Calibri" w:eastAsia="Calibri" w:hAnsi="Calibri"/>
      <w:sz w:val="22"/>
      <w:szCs w:val="22"/>
      <w:lang w:val="en-US" w:eastAsia="ar-SA"/>
    </w:rPr>
  </w:style>
  <w:style w:type="paragraph" w:styleId="ListParagraph">
    <w:name w:val="List Paragraph"/>
    <w:basedOn w:val="Normal"/>
    <w:qFormat/>
    <w:rsid w:val="007A6B8D"/>
    <w:pPr>
      <w:spacing w:line="288" w:lineRule="auto"/>
      <w:ind w:left="720"/>
      <w:jc w:val="both"/>
    </w:pPr>
  </w:style>
  <w:style w:type="paragraph" w:styleId="Subtitle">
    <w:name w:val="Subtitle"/>
    <w:basedOn w:val="Normal"/>
    <w:next w:val="BodyText"/>
    <w:link w:val="SubtitleChar"/>
    <w:qFormat/>
    <w:rsid w:val="007A6B8D"/>
    <w:pPr>
      <w:keepNext/>
      <w:spacing w:before="240" w:after="120"/>
      <w:jc w:val="center"/>
    </w:pPr>
    <w:rPr>
      <w:rFonts w:ascii="Arial" w:eastAsia="Microsoft YaHei" w:hAnsi="Arial" w:cs="Mangal"/>
      <w:i/>
      <w:iCs/>
      <w:sz w:val="28"/>
      <w:szCs w:val="28"/>
      <w:lang w:val="bg-BG" w:eastAsia="ar-SA"/>
    </w:rPr>
  </w:style>
  <w:style w:type="character" w:customStyle="1" w:styleId="SubtitleChar">
    <w:name w:val="Subtitle Char"/>
    <w:basedOn w:val="DefaultParagraphFont"/>
    <w:link w:val="Subtitle"/>
    <w:rsid w:val="007A6B8D"/>
    <w:rPr>
      <w:rFonts w:ascii="Arial" w:eastAsia="Microsoft YaHei" w:hAnsi="Arial" w:cs="Mangal"/>
      <w:i/>
      <w:iCs/>
      <w:sz w:val="28"/>
      <w:szCs w:val="28"/>
      <w:lang w:eastAsia="ar-SA"/>
    </w:rPr>
  </w:style>
  <w:style w:type="paragraph" w:styleId="BodyText">
    <w:name w:val="Body Text"/>
    <w:basedOn w:val="Normal"/>
    <w:link w:val="BodyTextChar"/>
    <w:uiPriority w:val="99"/>
    <w:unhideWhenUsed/>
    <w:rsid w:val="00AA1F73"/>
    <w:pPr>
      <w:spacing w:after="120"/>
      <w:jc w:val="both"/>
    </w:pPr>
    <w:rPr>
      <w:lang w:val="bg-BG"/>
    </w:rPr>
  </w:style>
  <w:style w:type="character" w:customStyle="1" w:styleId="BodyTextChar">
    <w:name w:val="Body Text Char"/>
    <w:basedOn w:val="DefaultParagraphFont"/>
    <w:link w:val="BodyText"/>
    <w:uiPriority w:val="99"/>
    <w:rsid w:val="00AA1F73"/>
    <w:rPr>
      <w:sz w:val="24"/>
      <w:szCs w:val="24"/>
      <w:lang w:eastAsia="ar-SA"/>
    </w:rPr>
  </w:style>
  <w:style w:type="table" w:styleId="TableGrid">
    <w:name w:val="Table Grid"/>
    <w:basedOn w:val="TableNormal"/>
    <w:rsid w:val="00551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4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2392"/>
    <w:pPr>
      <w:jc w:val="both"/>
    </w:pPr>
    <w:rPr>
      <w:sz w:val="20"/>
      <w:szCs w:val="20"/>
      <w:lang w:val="bg-BG"/>
    </w:rPr>
  </w:style>
  <w:style w:type="character" w:customStyle="1" w:styleId="FootnoteTextChar">
    <w:name w:val="Footnote Text Char"/>
    <w:basedOn w:val="DefaultParagraphFont"/>
    <w:link w:val="FootnoteText"/>
    <w:uiPriority w:val="99"/>
    <w:rsid w:val="003C2392"/>
  </w:style>
  <w:style w:type="character" w:styleId="FootnoteReference">
    <w:name w:val="footnote reference"/>
    <w:basedOn w:val="DefaultParagraphFont"/>
    <w:uiPriority w:val="99"/>
    <w:unhideWhenUsed/>
    <w:rsid w:val="003C2392"/>
    <w:rPr>
      <w:vertAlign w:val="superscript"/>
    </w:rPr>
  </w:style>
  <w:style w:type="table" w:customStyle="1" w:styleId="TableGrid3">
    <w:name w:val="Table Grid3"/>
    <w:basedOn w:val="TableNormal"/>
    <w:next w:val="TableGrid"/>
    <w:uiPriority w:val="59"/>
    <w:rsid w:val="00136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A167A"/>
    <w:rPr>
      <w:color w:val="0000FF"/>
      <w:u w:val="single"/>
    </w:rPr>
  </w:style>
  <w:style w:type="character" w:styleId="HTMLCite">
    <w:name w:val="HTML Cite"/>
    <w:uiPriority w:val="99"/>
    <w:unhideWhenUsed/>
    <w:rsid w:val="00AA167A"/>
    <w:rPr>
      <w:i/>
      <w:iCs/>
    </w:rPr>
  </w:style>
  <w:style w:type="paragraph" w:customStyle="1" w:styleId="Default">
    <w:name w:val="Default"/>
    <w:link w:val="DefaultChar"/>
    <w:rsid w:val="00881E8C"/>
    <w:pPr>
      <w:autoSpaceDE w:val="0"/>
      <w:autoSpaceDN w:val="0"/>
      <w:adjustRightInd w:val="0"/>
    </w:pPr>
    <w:rPr>
      <w:rFonts w:ascii="Arial" w:hAnsi="Arial" w:cs="Arial"/>
      <w:color w:val="000000"/>
      <w:sz w:val="24"/>
      <w:szCs w:val="24"/>
    </w:rPr>
  </w:style>
  <w:style w:type="table" w:customStyle="1" w:styleId="TableGrid2">
    <w:name w:val="Table Grid2"/>
    <w:basedOn w:val="TableNormal"/>
    <w:next w:val="TableGrid"/>
    <w:uiPriority w:val="59"/>
    <w:rsid w:val="004019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B160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FE0B77"/>
    <w:pPr>
      <w:ind w:firstLine="851"/>
      <w:jc w:val="both"/>
    </w:pPr>
    <w:rPr>
      <w:b/>
      <w:i/>
      <w:sz w:val="28"/>
      <w:lang w:val="bg-BG"/>
    </w:rPr>
  </w:style>
  <w:style w:type="character" w:customStyle="1" w:styleId="BodyTextIndentChar">
    <w:name w:val="Body Text Indent Char"/>
    <w:basedOn w:val="DefaultParagraphFont"/>
    <w:link w:val="BodyTextIndent"/>
    <w:uiPriority w:val="99"/>
    <w:rsid w:val="00FE0B77"/>
    <w:rPr>
      <w:b/>
      <w:i/>
      <w:sz w:val="28"/>
      <w:szCs w:val="24"/>
    </w:rPr>
  </w:style>
  <w:style w:type="paragraph" w:styleId="BodyText3">
    <w:name w:val="Body Text 3"/>
    <w:basedOn w:val="Normal"/>
    <w:link w:val="BodyText3Char"/>
    <w:unhideWhenUsed/>
    <w:rsid w:val="00E865D4"/>
    <w:pPr>
      <w:spacing w:after="120"/>
      <w:jc w:val="both"/>
    </w:pPr>
    <w:rPr>
      <w:sz w:val="16"/>
      <w:szCs w:val="16"/>
      <w:lang w:val="bg-BG"/>
    </w:rPr>
  </w:style>
  <w:style w:type="character" w:customStyle="1" w:styleId="BodyText3Char">
    <w:name w:val="Body Text 3 Char"/>
    <w:basedOn w:val="DefaultParagraphFont"/>
    <w:link w:val="BodyText3"/>
    <w:uiPriority w:val="99"/>
    <w:rsid w:val="00E865D4"/>
    <w:rPr>
      <w:sz w:val="16"/>
      <w:szCs w:val="16"/>
    </w:rPr>
  </w:style>
  <w:style w:type="paragraph" w:styleId="BodyText2">
    <w:name w:val="Body Text 2"/>
    <w:basedOn w:val="Normal"/>
    <w:link w:val="BodyText2Char"/>
    <w:uiPriority w:val="99"/>
    <w:semiHidden/>
    <w:unhideWhenUsed/>
    <w:rsid w:val="00E865D4"/>
    <w:pPr>
      <w:spacing w:after="120" w:line="480" w:lineRule="auto"/>
    </w:pPr>
  </w:style>
  <w:style w:type="character" w:customStyle="1" w:styleId="BodyText2Char">
    <w:name w:val="Body Text 2 Char"/>
    <w:basedOn w:val="DefaultParagraphFont"/>
    <w:link w:val="BodyText2"/>
    <w:uiPriority w:val="99"/>
    <w:semiHidden/>
    <w:rsid w:val="00E865D4"/>
    <w:rPr>
      <w:sz w:val="24"/>
      <w:szCs w:val="24"/>
    </w:rPr>
  </w:style>
  <w:style w:type="paragraph" w:customStyle="1" w:styleId="CharCharCharCharCharCharCharCharChar">
    <w:name w:val="Char Char Char Знак Знак Char Char Char Char Char Char"/>
    <w:basedOn w:val="Normal"/>
    <w:rsid w:val="00BE1714"/>
    <w:pPr>
      <w:tabs>
        <w:tab w:val="left" w:pos="709"/>
      </w:tabs>
    </w:pPr>
    <w:rPr>
      <w:rFonts w:ascii="Tahoma" w:hAnsi="Tahoma" w:cs="Tahoma"/>
      <w:lang w:val="pl-PL" w:eastAsia="pl-PL"/>
    </w:rPr>
  </w:style>
  <w:style w:type="paragraph" w:styleId="BalloonText">
    <w:name w:val="Balloon Text"/>
    <w:basedOn w:val="Normal"/>
    <w:link w:val="BalloonTextChar"/>
    <w:unhideWhenUsed/>
    <w:rsid w:val="00BE1714"/>
    <w:pPr>
      <w:jc w:val="both"/>
    </w:pPr>
    <w:rPr>
      <w:rFonts w:ascii="Tahoma" w:hAnsi="Tahoma" w:cs="Tahoma"/>
      <w:sz w:val="16"/>
      <w:szCs w:val="16"/>
      <w:lang w:val="bg-BG"/>
    </w:rPr>
  </w:style>
  <w:style w:type="character" w:customStyle="1" w:styleId="BalloonTextChar">
    <w:name w:val="Balloon Text Char"/>
    <w:basedOn w:val="DefaultParagraphFont"/>
    <w:link w:val="BalloonText"/>
    <w:uiPriority w:val="99"/>
    <w:rsid w:val="00BE1714"/>
    <w:rPr>
      <w:rFonts w:ascii="Tahoma" w:hAnsi="Tahoma" w:cs="Tahoma"/>
      <w:sz w:val="16"/>
      <w:szCs w:val="16"/>
    </w:rPr>
  </w:style>
  <w:style w:type="paragraph" w:customStyle="1" w:styleId="CharChar5">
    <w:name w:val="Char Char5"/>
    <w:basedOn w:val="Normal"/>
    <w:rsid w:val="00E53540"/>
    <w:pPr>
      <w:tabs>
        <w:tab w:val="left" w:pos="709"/>
      </w:tabs>
    </w:pPr>
    <w:rPr>
      <w:rFonts w:ascii="Tahoma" w:hAnsi="Tahoma"/>
      <w:lang w:val="pl-PL" w:eastAsia="pl-PL"/>
    </w:rPr>
  </w:style>
  <w:style w:type="paragraph" w:customStyle="1" w:styleId="CharChar50">
    <w:name w:val="Char Char5"/>
    <w:basedOn w:val="Normal"/>
    <w:rsid w:val="00766A9E"/>
    <w:pPr>
      <w:tabs>
        <w:tab w:val="left" w:pos="709"/>
      </w:tabs>
    </w:pPr>
    <w:rPr>
      <w:rFonts w:ascii="Tahoma" w:hAnsi="Tahoma"/>
      <w:lang w:val="pl-PL" w:eastAsia="pl-PL"/>
    </w:rPr>
  </w:style>
  <w:style w:type="paragraph" w:styleId="EndnoteText">
    <w:name w:val="endnote text"/>
    <w:basedOn w:val="Normal"/>
    <w:link w:val="EndnoteTextChar"/>
    <w:uiPriority w:val="99"/>
    <w:semiHidden/>
    <w:unhideWhenUsed/>
    <w:rsid w:val="00182B28"/>
    <w:rPr>
      <w:sz w:val="20"/>
      <w:szCs w:val="20"/>
    </w:rPr>
  </w:style>
  <w:style w:type="character" w:customStyle="1" w:styleId="EndnoteTextChar">
    <w:name w:val="Endnote Text Char"/>
    <w:basedOn w:val="DefaultParagraphFont"/>
    <w:link w:val="EndnoteText"/>
    <w:uiPriority w:val="99"/>
    <w:semiHidden/>
    <w:rsid w:val="00182B28"/>
  </w:style>
  <w:style w:type="character" w:styleId="EndnoteReference">
    <w:name w:val="endnote reference"/>
    <w:basedOn w:val="DefaultParagraphFont"/>
    <w:uiPriority w:val="99"/>
    <w:semiHidden/>
    <w:unhideWhenUsed/>
    <w:rsid w:val="00182B28"/>
    <w:rPr>
      <w:vertAlign w:val="superscript"/>
    </w:rPr>
  </w:style>
  <w:style w:type="paragraph" w:customStyle="1" w:styleId="a">
    <w:name w:val="Знак"/>
    <w:basedOn w:val="Normal"/>
    <w:rsid w:val="00EA39E5"/>
    <w:pPr>
      <w:tabs>
        <w:tab w:val="left" w:pos="709"/>
      </w:tabs>
      <w:jc w:val="both"/>
    </w:pPr>
    <w:rPr>
      <w:rFonts w:ascii="Tahoma" w:hAnsi="Tahoma" w:cs="Tahoma"/>
      <w:lang w:val="pl-PL" w:eastAsia="pl-PL"/>
    </w:rPr>
  </w:style>
  <w:style w:type="paragraph" w:styleId="Header">
    <w:name w:val="header"/>
    <w:aliases w:val=" Знак"/>
    <w:basedOn w:val="Normal"/>
    <w:link w:val="HeaderChar"/>
    <w:uiPriority w:val="99"/>
    <w:unhideWhenUsed/>
    <w:rsid w:val="00284F78"/>
    <w:pPr>
      <w:tabs>
        <w:tab w:val="center" w:pos="4703"/>
        <w:tab w:val="right" w:pos="9406"/>
      </w:tabs>
      <w:jc w:val="both"/>
    </w:pPr>
    <w:rPr>
      <w:lang w:val="bg-BG"/>
    </w:rPr>
  </w:style>
  <w:style w:type="character" w:customStyle="1" w:styleId="HeaderChar">
    <w:name w:val="Header Char"/>
    <w:aliases w:val=" Знак Char"/>
    <w:basedOn w:val="DefaultParagraphFont"/>
    <w:link w:val="Header"/>
    <w:uiPriority w:val="99"/>
    <w:rsid w:val="00284F78"/>
    <w:rPr>
      <w:sz w:val="24"/>
      <w:szCs w:val="24"/>
    </w:rPr>
  </w:style>
  <w:style w:type="paragraph" w:styleId="Footer">
    <w:name w:val="footer"/>
    <w:basedOn w:val="Normal"/>
    <w:link w:val="FooterChar"/>
    <w:uiPriority w:val="99"/>
    <w:unhideWhenUsed/>
    <w:rsid w:val="00284F78"/>
    <w:pPr>
      <w:tabs>
        <w:tab w:val="center" w:pos="4703"/>
        <w:tab w:val="right" w:pos="9406"/>
      </w:tabs>
      <w:jc w:val="both"/>
    </w:pPr>
    <w:rPr>
      <w:lang w:val="bg-BG"/>
    </w:rPr>
  </w:style>
  <w:style w:type="character" w:customStyle="1" w:styleId="FooterChar">
    <w:name w:val="Footer Char"/>
    <w:basedOn w:val="DefaultParagraphFont"/>
    <w:link w:val="Footer"/>
    <w:uiPriority w:val="99"/>
    <w:rsid w:val="00284F78"/>
    <w:rPr>
      <w:sz w:val="24"/>
      <w:szCs w:val="24"/>
    </w:rPr>
  </w:style>
  <w:style w:type="paragraph" w:styleId="IntenseQuote">
    <w:name w:val="Intense Quote"/>
    <w:basedOn w:val="Normal"/>
    <w:next w:val="Normal"/>
    <w:link w:val="IntenseQuoteChar"/>
    <w:uiPriority w:val="30"/>
    <w:qFormat/>
    <w:rsid w:val="00301F75"/>
    <w:pPr>
      <w:widowControl w:val="0"/>
      <w:pBdr>
        <w:bottom w:val="single" w:sz="4" w:space="4" w:color="4F81BD" w:themeColor="accent1"/>
      </w:pBdr>
      <w:suppressAutoHyphens/>
      <w:spacing w:before="200" w:after="280"/>
      <w:ind w:left="936" w:right="936"/>
    </w:pPr>
    <w:rPr>
      <w:rFonts w:ascii="Times" w:eastAsia="DejaVuSans" w:hAnsi="Times"/>
      <w:b/>
      <w:bCs/>
      <w:i/>
      <w:iCs/>
      <w:color w:val="4F81BD" w:themeColor="accent1"/>
      <w:kern w:val="1"/>
      <w:lang w:eastAsia="zh-CN"/>
    </w:rPr>
  </w:style>
  <w:style w:type="character" w:customStyle="1" w:styleId="IntenseQuoteChar">
    <w:name w:val="Intense Quote Char"/>
    <w:basedOn w:val="DefaultParagraphFont"/>
    <w:link w:val="IntenseQuote"/>
    <w:uiPriority w:val="30"/>
    <w:rsid w:val="00301F75"/>
    <w:rPr>
      <w:rFonts w:ascii="Times" w:eastAsia="DejaVuSans" w:hAnsi="Times"/>
      <w:b/>
      <w:bCs/>
      <w:i/>
      <w:iCs/>
      <w:color w:val="4F81BD" w:themeColor="accent1"/>
      <w:kern w:val="1"/>
      <w:sz w:val="24"/>
      <w:szCs w:val="24"/>
      <w:lang w:val="en-US" w:eastAsia="zh-CN"/>
    </w:rPr>
  </w:style>
  <w:style w:type="numbering" w:customStyle="1" w:styleId="NoList1">
    <w:name w:val="No List1"/>
    <w:next w:val="NoList"/>
    <w:semiHidden/>
    <w:unhideWhenUsed/>
    <w:rsid w:val="00BF0CC1"/>
  </w:style>
  <w:style w:type="paragraph" w:customStyle="1" w:styleId="CharChar">
    <w:name w:val="Char Char"/>
    <w:basedOn w:val="Normal"/>
    <w:rsid w:val="00BF0CC1"/>
    <w:pPr>
      <w:tabs>
        <w:tab w:val="left" w:pos="709"/>
      </w:tabs>
      <w:jc w:val="both"/>
    </w:pPr>
    <w:rPr>
      <w:rFonts w:ascii="Tahoma" w:hAnsi="Tahoma" w:cs="Tahoma"/>
      <w:lang w:val="pl-PL" w:eastAsia="pl-PL"/>
    </w:rPr>
  </w:style>
  <w:style w:type="paragraph" w:customStyle="1" w:styleId="a0">
    <w:name w:val="Знак"/>
    <w:basedOn w:val="Normal"/>
    <w:rsid w:val="00BF0CC1"/>
    <w:pPr>
      <w:tabs>
        <w:tab w:val="left" w:pos="709"/>
      </w:tabs>
    </w:pPr>
    <w:rPr>
      <w:rFonts w:ascii="Tahoma" w:hAnsi="Tahoma" w:cs="Tahoma"/>
      <w:lang w:val="pl-PL" w:eastAsia="pl-PL"/>
    </w:rPr>
  </w:style>
  <w:style w:type="paragraph" w:customStyle="1" w:styleId="TableContents">
    <w:name w:val="Table Contents"/>
    <w:basedOn w:val="Normal"/>
    <w:rsid w:val="00BF0CC1"/>
    <w:pPr>
      <w:widowControl w:val="0"/>
      <w:suppressLineNumbers/>
      <w:suppressAutoHyphens/>
    </w:pPr>
    <w:rPr>
      <w:rFonts w:eastAsia="DejaVu Sans"/>
      <w:kern w:val="1"/>
    </w:rPr>
  </w:style>
  <w:style w:type="paragraph" w:customStyle="1" w:styleId="PreformattedText">
    <w:name w:val="Preformatted Text"/>
    <w:basedOn w:val="Normal"/>
    <w:rsid w:val="00BF0CC1"/>
    <w:pPr>
      <w:widowControl w:val="0"/>
      <w:suppressAutoHyphens/>
    </w:pPr>
    <w:rPr>
      <w:kern w:val="1"/>
      <w:sz w:val="20"/>
      <w:szCs w:val="20"/>
    </w:rPr>
  </w:style>
  <w:style w:type="paragraph" w:customStyle="1" w:styleId="CharChar3CharCharCharChar">
    <w:name w:val="Char Char3 Знак Знак Char Char Знак Знак Char Char Знак Знак"/>
    <w:basedOn w:val="Normal"/>
    <w:rsid w:val="00BF0CC1"/>
    <w:pPr>
      <w:widowControl w:val="0"/>
      <w:tabs>
        <w:tab w:val="left" w:pos="709"/>
      </w:tabs>
      <w:adjustRightInd w:val="0"/>
      <w:spacing w:line="360" w:lineRule="atLeast"/>
      <w:jc w:val="both"/>
      <w:textAlignment w:val="baseline"/>
    </w:pPr>
    <w:rPr>
      <w:rFonts w:ascii="Tahoma" w:hAnsi="Tahoma"/>
      <w:lang w:val="pl-PL" w:eastAsia="pl-PL"/>
    </w:rPr>
  </w:style>
  <w:style w:type="character" w:customStyle="1" w:styleId="apple-converted-space">
    <w:name w:val="apple-converted-space"/>
    <w:rsid w:val="00BF0CC1"/>
    <w:rPr>
      <w:rFonts w:cs="Times New Roman"/>
    </w:rPr>
  </w:style>
  <w:style w:type="paragraph" w:styleId="NormalWeb">
    <w:name w:val="Normal (Web)"/>
    <w:basedOn w:val="Normal"/>
    <w:link w:val="NormalWebChar"/>
    <w:rsid w:val="00BF0CC1"/>
    <w:pPr>
      <w:widowControl w:val="0"/>
      <w:suppressAutoHyphens/>
      <w:spacing w:before="280" w:after="280" w:line="360" w:lineRule="atLeast"/>
      <w:jc w:val="both"/>
      <w:textAlignment w:val="baseline"/>
    </w:pPr>
    <w:rPr>
      <w:kern w:val="1"/>
      <w:lang w:val="bg-BG"/>
    </w:rPr>
  </w:style>
  <w:style w:type="character" w:customStyle="1" w:styleId="st">
    <w:name w:val="st"/>
    <w:basedOn w:val="DefaultParagraphFont"/>
    <w:rsid w:val="00BF0CC1"/>
  </w:style>
  <w:style w:type="paragraph" w:customStyle="1" w:styleId="BodyTextIndent2BodyTextIndent2CharCharChar">
    <w:name w:val="Body Text Indent 2.Body Text Indent 2 Char Char Char"/>
    <w:basedOn w:val="Normal"/>
    <w:rsid w:val="00BF0CC1"/>
    <w:pPr>
      <w:suppressAutoHyphens/>
      <w:ind w:firstLine="720"/>
      <w:jc w:val="both"/>
    </w:pPr>
    <w:rPr>
      <w:szCs w:val="20"/>
    </w:rPr>
  </w:style>
  <w:style w:type="paragraph" w:customStyle="1" w:styleId="BodyText20">
    <w:name w:val="Body Text2"/>
    <w:rsid w:val="00BF0CC1"/>
    <w:pPr>
      <w:spacing w:after="120"/>
    </w:pPr>
    <w:rPr>
      <w:rFonts w:ascii="Calibri" w:eastAsia="Calibri" w:hAnsi="Calibri" w:cs="Calibri"/>
      <w:noProof/>
      <w:color w:val="000000"/>
      <w:sz w:val="24"/>
      <w:szCs w:val="24"/>
      <w:lang w:eastAsia="bg-BG"/>
    </w:rPr>
  </w:style>
  <w:style w:type="character" w:customStyle="1" w:styleId="obj">
    <w:name w:val="obj"/>
    <w:rsid w:val="00BF0CC1"/>
  </w:style>
  <w:style w:type="character" w:customStyle="1" w:styleId="osn">
    <w:name w:val="osn"/>
    <w:basedOn w:val="DefaultParagraphFont"/>
    <w:rsid w:val="00BF0CC1"/>
  </w:style>
  <w:style w:type="character" w:customStyle="1" w:styleId="DefaultChar">
    <w:name w:val="Default Char"/>
    <w:link w:val="Default"/>
    <w:rsid w:val="00BF0CC1"/>
    <w:rPr>
      <w:rFonts w:ascii="Arial" w:hAnsi="Arial" w:cs="Arial"/>
      <w:color w:val="000000"/>
      <w:sz w:val="24"/>
      <w:szCs w:val="24"/>
    </w:rPr>
  </w:style>
  <w:style w:type="paragraph" w:customStyle="1" w:styleId="CharChar1">
    <w:name w:val="Char Char1 Знак Знак"/>
    <w:basedOn w:val="Normal"/>
    <w:rsid w:val="00BF0CC1"/>
    <w:pPr>
      <w:tabs>
        <w:tab w:val="left" w:pos="709"/>
      </w:tabs>
    </w:pPr>
    <w:rPr>
      <w:rFonts w:ascii="Tahoma" w:hAnsi="Tahoma" w:cs="Tahoma"/>
      <w:lang w:val="pl-PL" w:eastAsia="pl-PL"/>
    </w:rPr>
  </w:style>
  <w:style w:type="character" w:customStyle="1" w:styleId="Title1">
    <w:name w:val="Title1"/>
    <w:basedOn w:val="DefaultParagraphFont"/>
    <w:rsid w:val="00BF0CC1"/>
  </w:style>
  <w:style w:type="character" w:customStyle="1" w:styleId="WW8NumSt20z0">
    <w:name w:val="WW8NumSt20z0"/>
    <w:rsid w:val="00BF0CC1"/>
    <w:rPr>
      <w:rFonts w:ascii="Times New Roman" w:hAnsi="Times New Roman" w:cs="Times New Roman"/>
    </w:rPr>
  </w:style>
  <w:style w:type="character" w:customStyle="1" w:styleId="FontStyle206">
    <w:name w:val="Font Style206"/>
    <w:rsid w:val="00BF0CC1"/>
    <w:rPr>
      <w:rFonts w:ascii="Times New Roman" w:hAnsi="Times New Roman"/>
      <w:b/>
      <w:i/>
      <w:sz w:val="20"/>
    </w:rPr>
  </w:style>
  <w:style w:type="character" w:customStyle="1" w:styleId="FontStyle207">
    <w:name w:val="Font Style207"/>
    <w:rsid w:val="00BF0CC1"/>
    <w:rPr>
      <w:rFonts w:ascii="Times New Roman" w:hAnsi="Times New Roman" w:cs="Times New Roman" w:hint="default"/>
      <w:b/>
      <w:bCs/>
      <w:sz w:val="20"/>
      <w:szCs w:val="20"/>
    </w:rPr>
  </w:style>
  <w:style w:type="character" w:customStyle="1" w:styleId="sheader6">
    <w:name w:val="sheader6"/>
    <w:basedOn w:val="DefaultParagraphFont"/>
    <w:rsid w:val="00A508BA"/>
  </w:style>
  <w:style w:type="paragraph" w:customStyle="1" w:styleId="-">
    <w:name w:val="Таблица - съдържание"/>
    <w:basedOn w:val="Normal"/>
    <w:rsid w:val="00752E97"/>
    <w:pPr>
      <w:widowControl w:val="0"/>
      <w:suppressLineNumbers/>
      <w:suppressAutoHyphens/>
    </w:pPr>
    <w:rPr>
      <w:rFonts w:eastAsia="Lucida Sans Unicode"/>
      <w:kern w:val="1"/>
      <w:lang w:val="bg-BG" w:eastAsia="ar-SA"/>
    </w:rPr>
  </w:style>
  <w:style w:type="character" w:customStyle="1" w:styleId="WW8Num8z2">
    <w:name w:val="WW8Num8z2"/>
    <w:rsid w:val="00446876"/>
    <w:rPr>
      <w:rFonts w:ascii="Wingdings" w:eastAsia="ヒラギノ角ゴ Pro W3" w:hAnsi="Wingdings" w:cs="Wingdings"/>
      <w:color w:val="000000"/>
      <w:position w:val="0"/>
      <w:sz w:val="24"/>
      <w:vertAlign w:val="baseline"/>
    </w:rPr>
  </w:style>
  <w:style w:type="character" w:customStyle="1" w:styleId="nowrap">
    <w:name w:val="nowrap"/>
    <w:rsid w:val="009973CE"/>
    <w:rPr>
      <w:rFonts w:cs="Times New Roman"/>
    </w:rPr>
  </w:style>
  <w:style w:type="character" w:customStyle="1" w:styleId="apple-style-span">
    <w:name w:val="apple-style-span"/>
    <w:rsid w:val="009973CE"/>
    <w:rPr>
      <w:color w:val="000000"/>
      <w:sz w:val="20"/>
    </w:rPr>
  </w:style>
  <w:style w:type="paragraph" w:customStyle="1" w:styleId="WW-Default">
    <w:name w:val="WW-Default"/>
    <w:rsid w:val="00261B72"/>
    <w:pPr>
      <w:suppressAutoHyphens/>
      <w:autoSpaceDE w:val="0"/>
    </w:pPr>
    <w:rPr>
      <w:rFonts w:eastAsia="Arial"/>
      <w:color w:val="000000"/>
      <w:sz w:val="24"/>
      <w:szCs w:val="24"/>
      <w:lang w:eastAsia="ar-SA"/>
    </w:rPr>
  </w:style>
  <w:style w:type="paragraph" w:customStyle="1" w:styleId="Char">
    <w:name w:val="Char Знак"/>
    <w:basedOn w:val="Normal"/>
    <w:rsid w:val="0004086C"/>
    <w:pPr>
      <w:tabs>
        <w:tab w:val="left" w:pos="709"/>
      </w:tabs>
    </w:pPr>
    <w:rPr>
      <w:rFonts w:ascii="Tahoma" w:hAnsi="Tahoma"/>
      <w:lang w:val="pl-PL" w:eastAsia="pl-PL"/>
    </w:rPr>
  </w:style>
  <w:style w:type="paragraph" w:customStyle="1" w:styleId="StyleJustified">
    <w:name w:val="Style Justified"/>
    <w:basedOn w:val="Normal"/>
    <w:rsid w:val="00B85D39"/>
    <w:pPr>
      <w:jc w:val="both"/>
    </w:pPr>
    <w:rPr>
      <w:rFonts w:ascii="Garamond" w:hAnsi="Garamond"/>
      <w:szCs w:val="20"/>
      <w:lang w:val="bg-BG"/>
    </w:rPr>
  </w:style>
  <w:style w:type="table" w:customStyle="1" w:styleId="1">
    <w:name w:val="Мрежа в таблица1"/>
    <w:basedOn w:val="TableNormal"/>
    <w:next w:val="TableGrid"/>
    <w:rsid w:val="0098457A"/>
    <w:pPr>
      <w:widowControl w:val="0"/>
      <w:suppressAutoHyphens/>
    </w:pPr>
    <w:rPr>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Char">
    <w:name w:val="Char Char5 Char Char Char"/>
    <w:basedOn w:val="Normal"/>
    <w:rsid w:val="00607B4F"/>
    <w:pPr>
      <w:tabs>
        <w:tab w:val="left" w:pos="709"/>
      </w:tabs>
    </w:pPr>
    <w:rPr>
      <w:rFonts w:ascii="Tahoma" w:hAnsi="Tahoma"/>
      <w:lang w:val="pl-PL" w:eastAsia="pl-PL"/>
    </w:rPr>
  </w:style>
  <w:style w:type="paragraph" w:customStyle="1" w:styleId="CharCharCharCharCharCharCharCharCharCharCharChar">
    <w:name w:val="Char Char Char Char Char Char Char Char Char Char Char Char"/>
    <w:basedOn w:val="Normal"/>
    <w:rsid w:val="00607B4F"/>
    <w:pPr>
      <w:tabs>
        <w:tab w:val="left" w:pos="709"/>
      </w:tabs>
    </w:pPr>
    <w:rPr>
      <w:rFonts w:ascii="Tahoma" w:hAnsi="Tahoma"/>
      <w:lang w:val="pl-PL" w:eastAsia="pl-PL"/>
    </w:rPr>
  </w:style>
  <w:style w:type="numbering" w:customStyle="1" w:styleId="10">
    <w:name w:val="Без списък1"/>
    <w:next w:val="NoList"/>
    <w:semiHidden/>
    <w:rsid w:val="00607B4F"/>
  </w:style>
  <w:style w:type="character" w:customStyle="1" w:styleId="WW8Num2z0">
    <w:name w:val="WW8Num2z0"/>
    <w:rsid w:val="00607B4F"/>
    <w:rPr>
      <w:rFonts w:ascii="Wingdings" w:hAnsi="Wingdings"/>
    </w:rPr>
  </w:style>
  <w:style w:type="character" w:customStyle="1" w:styleId="WW8Num3z0">
    <w:name w:val="WW8Num3z0"/>
    <w:rsid w:val="00607B4F"/>
    <w:rPr>
      <w:rFonts w:ascii="Wingdings" w:hAnsi="Wingdings"/>
    </w:rPr>
  </w:style>
  <w:style w:type="character" w:customStyle="1" w:styleId="WW8Num4z0">
    <w:name w:val="WW8Num4z0"/>
    <w:rsid w:val="00607B4F"/>
    <w:rPr>
      <w:rFonts w:ascii="Wingdings" w:hAnsi="Wingdings"/>
    </w:rPr>
  </w:style>
  <w:style w:type="character" w:customStyle="1" w:styleId="WW8Num4z1">
    <w:name w:val="WW8Num4z1"/>
    <w:rsid w:val="00607B4F"/>
    <w:rPr>
      <w:rFonts w:ascii="Times New Roman" w:hAnsi="Times New Roman" w:cs="Times New Roman"/>
    </w:rPr>
  </w:style>
  <w:style w:type="character" w:customStyle="1" w:styleId="WW8Num4z3">
    <w:name w:val="WW8Num4z3"/>
    <w:rsid w:val="00607B4F"/>
    <w:rPr>
      <w:rFonts w:ascii="Symbol" w:hAnsi="Symbol"/>
    </w:rPr>
  </w:style>
  <w:style w:type="character" w:customStyle="1" w:styleId="WW8Num4z4">
    <w:name w:val="WW8Num4z4"/>
    <w:rsid w:val="00607B4F"/>
    <w:rPr>
      <w:rFonts w:ascii="Courier New" w:hAnsi="Courier New" w:cs="Courier New"/>
    </w:rPr>
  </w:style>
  <w:style w:type="character" w:customStyle="1" w:styleId="WW8Num5z0">
    <w:name w:val="WW8Num5z0"/>
    <w:rsid w:val="00607B4F"/>
    <w:rPr>
      <w:rFonts w:ascii="Wingdings" w:hAnsi="Wingdings"/>
    </w:rPr>
  </w:style>
  <w:style w:type="character" w:customStyle="1" w:styleId="WW8Num5z1">
    <w:name w:val="WW8Num5z1"/>
    <w:rsid w:val="00607B4F"/>
    <w:rPr>
      <w:rFonts w:ascii="Times New Roman" w:hAnsi="Times New Roman" w:cs="Times New Roman"/>
    </w:rPr>
  </w:style>
  <w:style w:type="character" w:customStyle="1" w:styleId="WW8Num5z3">
    <w:name w:val="WW8Num5z3"/>
    <w:rsid w:val="00607B4F"/>
    <w:rPr>
      <w:rFonts w:ascii="Symbol" w:hAnsi="Symbol"/>
    </w:rPr>
  </w:style>
  <w:style w:type="character" w:customStyle="1" w:styleId="WW8Num5z4">
    <w:name w:val="WW8Num5z4"/>
    <w:rsid w:val="00607B4F"/>
    <w:rPr>
      <w:rFonts w:ascii="Courier New" w:hAnsi="Courier New" w:cs="Courier New"/>
    </w:rPr>
  </w:style>
  <w:style w:type="character" w:customStyle="1" w:styleId="WW8Num6z0">
    <w:name w:val="WW8Num6z0"/>
    <w:rsid w:val="00607B4F"/>
    <w:rPr>
      <w:rFonts w:ascii="Symbol" w:hAnsi="Symbol"/>
    </w:rPr>
  </w:style>
  <w:style w:type="character" w:customStyle="1" w:styleId="WW8Num6z1">
    <w:name w:val="WW8Num6z1"/>
    <w:rsid w:val="00607B4F"/>
    <w:rPr>
      <w:rFonts w:ascii="Times New Roman" w:hAnsi="Times New Roman" w:cs="Times New Roman"/>
    </w:rPr>
  </w:style>
  <w:style w:type="character" w:customStyle="1" w:styleId="WW8Num6z2">
    <w:name w:val="WW8Num6z2"/>
    <w:rsid w:val="00607B4F"/>
    <w:rPr>
      <w:rFonts w:ascii="Wingdings" w:hAnsi="Wingdings"/>
    </w:rPr>
  </w:style>
  <w:style w:type="character" w:customStyle="1" w:styleId="WW8Num6z4">
    <w:name w:val="WW8Num6z4"/>
    <w:rsid w:val="00607B4F"/>
    <w:rPr>
      <w:rFonts w:ascii="Courier New" w:hAnsi="Courier New" w:cs="Courier New"/>
    </w:rPr>
  </w:style>
  <w:style w:type="character" w:customStyle="1" w:styleId="WW8Num7z0">
    <w:name w:val="WW8Num7z0"/>
    <w:rsid w:val="00607B4F"/>
    <w:rPr>
      <w:rFonts w:ascii="Wingdings" w:hAnsi="Wingdings"/>
      <w:sz w:val="24"/>
      <w:szCs w:val="24"/>
    </w:rPr>
  </w:style>
  <w:style w:type="character" w:customStyle="1" w:styleId="WW8Num8z0">
    <w:name w:val="WW8Num8z0"/>
    <w:rsid w:val="00607B4F"/>
    <w:rPr>
      <w:rFonts w:ascii="Wingdings" w:hAnsi="Wingdings"/>
    </w:rPr>
  </w:style>
  <w:style w:type="character" w:customStyle="1" w:styleId="WW8Num9z0">
    <w:name w:val="WW8Num9z0"/>
    <w:rsid w:val="00607B4F"/>
    <w:rPr>
      <w:rFonts w:ascii="Times New Roman" w:eastAsia="Times New Roman" w:hAnsi="Times New Roman" w:cs="Times New Roman"/>
    </w:rPr>
  </w:style>
  <w:style w:type="character" w:customStyle="1" w:styleId="WW8Num10z0">
    <w:name w:val="WW8Num10z0"/>
    <w:rsid w:val="00607B4F"/>
    <w:rPr>
      <w:rFonts w:ascii="Wingdings" w:hAnsi="Wingdings"/>
    </w:rPr>
  </w:style>
  <w:style w:type="character" w:customStyle="1" w:styleId="WW8Num10z1">
    <w:name w:val="WW8Num10z1"/>
    <w:rsid w:val="00607B4F"/>
    <w:rPr>
      <w:rFonts w:ascii="Courier New" w:hAnsi="Courier New" w:cs="Courier New"/>
    </w:rPr>
  </w:style>
  <w:style w:type="character" w:customStyle="1" w:styleId="WW8Num10z3">
    <w:name w:val="WW8Num10z3"/>
    <w:rsid w:val="00607B4F"/>
    <w:rPr>
      <w:rFonts w:ascii="Symbol" w:hAnsi="Symbol"/>
    </w:rPr>
  </w:style>
  <w:style w:type="character" w:customStyle="1" w:styleId="Absatz-Standardschriftart">
    <w:name w:val="Absatz-Standardschriftart"/>
    <w:rsid w:val="00607B4F"/>
  </w:style>
  <w:style w:type="character" w:customStyle="1" w:styleId="WW-Absatz-Standardschriftart">
    <w:name w:val="WW-Absatz-Standardschriftart"/>
    <w:rsid w:val="00607B4F"/>
  </w:style>
  <w:style w:type="character" w:customStyle="1" w:styleId="WW-Absatz-Standardschriftart1">
    <w:name w:val="WW-Absatz-Standardschriftart1"/>
    <w:rsid w:val="00607B4F"/>
  </w:style>
  <w:style w:type="character" w:customStyle="1" w:styleId="WW-Absatz-Standardschriftart11">
    <w:name w:val="WW-Absatz-Standardschriftart11"/>
    <w:rsid w:val="00607B4F"/>
  </w:style>
  <w:style w:type="character" w:customStyle="1" w:styleId="WW-Absatz-Standardschriftart111">
    <w:name w:val="WW-Absatz-Standardschriftart111"/>
    <w:rsid w:val="00607B4F"/>
  </w:style>
  <w:style w:type="character" w:customStyle="1" w:styleId="WW-Absatz-Standardschriftart1111">
    <w:name w:val="WW-Absatz-Standardschriftart1111"/>
    <w:rsid w:val="00607B4F"/>
  </w:style>
  <w:style w:type="character" w:customStyle="1" w:styleId="WW-Absatz-Standardschriftart11111">
    <w:name w:val="WW-Absatz-Standardschriftart11111"/>
    <w:rsid w:val="00607B4F"/>
  </w:style>
  <w:style w:type="character" w:customStyle="1" w:styleId="WW-Absatz-Standardschriftart111111">
    <w:name w:val="WW-Absatz-Standardschriftart111111"/>
    <w:rsid w:val="00607B4F"/>
  </w:style>
  <w:style w:type="character" w:customStyle="1" w:styleId="WW-Absatz-Standardschriftart1111111">
    <w:name w:val="WW-Absatz-Standardschriftart1111111"/>
    <w:rsid w:val="00607B4F"/>
  </w:style>
  <w:style w:type="character" w:customStyle="1" w:styleId="WW-Absatz-Standardschriftart11111111">
    <w:name w:val="WW-Absatz-Standardschriftart11111111"/>
    <w:rsid w:val="00607B4F"/>
  </w:style>
  <w:style w:type="character" w:customStyle="1" w:styleId="WW-Absatz-Standardschriftart111111111">
    <w:name w:val="WW-Absatz-Standardschriftart111111111"/>
    <w:rsid w:val="00607B4F"/>
  </w:style>
  <w:style w:type="character" w:customStyle="1" w:styleId="WW-Absatz-Standardschriftart1111111111">
    <w:name w:val="WW-Absatz-Standardschriftart1111111111"/>
    <w:rsid w:val="00607B4F"/>
  </w:style>
  <w:style w:type="character" w:customStyle="1" w:styleId="WW-Absatz-Standardschriftart11111111111">
    <w:name w:val="WW-Absatz-Standardschriftart11111111111"/>
    <w:rsid w:val="00607B4F"/>
  </w:style>
  <w:style w:type="character" w:customStyle="1" w:styleId="WW-Absatz-Standardschriftart111111111111">
    <w:name w:val="WW-Absatz-Standardschriftart111111111111"/>
    <w:rsid w:val="00607B4F"/>
  </w:style>
  <w:style w:type="character" w:customStyle="1" w:styleId="WW-Absatz-Standardschriftart1111111111111">
    <w:name w:val="WW-Absatz-Standardschriftart1111111111111"/>
    <w:rsid w:val="00607B4F"/>
  </w:style>
  <w:style w:type="character" w:customStyle="1" w:styleId="WW-Absatz-Standardschriftart11111111111111">
    <w:name w:val="WW-Absatz-Standardschriftart11111111111111"/>
    <w:rsid w:val="00607B4F"/>
  </w:style>
  <w:style w:type="character" w:customStyle="1" w:styleId="WW-Absatz-Standardschriftart111111111111111">
    <w:name w:val="WW-Absatz-Standardschriftart111111111111111"/>
    <w:rsid w:val="00607B4F"/>
  </w:style>
  <w:style w:type="character" w:customStyle="1" w:styleId="WW-Absatz-Standardschriftart1111111111111111">
    <w:name w:val="WW-Absatz-Standardschriftart1111111111111111"/>
    <w:rsid w:val="00607B4F"/>
  </w:style>
  <w:style w:type="character" w:customStyle="1" w:styleId="WW-Absatz-Standardschriftart11111111111111111">
    <w:name w:val="WW-Absatz-Standardschriftart11111111111111111"/>
    <w:rsid w:val="00607B4F"/>
  </w:style>
  <w:style w:type="character" w:customStyle="1" w:styleId="WW-Absatz-Standardschriftart111111111111111111">
    <w:name w:val="WW-Absatz-Standardschriftart111111111111111111"/>
    <w:rsid w:val="00607B4F"/>
  </w:style>
  <w:style w:type="character" w:customStyle="1" w:styleId="WW-Absatz-Standardschriftart1111111111111111111">
    <w:name w:val="WW-Absatz-Standardschriftart1111111111111111111"/>
    <w:rsid w:val="00607B4F"/>
  </w:style>
  <w:style w:type="character" w:customStyle="1" w:styleId="WW-Absatz-Standardschriftart11111111111111111111">
    <w:name w:val="WW-Absatz-Standardschriftart11111111111111111111"/>
    <w:rsid w:val="00607B4F"/>
  </w:style>
  <w:style w:type="character" w:customStyle="1" w:styleId="WW-Absatz-Standardschriftart111111111111111111111">
    <w:name w:val="WW-Absatz-Standardschriftart111111111111111111111"/>
    <w:rsid w:val="00607B4F"/>
  </w:style>
  <w:style w:type="character" w:customStyle="1" w:styleId="WW-Absatz-Standardschriftart1111111111111111111111">
    <w:name w:val="WW-Absatz-Standardschriftart1111111111111111111111"/>
    <w:rsid w:val="00607B4F"/>
  </w:style>
  <w:style w:type="character" w:customStyle="1" w:styleId="WW-DefaultParagraphFont">
    <w:name w:val="WW-Default Paragraph Font"/>
    <w:rsid w:val="00607B4F"/>
  </w:style>
  <w:style w:type="character" w:customStyle="1" w:styleId="WW-Absatz-Standardschriftart11111111111111111111111">
    <w:name w:val="WW-Absatz-Standardschriftart11111111111111111111111"/>
    <w:rsid w:val="00607B4F"/>
  </w:style>
  <w:style w:type="character" w:customStyle="1" w:styleId="WW-Absatz-Standardschriftart111111111111111111111111">
    <w:name w:val="WW-Absatz-Standardschriftart111111111111111111111111"/>
    <w:rsid w:val="00607B4F"/>
  </w:style>
  <w:style w:type="character" w:customStyle="1" w:styleId="WW-Absatz-Standardschriftart1111111111111111111111111">
    <w:name w:val="WW-Absatz-Standardschriftart1111111111111111111111111"/>
    <w:rsid w:val="00607B4F"/>
  </w:style>
  <w:style w:type="character" w:customStyle="1" w:styleId="WW-Absatz-Standardschriftart11111111111111111111111111">
    <w:name w:val="WW-Absatz-Standardschriftart11111111111111111111111111"/>
    <w:rsid w:val="00607B4F"/>
  </w:style>
  <w:style w:type="character" w:customStyle="1" w:styleId="WW-Absatz-Standardschriftart111111111111111111111111111">
    <w:name w:val="WW-Absatz-Standardschriftart111111111111111111111111111"/>
    <w:rsid w:val="00607B4F"/>
  </w:style>
  <w:style w:type="character" w:customStyle="1" w:styleId="WW-Absatz-Standardschriftart1111111111111111111111111111">
    <w:name w:val="WW-Absatz-Standardschriftart1111111111111111111111111111"/>
    <w:rsid w:val="00607B4F"/>
  </w:style>
  <w:style w:type="character" w:customStyle="1" w:styleId="WW-Absatz-Standardschriftart11111111111111111111111111111">
    <w:name w:val="WW-Absatz-Standardschriftart11111111111111111111111111111"/>
    <w:rsid w:val="00607B4F"/>
  </w:style>
  <w:style w:type="character" w:customStyle="1" w:styleId="WW-Absatz-Standardschriftart111111111111111111111111111111">
    <w:name w:val="WW-Absatz-Standardschriftart111111111111111111111111111111"/>
    <w:rsid w:val="00607B4F"/>
  </w:style>
  <w:style w:type="character" w:customStyle="1" w:styleId="WW-Absatz-Standardschriftart1111111111111111111111111111111">
    <w:name w:val="WW-Absatz-Standardschriftart1111111111111111111111111111111"/>
    <w:rsid w:val="00607B4F"/>
  </w:style>
  <w:style w:type="character" w:customStyle="1" w:styleId="WW-DefaultParagraphFont1">
    <w:name w:val="WW-Default Paragraph Font1"/>
    <w:rsid w:val="00607B4F"/>
  </w:style>
  <w:style w:type="character" w:customStyle="1" w:styleId="NumberingSymbols">
    <w:name w:val="Numbering Symbols"/>
    <w:rsid w:val="00607B4F"/>
  </w:style>
  <w:style w:type="character" w:customStyle="1" w:styleId="Style9ptBlack">
    <w:name w:val="Style 9 pt Black"/>
    <w:rsid w:val="00607B4F"/>
    <w:rPr>
      <w:color w:val="000000"/>
      <w:sz w:val="20"/>
    </w:rPr>
  </w:style>
  <w:style w:type="character" w:customStyle="1" w:styleId="Bullets">
    <w:name w:val="Bullets"/>
    <w:rsid w:val="00607B4F"/>
    <w:rPr>
      <w:rFonts w:ascii="OpenSymbol" w:eastAsia="OpenSymbol" w:hAnsi="OpenSymbol" w:cs="OpenSymbol"/>
    </w:rPr>
  </w:style>
  <w:style w:type="character" w:customStyle="1" w:styleId="FontStyle45">
    <w:name w:val="Font Style45"/>
    <w:rsid w:val="00607B4F"/>
    <w:rPr>
      <w:rFonts w:ascii="Times New Roman" w:hAnsi="Times New Roman" w:cs="Times New Roman"/>
      <w:sz w:val="22"/>
      <w:szCs w:val="22"/>
    </w:rPr>
  </w:style>
  <w:style w:type="character" w:customStyle="1" w:styleId="FontStyle42">
    <w:name w:val="Font Style42"/>
    <w:rsid w:val="00607B4F"/>
    <w:rPr>
      <w:rFonts w:ascii="Times New Roman" w:hAnsi="Times New Roman" w:cs="Times New Roman"/>
      <w:b/>
      <w:bCs/>
      <w:sz w:val="22"/>
      <w:szCs w:val="22"/>
    </w:rPr>
  </w:style>
  <w:style w:type="character" w:customStyle="1" w:styleId="FontStyle43">
    <w:name w:val="Font Style43"/>
    <w:rsid w:val="00607B4F"/>
    <w:rPr>
      <w:rFonts w:ascii="Times New Roman" w:hAnsi="Times New Roman" w:cs="Times New Roman"/>
      <w:smallCaps/>
      <w:sz w:val="22"/>
      <w:szCs w:val="22"/>
    </w:rPr>
  </w:style>
  <w:style w:type="character" w:customStyle="1" w:styleId="FontStyle13">
    <w:name w:val="Font Style13"/>
    <w:rsid w:val="00607B4F"/>
    <w:rPr>
      <w:rFonts w:ascii="Times New Roman" w:hAnsi="Times New Roman" w:cs="Times New Roman"/>
      <w:sz w:val="26"/>
      <w:szCs w:val="26"/>
    </w:rPr>
  </w:style>
  <w:style w:type="character" w:customStyle="1" w:styleId="FontStyle12">
    <w:name w:val="Font Style12"/>
    <w:rsid w:val="00607B4F"/>
    <w:rPr>
      <w:rFonts w:ascii="Times New Roman" w:hAnsi="Times New Roman" w:cs="Times New Roman"/>
      <w:sz w:val="26"/>
      <w:szCs w:val="26"/>
    </w:rPr>
  </w:style>
  <w:style w:type="character" w:customStyle="1" w:styleId="FontStyle18">
    <w:name w:val="Font Style18"/>
    <w:rsid w:val="00607B4F"/>
    <w:rPr>
      <w:rFonts w:ascii="Arial" w:hAnsi="Arial" w:cs="Arial"/>
      <w:sz w:val="18"/>
      <w:szCs w:val="18"/>
    </w:rPr>
  </w:style>
  <w:style w:type="character" w:customStyle="1" w:styleId="FontStyle20">
    <w:name w:val="Font Style20"/>
    <w:rsid w:val="00607B4F"/>
    <w:rPr>
      <w:rFonts w:ascii="Arial" w:hAnsi="Arial" w:cs="Arial"/>
      <w:b/>
      <w:bCs/>
      <w:sz w:val="18"/>
      <w:szCs w:val="18"/>
    </w:rPr>
  </w:style>
  <w:style w:type="character" w:customStyle="1" w:styleId="FontStyle17">
    <w:name w:val="Font Style17"/>
    <w:rsid w:val="00607B4F"/>
    <w:rPr>
      <w:rFonts w:ascii="Arial" w:hAnsi="Arial" w:cs="Arial"/>
      <w:b/>
      <w:bCs/>
      <w:sz w:val="26"/>
      <w:szCs w:val="26"/>
    </w:rPr>
  </w:style>
  <w:style w:type="character" w:customStyle="1" w:styleId="CharChar0">
    <w:name w:val="Знак Char Char"/>
    <w:rsid w:val="00607B4F"/>
    <w:rPr>
      <w:rFonts w:eastAsia="DejaVu Sans"/>
      <w:kern w:val="1"/>
      <w:sz w:val="24"/>
      <w:szCs w:val="24"/>
      <w:lang w:val="en-US" w:eastAsia="ar-SA" w:bidi="ar-SA"/>
    </w:rPr>
  </w:style>
  <w:style w:type="character" w:styleId="CommentReference">
    <w:name w:val="annotation reference"/>
    <w:rsid w:val="00607B4F"/>
    <w:rPr>
      <w:sz w:val="16"/>
      <w:szCs w:val="16"/>
    </w:rPr>
  </w:style>
  <w:style w:type="paragraph" w:customStyle="1" w:styleId="11">
    <w:name w:val="Заглавие1"/>
    <w:basedOn w:val="Normal"/>
    <w:next w:val="BodyText"/>
    <w:rsid w:val="00607B4F"/>
    <w:pPr>
      <w:keepNext/>
      <w:widowControl w:val="0"/>
      <w:suppressAutoHyphens/>
      <w:spacing w:before="240" w:after="120"/>
    </w:pPr>
    <w:rPr>
      <w:rFonts w:ascii="Arial" w:eastAsia="Microsoft YaHei" w:hAnsi="Arial" w:cs="Mangal"/>
      <w:kern w:val="1"/>
      <w:sz w:val="28"/>
      <w:szCs w:val="28"/>
    </w:rPr>
  </w:style>
  <w:style w:type="paragraph" w:styleId="List">
    <w:name w:val="List"/>
    <w:basedOn w:val="BodyText"/>
    <w:rsid w:val="00607B4F"/>
    <w:pPr>
      <w:widowControl w:val="0"/>
      <w:suppressAutoHyphens/>
      <w:jc w:val="left"/>
    </w:pPr>
    <w:rPr>
      <w:rFonts w:eastAsia="DejaVu Sans"/>
      <w:kern w:val="1"/>
      <w:lang w:val="en-US"/>
    </w:rPr>
  </w:style>
  <w:style w:type="paragraph" w:customStyle="1" w:styleId="12">
    <w:name w:val="Надпис1"/>
    <w:basedOn w:val="Normal"/>
    <w:rsid w:val="00607B4F"/>
    <w:pPr>
      <w:widowControl w:val="0"/>
      <w:suppressLineNumbers/>
      <w:suppressAutoHyphens/>
      <w:spacing w:before="120" w:after="120"/>
    </w:pPr>
    <w:rPr>
      <w:rFonts w:eastAsia="DejaVu Sans" w:cs="Mangal"/>
      <w:i/>
      <w:iCs/>
      <w:kern w:val="1"/>
    </w:rPr>
  </w:style>
  <w:style w:type="paragraph" w:customStyle="1" w:styleId="a1">
    <w:name w:val="Указател"/>
    <w:basedOn w:val="Normal"/>
    <w:rsid w:val="00607B4F"/>
    <w:pPr>
      <w:widowControl w:val="0"/>
      <w:suppressLineNumbers/>
      <w:suppressAutoHyphens/>
    </w:pPr>
    <w:rPr>
      <w:rFonts w:eastAsia="DejaVu Sans" w:cs="Mangal"/>
      <w:kern w:val="1"/>
    </w:rPr>
  </w:style>
  <w:style w:type="paragraph" w:customStyle="1" w:styleId="Heading">
    <w:name w:val="Heading"/>
    <w:basedOn w:val="Normal"/>
    <w:next w:val="BodyText"/>
    <w:rsid w:val="00607B4F"/>
    <w:pPr>
      <w:keepNext/>
      <w:widowControl w:val="0"/>
      <w:suppressAutoHyphens/>
      <w:spacing w:before="240" w:after="120"/>
    </w:pPr>
    <w:rPr>
      <w:rFonts w:ascii="Arial" w:eastAsia="DejaVu Sans" w:hAnsi="Arial" w:cs="DejaVu Sans"/>
      <w:kern w:val="1"/>
      <w:sz w:val="28"/>
      <w:szCs w:val="28"/>
    </w:rPr>
  </w:style>
  <w:style w:type="paragraph" w:customStyle="1" w:styleId="Index">
    <w:name w:val="Index"/>
    <w:basedOn w:val="Normal"/>
    <w:rsid w:val="00607B4F"/>
    <w:pPr>
      <w:widowControl w:val="0"/>
      <w:suppressLineNumbers/>
      <w:suppressAutoHyphens/>
    </w:pPr>
    <w:rPr>
      <w:rFonts w:eastAsia="DejaVu Sans"/>
      <w:kern w:val="1"/>
    </w:rPr>
  </w:style>
  <w:style w:type="paragraph" w:customStyle="1" w:styleId="TableHeading">
    <w:name w:val="Table Heading"/>
    <w:basedOn w:val="TableContents"/>
    <w:rsid w:val="00607B4F"/>
    <w:pPr>
      <w:jc w:val="center"/>
    </w:pPr>
    <w:rPr>
      <w:b/>
      <w:bCs/>
    </w:rPr>
  </w:style>
  <w:style w:type="paragraph" w:customStyle="1" w:styleId="Style">
    <w:name w:val="Style"/>
    <w:rsid w:val="00607B4F"/>
    <w:pPr>
      <w:suppressAutoHyphens/>
      <w:autoSpaceDE w:val="0"/>
      <w:ind w:left="140" w:right="140" w:firstLine="840"/>
      <w:jc w:val="both"/>
    </w:pPr>
    <w:rPr>
      <w:rFonts w:eastAsia="Arial"/>
      <w:sz w:val="24"/>
      <w:lang w:eastAsia="ar-SA"/>
    </w:rPr>
  </w:style>
  <w:style w:type="paragraph" w:customStyle="1" w:styleId="CharCharCharCharCharCharCharChar">
    <w:name w:val="Char Char Char Знак Знак Char Char Char Char Знак Знак Char"/>
    <w:basedOn w:val="Normal"/>
    <w:rsid w:val="00607B4F"/>
    <w:pPr>
      <w:tabs>
        <w:tab w:val="left" w:pos="709"/>
      </w:tabs>
    </w:pPr>
    <w:rPr>
      <w:rFonts w:ascii="Tahoma" w:hAnsi="Tahoma" w:cs="Tahoma"/>
      <w:kern w:val="1"/>
      <w:lang w:val="pl-PL"/>
    </w:rPr>
  </w:style>
  <w:style w:type="paragraph" w:styleId="BodyTextIndent2">
    <w:name w:val="Body Text Indent 2"/>
    <w:basedOn w:val="Normal"/>
    <w:link w:val="BodyTextIndent2Char"/>
    <w:rsid w:val="00607B4F"/>
    <w:pPr>
      <w:widowControl w:val="0"/>
      <w:suppressAutoHyphens/>
      <w:spacing w:after="120" w:line="480" w:lineRule="auto"/>
      <w:ind w:left="283"/>
    </w:pPr>
    <w:rPr>
      <w:rFonts w:eastAsia="DejaVu Sans"/>
      <w:kern w:val="1"/>
    </w:rPr>
  </w:style>
  <w:style w:type="character" w:customStyle="1" w:styleId="BodyTextIndent2Char">
    <w:name w:val="Body Text Indent 2 Char"/>
    <w:basedOn w:val="DefaultParagraphFont"/>
    <w:link w:val="BodyTextIndent2"/>
    <w:rsid w:val="00607B4F"/>
    <w:rPr>
      <w:rFonts w:eastAsia="DejaVu Sans"/>
      <w:kern w:val="1"/>
      <w:sz w:val="24"/>
      <w:szCs w:val="24"/>
      <w:lang w:val="en-US"/>
    </w:rPr>
  </w:style>
  <w:style w:type="paragraph" w:customStyle="1" w:styleId="2">
    <w:name w:val="Нормален2"/>
    <w:rsid w:val="00607B4F"/>
    <w:pPr>
      <w:spacing w:line="100" w:lineRule="atLeast"/>
    </w:pPr>
    <w:rPr>
      <w:rFonts w:eastAsia="ヒラギノ角ゴ Pro W3"/>
      <w:color w:val="000000"/>
      <w:kern w:val="1"/>
      <w:sz w:val="24"/>
    </w:rPr>
  </w:style>
  <w:style w:type="paragraph" w:customStyle="1" w:styleId="Style4">
    <w:name w:val="Style4"/>
    <w:basedOn w:val="Normal"/>
    <w:rsid w:val="00607B4F"/>
    <w:pPr>
      <w:widowControl w:val="0"/>
      <w:suppressAutoHyphens/>
      <w:autoSpaceDE w:val="0"/>
      <w:spacing w:line="272" w:lineRule="exact"/>
      <w:ind w:firstLine="710"/>
    </w:pPr>
    <w:rPr>
      <w:rFonts w:ascii="Arial" w:eastAsia="DejaVu Sans" w:hAnsi="Arial"/>
      <w:kern w:val="1"/>
    </w:rPr>
  </w:style>
  <w:style w:type="paragraph" w:customStyle="1" w:styleId="Style10">
    <w:name w:val="Style10"/>
    <w:basedOn w:val="Normal"/>
    <w:rsid w:val="00607B4F"/>
    <w:pPr>
      <w:widowControl w:val="0"/>
      <w:suppressAutoHyphens/>
      <w:autoSpaceDE w:val="0"/>
    </w:pPr>
    <w:rPr>
      <w:rFonts w:ascii="Arial" w:eastAsia="DejaVu Sans" w:hAnsi="Arial"/>
      <w:kern w:val="1"/>
    </w:rPr>
  </w:style>
  <w:style w:type="paragraph" w:customStyle="1" w:styleId="Style11">
    <w:name w:val="Style11"/>
    <w:basedOn w:val="Normal"/>
    <w:rsid w:val="00607B4F"/>
    <w:pPr>
      <w:widowControl w:val="0"/>
      <w:suppressAutoHyphens/>
      <w:autoSpaceDE w:val="0"/>
      <w:spacing w:line="557" w:lineRule="exact"/>
    </w:pPr>
    <w:rPr>
      <w:rFonts w:ascii="Arial" w:eastAsia="DejaVu Sans" w:hAnsi="Arial"/>
      <w:kern w:val="1"/>
    </w:rPr>
  </w:style>
  <w:style w:type="paragraph" w:customStyle="1" w:styleId="Style12">
    <w:name w:val="Style12"/>
    <w:basedOn w:val="Normal"/>
    <w:rsid w:val="00607B4F"/>
    <w:pPr>
      <w:widowControl w:val="0"/>
      <w:suppressAutoHyphens/>
      <w:autoSpaceDE w:val="0"/>
      <w:spacing w:line="278" w:lineRule="exact"/>
    </w:pPr>
    <w:rPr>
      <w:rFonts w:ascii="Arial" w:eastAsia="DejaVu Sans" w:hAnsi="Arial"/>
      <w:kern w:val="1"/>
    </w:rPr>
  </w:style>
  <w:style w:type="paragraph" w:customStyle="1" w:styleId="Style13">
    <w:name w:val="Style13"/>
    <w:basedOn w:val="Normal"/>
    <w:rsid w:val="00607B4F"/>
    <w:pPr>
      <w:widowControl w:val="0"/>
      <w:suppressAutoHyphens/>
      <w:autoSpaceDE w:val="0"/>
      <w:spacing w:line="816" w:lineRule="exact"/>
    </w:pPr>
    <w:rPr>
      <w:rFonts w:ascii="Arial" w:eastAsia="DejaVu Sans" w:hAnsi="Arial"/>
      <w:kern w:val="1"/>
    </w:rPr>
  </w:style>
  <w:style w:type="paragraph" w:customStyle="1" w:styleId="Style14">
    <w:name w:val="Style14"/>
    <w:basedOn w:val="Normal"/>
    <w:rsid w:val="00607B4F"/>
    <w:pPr>
      <w:widowControl w:val="0"/>
      <w:suppressAutoHyphens/>
      <w:autoSpaceDE w:val="0"/>
      <w:spacing w:line="547" w:lineRule="exact"/>
    </w:pPr>
    <w:rPr>
      <w:rFonts w:ascii="Arial" w:eastAsia="DejaVu Sans" w:hAnsi="Arial"/>
      <w:kern w:val="1"/>
    </w:rPr>
  </w:style>
  <w:style w:type="paragraph" w:customStyle="1" w:styleId="Style17">
    <w:name w:val="Style17"/>
    <w:basedOn w:val="Normal"/>
    <w:rsid w:val="00607B4F"/>
    <w:pPr>
      <w:widowControl w:val="0"/>
      <w:suppressAutoHyphens/>
      <w:autoSpaceDE w:val="0"/>
      <w:spacing w:line="278" w:lineRule="exact"/>
    </w:pPr>
    <w:rPr>
      <w:rFonts w:ascii="Arial" w:eastAsia="DejaVu Sans" w:hAnsi="Arial"/>
      <w:kern w:val="1"/>
    </w:rPr>
  </w:style>
  <w:style w:type="paragraph" w:styleId="DocumentMap">
    <w:name w:val="Document Map"/>
    <w:basedOn w:val="Normal"/>
    <w:link w:val="DocumentMapChar"/>
    <w:rsid w:val="00607B4F"/>
    <w:pPr>
      <w:widowControl w:val="0"/>
      <w:shd w:val="clear" w:color="auto" w:fill="000080"/>
      <w:suppressAutoHyphens/>
    </w:pPr>
    <w:rPr>
      <w:rFonts w:ascii="Tahoma" w:eastAsia="DejaVu Sans" w:hAnsi="Tahoma" w:cs="Tahoma"/>
      <w:kern w:val="1"/>
      <w:sz w:val="20"/>
      <w:szCs w:val="20"/>
    </w:rPr>
  </w:style>
  <w:style w:type="character" w:customStyle="1" w:styleId="DocumentMapChar">
    <w:name w:val="Document Map Char"/>
    <w:basedOn w:val="DefaultParagraphFont"/>
    <w:link w:val="DocumentMap"/>
    <w:rsid w:val="00607B4F"/>
    <w:rPr>
      <w:rFonts w:ascii="Tahoma" w:eastAsia="DejaVu Sans" w:hAnsi="Tahoma" w:cs="Tahoma"/>
      <w:kern w:val="1"/>
      <w:shd w:val="clear" w:color="auto" w:fill="000080"/>
      <w:lang w:val="en-US"/>
    </w:rPr>
  </w:style>
  <w:style w:type="paragraph" w:customStyle="1" w:styleId="Char0">
    <w:name w:val="Char"/>
    <w:basedOn w:val="Normal"/>
    <w:rsid w:val="00607B4F"/>
    <w:pPr>
      <w:tabs>
        <w:tab w:val="left" w:pos="709"/>
      </w:tabs>
    </w:pPr>
    <w:rPr>
      <w:rFonts w:ascii="Tahoma" w:hAnsi="Tahoma"/>
      <w:kern w:val="1"/>
      <w:lang w:val="pl-PL"/>
    </w:rPr>
  </w:style>
  <w:style w:type="paragraph" w:customStyle="1" w:styleId="Style1">
    <w:name w:val="Style1"/>
    <w:basedOn w:val="2"/>
    <w:rsid w:val="00607B4F"/>
    <w:pPr>
      <w:jc w:val="both"/>
    </w:pPr>
    <w:rPr>
      <w:sz w:val="28"/>
      <w:szCs w:val="28"/>
    </w:rPr>
  </w:style>
  <w:style w:type="paragraph" w:customStyle="1" w:styleId="Style2">
    <w:name w:val="Style2"/>
    <w:basedOn w:val="Normal"/>
    <w:rsid w:val="00607B4F"/>
    <w:pPr>
      <w:widowControl w:val="0"/>
      <w:suppressAutoHyphens/>
      <w:ind w:firstLine="708"/>
    </w:pPr>
    <w:rPr>
      <w:rFonts w:eastAsia="DejaVu Sans"/>
      <w:b/>
      <w:kern w:val="1"/>
    </w:rPr>
  </w:style>
  <w:style w:type="paragraph" w:customStyle="1" w:styleId="Style3">
    <w:name w:val="Style3"/>
    <w:basedOn w:val="Normal"/>
    <w:rsid w:val="00607B4F"/>
    <w:pPr>
      <w:widowControl w:val="0"/>
      <w:suppressAutoHyphens/>
    </w:pPr>
    <w:rPr>
      <w:rFonts w:eastAsia="DejaVu Sans"/>
      <w:kern w:val="1"/>
    </w:rPr>
  </w:style>
  <w:style w:type="paragraph" w:customStyle="1" w:styleId="Style6">
    <w:name w:val="Style6"/>
    <w:basedOn w:val="Normal"/>
    <w:rsid w:val="00607B4F"/>
    <w:pPr>
      <w:widowControl w:val="0"/>
      <w:suppressAutoHyphens/>
      <w:autoSpaceDE w:val="0"/>
      <w:spacing w:line="326" w:lineRule="exact"/>
      <w:ind w:hanging="355"/>
    </w:pPr>
    <w:rPr>
      <w:kern w:val="1"/>
      <w:lang w:val="bg-BG"/>
    </w:rPr>
  </w:style>
  <w:style w:type="paragraph" w:customStyle="1" w:styleId="Style5">
    <w:name w:val="Style5"/>
    <w:basedOn w:val="Normal"/>
    <w:rsid w:val="00607B4F"/>
    <w:pPr>
      <w:widowControl w:val="0"/>
      <w:suppressAutoHyphens/>
      <w:autoSpaceDE w:val="0"/>
    </w:pPr>
    <w:rPr>
      <w:rFonts w:ascii="Arial Unicode MS" w:eastAsia="Arial Unicode MS" w:hAnsi="Arial Unicode MS" w:cs="Arial Unicode MS"/>
      <w:kern w:val="1"/>
      <w:lang w:val="bg-BG"/>
    </w:rPr>
  </w:style>
  <w:style w:type="paragraph" w:customStyle="1" w:styleId="Style9">
    <w:name w:val="Style9"/>
    <w:basedOn w:val="Normal"/>
    <w:rsid w:val="00607B4F"/>
    <w:pPr>
      <w:widowControl w:val="0"/>
      <w:suppressAutoHyphens/>
      <w:autoSpaceDE w:val="0"/>
    </w:pPr>
    <w:rPr>
      <w:rFonts w:ascii="Arial" w:hAnsi="Arial" w:cs="Arial"/>
      <w:kern w:val="1"/>
      <w:lang w:val="bg-BG"/>
    </w:rPr>
  </w:style>
  <w:style w:type="paragraph" w:customStyle="1" w:styleId="Style7">
    <w:name w:val="Style7"/>
    <w:basedOn w:val="Normal"/>
    <w:rsid w:val="00607B4F"/>
    <w:pPr>
      <w:widowControl w:val="0"/>
      <w:suppressAutoHyphens/>
      <w:autoSpaceDE w:val="0"/>
    </w:pPr>
    <w:rPr>
      <w:rFonts w:ascii="Arial" w:hAnsi="Arial" w:cs="Arial"/>
      <w:kern w:val="1"/>
      <w:lang w:val="bg-BG"/>
    </w:rPr>
  </w:style>
  <w:style w:type="paragraph" w:customStyle="1" w:styleId="Style8">
    <w:name w:val="Style8"/>
    <w:basedOn w:val="Normal"/>
    <w:rsid w:val="00607B4F"/>
    <w:pPr>
      <w:widowControl w:val="0"/>
      <w:suppressAutoHyphens/>
      <w:autoSpaceDE w:val="0"/>
      <w:spacing w:line="230" w:lineRule="exact"/>
      <w:jc w:val="both"/>
    </w:pPr>
    <w:rPr>
      <w:rFonts w:ascii="Arial" w:hAnsi="Arial" w:cs="Arial"/>
      <w:kern w:val="1"/>
      <w:lang w:val="bg-BG"/>
    </w:rPr>
  </w:style>
  <w:style w:type="paragraph" w:customStyle="1" w:styleId="Style15">
    <w:name w:val="Style15"/>
    <w:basedOn w:val="Normal"/>
    <w:rsid w:val="00607B4F"/>
    <w:pPr>
      <w:widowControl w:val="0"/>
      <w:suppressAutoHyphens/>
      <w:autoSpaceDE w:val="0"/>
    </w:pPr>
    <w:rPr>
      <w:rFonts w:ascii="Arial" w:hAnsi="Arial" w:cs="Arial"/>
      <w:kern w:val="1"/>
      <w:lang w:val="bg-BG"/>
    </w:rPr>
  </w:style>
  <w:style w:type="paragraph" w:customStyle="1" w:styleId="CharChar3">
    <w:name w:val="Char Char3 Знак Знак"/>
    <w:basedOn w:val="Normal"/>
    <w:rsid w:val="00607B4F"/>
    <w:pPr>
      <w:widowControl w:val="0"/>
      <w:tabs>
        <w:tab w:val="left" w:pos="709"/>
      </w:tabs>
      <w:spacing w:line="360" w:lineRule="atLeast"/>
      <w:jc w:val="both"/>
      <w:textAlignment w:val="baseline"/>
    </w:pPr>
    <w:rPr>
      <w:rFonts w:ascii="Tahoma" w:hAnsi="Tahoma" w:cs="Tahoma"/>
      <w:kern w:val="1"/>
      <w:lang w:val="pl-PL"/>
    </w:rPr>
  </w:style>
  <w:style w:type="paragraph" w:customStyle="1" w:styleId="CharChar2">
    <w:name w:val="Знак Знак Char Char Знак Знак Знак Знак Знак Знак Знак Знак Знак"/>
    <w:basedOn w:val="Normal"/>
    <w:rsid w:val="00607B4F"/>
    <w:pPr>
      <w:widowControl w:val="0"/>
      <w:tabs>
        <w:tab w:val="left" w:pos="709"/>
      </w:tabs>
      <w:spacing w:line="360" w:lineRule="atLeast"/>
      <w:jc w:val="both"/>
    </w:pPr>
    <w:rPr>
      <w:rFonts w:ascii="Tahoma" w:hAnsi="Tahoma"/>
      <w:kern w:val="1"/>
      <w:lang w:val="pl-PL"/>
    </w:rPr>
  </w:style>
  <w:style w:type="paragraph" w:styleId="CommentText">
    <w:name w:val="annotation text"/>
    <w:basedOn w:val="Normal"/>
    <w:link w:val="CommentTextChar"/>
    <w:rsid w:val="00607B4F"/>
    <w:pPr>
      <w:widowControl w:val="0"/>
      <w:suppressAutoHyphens/>
    </w:pPr>
    <w:rPr>
      <w:rFonts w:eastAsia="DejaVu Sans"/>
      <w:kern w:val="1"/>
      <w:sz w:val="20"/>
      <w:szCs w:val="20"/>
    </w:rPr>
  </w:style>
  <w:style w:type="character" w:customStyle="1" w:styleId="CommentTextChar">
    <w:name w:val="Comment Text Char"/>
    <w:basedOn w:val="DefaultParagraphFont"/>
    <w:link w:val="CommentText"/>
    <w:rsid w:val="00607B4F"/>
    <w:rPr>
      <w:rFonts w:eastAsia="DejaVu Sans"/>
      <w:kern w:val="1"/>
      <w:lang w:val="en-US"/>
    </w:rPr>
  </w:style>
  <w:style w:type="paragraph" w:styleId="CommentSubject">
    <w:name w:val="annotation subject"/>
    <w:basedOn w:val="CommentText"/>
    <w:next w:val="CommentText"/>
    <w:link w:val="CommentSubjectChar"/>
    <w:rsid w:val="00607B4F"/>
    <w:rPr>
      <w:b/>
      <w:bCs/>
    </w:rPr>
  </w:style>
  <w:style w:type="character" w:customStyle="1" w:styleId="CommentSubjectChar">
    <w:name w:val="Comment Subject Char"/>
    <w:basedOn w:val="CommentTextChar"/>
    <w:link w:val="CommentSubject"/>
    <w:rsid w:val="00607B4F"/>
    <w:rPr>
      <w:rFonts w:eastAsia="DejaVu Sans"/>
      <w:b/>
      <w:bCs/>
      <w:kern w:val="1"/>
      <w:lang w:val="en-US"/>
    </w:rPr>
  </w:style>
  <w:style w:type="paragraph" w:customStyle="1" w:styleId="-0">
    <w:name w:val="Таблица - заглавие"/>
    <w:basedOn w:val="-"/>
    <w:rsid w:val="00607B4F"/>
    <w:pPr>
      <w:jc w:val="center"/>
    </w:pPr>
    <w:rPr>
      <w:rFonts w:eastAsia="DejaVu Sans"/>
      <w:b/>
      <w:bCs/>
      <w:lang w:val="en-US" w:eastAsia="en-US"/>
    </w:rPr>
  </w:style>
  <w:style w:type="character" w:customStyle="1" w:styleId="postbody">
    <w:name w:val="postbody"/>
    <w:basedOn w:val="DefaultParagraphFont"/>
    <w:rsid w:val="00607B4F"/>
  </w:style>
  <w:style w:type="character" w:customStyle="1" w:styleId="FontStyle203">
    <w:name w:val="Font Style203"/>
    <w:rsid w:val="00607B4F"/>
    <w:rPr>
      <w:rFonts w:ascii="Times New Roman" w:hAnsi="Times New Roman" w:cs="Times New Roman"/>
      <w:sz w:val="20"/>
      <w:szCs w:val="20"/>
    </w:rPr>
  </w:style>
  <w:style w:type="paragraph" w:customStyle="1" w:styleId="CharCharCharChar">
    <w:name w:val="Char Char Char Знак Знак Char"/>
    <w:basedOn w:val="Normal"/>
    <w:rsid w:val="00607B4F"/>
    <w:pPr>
      <w:tabs>
        <w:tab w:val="left" w:pos="709"/>
      </w:tabs>
      <w:suppressAutoHyphens/>
    </w:pPr>
    <w:rPr>
      <w:rFonts w:ascii="Tahoma" w:hAnsi="Tahoma" w:cs="Tahoma"/>
      <w:lang w:val="pl-PL" w:eastAsia="ar-SA"/>
    </w:rPr>
  </w:style>
  <w:style w:type="character" w:customStyle="1" w:styleId="FontStyle94">
    <w:name w:val="Font Style94"/>
    <w:rsid w:val="00607B4F"/>
    <w:rPr>
      <w:rFonts w:ascii="Times New Roman" w:hAnsi="Times New Roman" w:cs="Times New Roman" w:hint="default"/>
      <w:sz w:val="22"/>
      <w:szCs w:val="22"/>
    </w:rPr>
  </w:style>
  <w:style w:type="paragraph" w:customStyle="1" w:styleId="CharChar4">
    <w:name w:val="Char Char Знак Знак"/>
    <w:basedOn w:val="Normal"/>
    <w:rsid w:val="00607B4F"/>
    <w:pPr>
      <w:widowControl w:val="0"/>
      <w:tabs>
        <w:tab w:val="left" w:pos="709"/>
      </w:tabs>
      <w:adjustRightInd w:val="0"/>
      <w:spacing w:line="360" w:lineRule="atLeast"/>
      <w:jc w:val="both"/>
    </w:pPr>
    <w:rPr>
      <w:rFonts w:ascii="Tahoma" w:hAnsi="Tahoma"/>
      <w:lang w:val="pl-PL" w:eastAsia="pl-PL"/>
    </w:rPr>
  </w:style>
  <w:style w:type="paragraph" w:customStyle="1" w:styleId="CharCharCharCharCharCharCharCharChar0">
    <w:name w:val="Char Char Char Char Char Char Char Знак Char Знак Char"/>
    <w:basedOn w:val="Normal"/>
    <w:rsid w:val="00607B4F"/>
    <w:pPr>
      <w:tabs>
        <w:tab w:val="left" w:pos="709"/>
      </w:tabs>
    </w:pPr>
    <w:rPr>
      <w:rFonts w:ascii="Tahoma" w:hAnsi="Tahoma" w:cs="Tahoma"/>
      <w:lang w:val="pl-PL" w:eastAsia="pl-PL"/>
    </w:rPr>
  </w:style>
  <w:style w:type="paragraph" w:customStyle="1" w:styleId="Style75">
    <w:name w:val="Style75"/>
    <w:basedOn w:val="Normal"/>
    <w:rsid w:val="00607B4F"/>
    <w:pPr>
      <w:widowControl w:val="0"/>
      <w:autoSpaceDE w:val="0"/>
      <w:autoSpaceDN w:val="0"/>
      <w:adjustRightInd w:val="0"/>
      <w:spacing w:line="274" w:lineRule="exact"/>
      <w:jc w:val="both"/>
    </w:pPr>
    <w:rPr>
      <w:lang w:val="bg-BG" w:eastAsia="bg-BG"/>
    </w:rPr>
  </w:style>
  <w:style w:type="character" w:customStyle="1" w:styleId="FontStyle219">
    <w:name w:val="Font Style219"/>
    <w:rsid w:val="00607B4F"/>
    <w:rPr>
      <w:rFonts w:ascii="Times New Roman" w:hAnsi="Times New Roman" w:cs="Times New Roman" w:hint="default"/>
      <w:b/>
      <w:bCs/>
      <w:sz w:val="20"/>
      <w:szCs w:val="20"/>
    </w:rPr>
  </w:style>
  <w:style w:type="paragraph" w:customStyle="1" w:styleId="13">
    <w:name w:val="Знак Знак Знак1"/>
    <w:basedOn w:val="Normal"/>
    <w:rsid w:val="00607B4F"/>
    <w:pPr>
      <w:tabs>
        <w:tab w:val="left" w:pos="709"/>
      </w:tabs>
    </w:pPr>
    <w:rPr>
      <w:rFonts w:ascii="Tahoma" w:hAnsi="Tahoma"/>
      <w:lang w:val="pl-PL" w:eastAsia="pl-PL"/>
    </w:rPr>
  </w:style>
  <w:style w:type="paragraph" w:styleId="TOC2">
    <w:name w:val="toc 2"/>
    <w:basedOn w:val="Normal"/>
    <w:next w:val="Normal"/>
    <w:autoRedefine/>
    <w:uiPriority w:val="39"/>
    <w:qFormat/>
    <w:rsid w:val="00472665"/>
    <w:pPr>
      <w:tabs>
        <w:tab w:val="left" w:pos="284"/>
        <w:tab w:val="right" w:leader="dot" w:pos="9000"/>
      </w:tabs>
      <w:spacing w:after="120"/>
      <w:jc w:val="both"/>
    </w:pPr>
    <w:rPr>
      <w:noProof/>
      <w:lang w:eastAsia="bg-BG"/>
    </w:rPr>
  </w:style>
  <w:style w:type="character" w:customStyle="1" w:styleId="FontStyle14">
    <w:name w:val="Font Style14"/>
    <w:rsid w:val="00607B4F"/>
    <w:rPr>
      <w:rFonts w:ascii="Palatino Linotype" w:hAnsi="Palatino Linotype" w:cs="Palatino Linotype"/>
      <w:sz w:val="16"/>
      <w:szCs w:val="16"/>
    </w:rPr>
  </w:style>
  <w:style w:type="paragraph" w:customStyle="1" w:styleId="CharCharCharCharCharCharChar1Char">
    <w:name w:val="Char Char Char Знак Знак Char Знак Знак Char Char Char1 Char"/>
    <w:basedOn w:val="Normal"/>
    <w:rsid w:val="00607B4F"/>
    <w:pPr>
      <w:tabs>
        <w:tab w:val="left" w:pos="709"/>
      </w:tabs>
    </w:pPr>
    <w:rPr>
      <w:rFonts w:ascii="Tahoma" w:hAnsi="Tahoma" w:cs="Tahoma"/>
      <w:lang w:val="pl-PL" w:eastAsia="pl-PL"/>
    </w:rPr>
  </w:style>
  <w:style w:type="character" w:customStyle="1" w:styleId="citation">
    <w:name w:val="citation"/>
    <w:basedOn w:val="DefaultParagraphFont"/>
    <w:rsid w:val="00607B4F"/>
  </w:style>
  <w:style w:type="character" w:customStyle="1" w:styleId="WW-Absatz-Standardschriftart11111111111111111111111111111111111111111111111">
    <w:name w:val="WW-Absatz-Standardschriftart11111111111111111111111111111111111111111111111"/>
    <w:rsid w:val="00607B4F"/>
  </w:style>
  <w:style w:type="paragraph" w:customStyle="1" w:styleId="CharChar3CharCharCharChar0">
    <w:name w:val="Char Char3 Знак Знак Char Char Знак Знак Char Char"/>
    <w:basedOn w:val="Normal"/>
    <w:rsid w:val="00607B4F"/>
    <w:pPr>
      <w:widowControl w:val="0"/>
      <w:tabs>
        <w:tab w:val="left" w:pos="709"/>
      </w:tabs>
      <w:adjustRightInd w:val="0"/>
      <w:spacing w:line="360" w:lineRule="atLeast"/>
      <w:jc w:val="both"/>
      <w:textAlignment w:val="baseline"/>
    </w:pPr>
    <w:rPr>
      <w:rFonts w:ascii="Tahoma" w:hAnsi="Tahoma" w:cs="Tahoma"/>
      <w:lang w:val="pl-PL" w:eastAsia="pl-PL"/>
    </w:rPr>
  </w:style>
  <w:style w:type="paragraph" w:customStyle="1" w:styleId="Style137">
    <w:name w:val="Style137"/>
    <w:basedOn w:val="Normal"/>
    <w:rsid w:val="00607B4F"/>
    <w:pPr>
      <w:widowControl w:val="0"/>
      <w:autoSpaceDE w:val="0"/>
      <w:autoSpaceDN w:val="0"/>
      <w:adjustRightInd w:val="0"/>
    </w:pPr>
    <w:rPr>
      <w:lang w:val="bg-BG" w:eastAsia="bg-BG"/>
    </w:rPr>
  </w:style>
  <w:style w:type="character" w:customStyle="1" w:styleId="FontStyle11">
    <w:name w:val="Font Style11"/>
    <w:rsid w:val="00607B4F"/>
    <w:rPr>
      <w:rFonts w:ascii="Times New Roman" w:hAnsi="Times New Roman" w:cs="Times New Roman"/>
      <w:sz w:val="24"/>
      <w:szCs w:val="24"/>
    </w:rPr>
  </w:style>
  <w:style w:type="paragraph" w:customStyle="1" w:styleId="Style21">
    <w:name w:val="Style21"/>
    <w:basedOn w:val="Normal"/>
    <w:rsid w:val="00607B4F"/>
    <w:pPr>
      <w:widowControl w:val="0"/>
      <w:autoSpaceDE w:val="0"/>
      <w:autoSpaceDN w:val="0"/>
      <w:adjustRightInd w:val="0"/>
      <w:spacing w:line="276" w:lineRule="exact"/>
      <w:ind w:firstLine="706"/>
      <w:jc w:val="both"/>
    </w:pPr>
    <w:rPr>
      <w:lang w:val="bg-BG" w:eastAsia="bg-BG"/>
    </w:rPr>
  </w:style>
  <w:style w:type="paragraph" w:customStyle="1" w:styleId="Char6">
    <w:name w:val="Char6"/>
    <w:basedOn w:val="Normal"/>
    <w:rsid w:val="00607B4F"/>
    <w:pPr>
      <w:tabs>
        <w:tab w:val="left" w:pos="709"/>
      </w:tabs>
    </w:pPr>
    <w:rPr>
      <w:rFonts w:ascii="Tahoma" w:hAnsi="Tahoma"/>
      <w:lang w:val="pl-PL" w:eastAsia="pl-PL"/>
    </w:rPr>
  </w:style>
  <w:style w:type="paragraph" w:customStyle="1" w:styleId="CharChar5Char1">
    <w:name w:val="Char Char5 Char1"/>
    <w:basedOn w:val="Normal"/>
    <w:rsid w:val="00607B4F"/>
    <w:pPr>
      <w:tabs>
        <w:tab w:val="left" w:pos="709"/>
      </w:tabs>
    </w:pPr>
    <w:rPr>
      <w:rFonts w:ascii="Tahoma" w:hAnsi="Tahoma"/>
      <w:lang w:val="pl-PL" w:eastAsia="pl-PL"/>
    </w:rPr>
  </w:style>
  <w:style w:type="paragraph" w:customStyle="1" w:styleId="CharChar5Char">
    <w:name w:val="Char Char5 Char"/>
    <w:basedOn w:val="Normal"/>
    <w:rsid w:val="00607B4F"/>
    <w:pPr>
      <w:tabs>
        <w:tab w:val="left" w:pos="709"/>
      </w:tabs>
    </w:pPr>
    <w:rPr>
      <w:rFonts w:ascii="Tahoma" w:hAnsi="Tahoma"/>
      <w:lang w:val="pl-PL" w:eastAsia="pl-PL"/>
    </w:rPr>
  </w:style>
  <w:style w:type="paragraph" w:customStyle="1" w:styleId="14">
    <w:name w:val="Нормален1"/>
    <w:rsid w:val="00607B4F"/>
    <w:pPr>
      <w:suppressAutoHyphens/>
      <w:spacing w:line="100" w:lineRule="atLeast"/>
    </w:pPr>
    <w:rPr>
      <w:rFonts w:eastAsia="Arial"/>
      <w:color w:val="000000"/>
      <w:kern w:val="1"/>
      <w:sz w:val="24"/>
      <w:szCs w:val="24"/>
      <w:lang w:eastAsia="ar-SA"/>
    </w:rPr>
  </w:style>
  <w:style w:type="character" w:customStyle="1" w:styleId="highlightselected">
    <w:name w:val="highlight selected"/>
    <w:basedOn w:val="DefaultParagraphFont"/>
    <w:rsid w:val="00607B4F"/>
  </w:style>
  <w:style w:type="character" w:customStyle="1" w:styleId="hps">
    <w:name w:val="hps"/>
    <w:basedOn w:val="DefaultParagraphFont"/>
    <w:rsid w:val="00607B4F"/>
  </w:style>
  <w:style w:type="character" w:customStyle="1" w:styleId="hpsatn">
    <w:name w:val="hps atn"/>
    <w:basedOn w:val="DefaultParagraphFont"/>
    <w:rsid w:val="00607B4F"/>
  </w:style>
  <w:style w:type="character" w:customStyle="1" w:styleId="notranslate">
    <w:name w:val="notranslate"/>
    <w:basedOn w:val="DefaultParagraphFont"/>
    <w:rsid w:val="00607B4F"/>
  </w:style>
  <w:style w:type="numbering" w:customStyle="1" w:styleId="20">
    <w:name w:val="Без списък2"/>
    <w:next w:val="NoList"/>
    <w:semiHidden/>
    <w:rsid w:val="00607B4F"/>
  </w:style>
  <w:style w:type="paragraph" w:styleId="BodyTextIndent3">
    <w:name w:val="Body Text Indent 3"/>
    <w:basedOn w:val="Normal"/>
    <w:link w:val="BodyTextIndent3Char"/>
    <w:unhideWhenUsed/>
    <w:rsid w:val="00607B4F"/>
    <w:pPr>
      <w:widowControl w:val="0"/>
      <w:suppressAutoHyphens/>
      <w:ind w:firstLine="720"/>
      <w:jc w:val="both"/>
    </w:pPr>
    <w:rPr>
      <w:rFonts w:eastAsia="DejaVu Sans"/>
      <w:b/>
      <w:color w:val="FF0000"/>
      <w:kern w:val="1"/>
    </w:rPr>
  </w:style>
  <w:style w:type="character" w:customStyle="1" w:styleId="BodyTextIndent3Char">
    <w:name w:val="Body Text Indent 3 Char"/>
    <w:basedOn w:val="DefaultParagraphFont"/>
    <w:link w:val="BodyTextIndent3"/>
    <w:rsid w:val="00607B4F"/>
    <w:rPr>
      <w:rFonts w:eastAsia="DejaVu Sans"/>
      <w:b/>
      <w:color w:val="FF0000"/>
      <w:kern w:val="1"/>
      <w:sz w:val="24"/>
      <w:szCs w:val="24"/>
      <w:lang w:val="en-US"/>
    </w:rPr>
  </w:style>
  <w:style w:type="numbering" w:customStyle="1" w:styleId="3">
    <w:name w:val="Без списък3"/>
    <w:next w:val="NoList"/>
    <w:semiHidden/>
    <w:rsid w:val="00607B4F"/>
  </w:style>
  <w:style w:type="numbering" w:customStyle="1" w:styleId="4">
    <w:name w:val="Без списък4"/>
    <w:next w:val="NoList"/>
    <w:semiHidden/>
    <w:rsid w:val="00607B4F"/>
  </w:style>
  <w:style w:type="character" w:customStyle="1" w:styleId="NormalWebChar">
    <w:name w:val="Normal (Web) Char"/>
    <w:link w:val="NormalWeb"/>
    <w:locked/>
    <w:rsid w:val="00607B4F"/>
    <w:rPr>
      <w:kern w:val="1"/>
      <w:sz w:val="24"/>
      <w:szCs w:val="24"/>
    </w:rPr>
  </w:style>
  <w:style w:type="paragraph" w:customStyle="1" w:styleId="Table">
    <w:name w:val="Table"/>
    <w:basedOn w:val="Normal"/>
    <w:rsid w:val="00607B4F"/>
    <w:pPr>
      <w:spacing w:before="60" w:after="60" w:line="264" w:lineRule="auto"/>
    </w:pPr>
    <w:rPr>
      <w:kern w:val="1"/>
      <w:sz w:val="18"/>
      <w:lang w:val="bg-BG" w:eastAsia="ar-SA"/>
    </w:rPr>
  </w:style>
  <w:style w:type="character" w:customStyle="1" w:styleId="WW-Absatz-Standardschriftart11111111111111111111111111111111">
    <w:name w:val="WW-Absatz-Standardschriftart11111111111111111111111111111111"/>
    <w:rsid w:val="00607B4F"/>
  </w:style>
  <w:style w:type="character" w:customStyle="1" w:styleId="WW-Absatz-Standardschriftart111111111111111111111111111111111">
    <w:name w:val="WW-Absatz-Standardschriftart111111111111111111111111111111111"/>
    <w:rsid w:val="00607B4F"/>
  </w:style>
  <w:style w:type="character" w:customStyle="1" w:styleId="WW-Absatz-Standardschriftart1111111111111111111111111111111111">
    <w:name w:val="WW-Absatz-Standardschriftart1111111111111111111111111111111111"/>
    <w:rsid w:val="00607B4F"/>
  </w:style>
  <w:style w:type="character" w:customStyle="1" w:styleId="WW-Absatz-Standardschriftart11111111111111111111111111111111111">
    <w:name w:val="WW-Absatz-Standardschriftart11111111111111111111111111111111111"/>
    <w:rsid w:val="00607B4F"/>
  </w:style>
  <w:style w:type="character" w:customStyle="1" w:styleId="WW-Absatz-Standardschriftart111111111111111111111111111111111111">
    <w:name w:val="WW-Absatz-Standardschriftart111111111111111111111111111111111111"/>
    <w:rsid w:val="00607B4F"/>
  </w:style>
  <w:style w:type="character" w:customStyle="1" w:styleId="WW-Absatz-Standardschriftart1111111111111111111111111111111111111">
    <w:name w:val="WW-Absatz-Standardschriftart1111111111111111111111111111111111111"/>
    <w:rsid w:val="00607B4F"/>
  </w:style>
  <w:style w:type="character" w:customStyle="1" w:styleId="WW-Absatz-Standardschriftart11111111111111111111111111111111111111">
    <w:name w:val="WW-Absatz-Standardschriftart11111111111111111111111111111111111111"/>
    <w:rsid w:val="00607B4F"/>
  </w:style>
  <w:style w:type="character" w:customStyle="1" w:styleId="WW-Absatz-Standardschriftart111111111111111111111111111111111111111">
    <w:name w:val="WW-Absatz-Standardschriftart111111111111111111111111111111111111111"/>
    <w:rsid w:val="00607B4F"/>
  </w:style>
  <w:style w:type="character" w:customStyle="1" w:styleId="WW-Absatz-Standardschriftart1111111111111111111111111111111111111111">
    <w:name w:val="WW-Absatz-Standardschriftart1111111111111111111111111111111111111111"/>
    <w:rsid w:val="00607B4F"/>
  </w:style>
  <w:style w:type="character" w:customStyle="1" w:styleId="WW-Absatz-Standardschriftart11111111111111111111111111111111111111111">
    <w:name w:val="WW-Absatz-Standardschriftart11111111111111111111111111111111111111111"/>
    <w:rsid w:val="00607B4F"/>
  </w:style>
  <w:style w:type="character" w:customStyle="1" w:styleId="WW-Absatz-Standardschriftart111111111111111111111111111111111111111111">
    <w:name w:val="WW-Absatz-Standardschriftart111111111111111111111111111111111111111111"/>
    <w:rsid w:val="00607B4F"/>
  </w:style>
  <w:style w:type="character" w:customStyle="1" w:styleId="WW-Absatz-Standardschriftart1111111111111111111111111111111111111111111">
    <w:name w:val="WW-Absatz-Standardschriftart1111111111111111111111111111111111111111111"/>
    <w:rsid w:val="00607B4F"/>
  </w:style>
  <w:style w:type="character" w:customStyle="1" w:styleId="WW-Absatz-Standardschriftart11111111111111111111111111111111111111111111">
    <w:name w:val="WW-Absatz-Standardschriftart11111111111111111111111111111111111111111111"/>
    <w:rsid w:val="00607B4F"/>
  </w:style>
  <w:style w:type="character" w:customStyle="1" w:styleId="WW-Absatz-Standardschriftart111111111111111111111111111111111111111111111">
    <w:name w:val="WW-Absatz-Standardschriftart111111111111111111111111111111111111111111111"/>
    <w:rsid w:val="00607B4F"/>
  </w:style>
  <w:style w:type="character" w:customStyle="1" w:styleId="WW-Absatz-Standardschriftart1111111111111111111111111111111111111111111111">
    <w:name w:val="WW-Absatz-Standardschriftart1111111111111111111111111111111111111111111111"/>
    <w:rsid w:val="00607B4F"/>
  </w:style>
  <w:style w:type="character" w:customStyle="1" w:styleId="WW-Absatz-Standardschriftart111111111111111111111111111111111111111111111111">
    <w:name w:val="WW-Absatz-Standardschriftart111111111111111111111111111111111111111111111111"/>
    <w:rsid w:val="00607B4F"/>
  </w:style>
  <w:style w:type="character" w:customStyle="1" w:styleId="WW-Absatz-Standardschriftart1111111111111111111111111111111111111111111111111">
    <w:name w:val="WW-Absatz-Standardschriftart1111111111111111111111111111111111111111111111111"/>
    <w:rsid w:val="00607B4F"/>
  </w:style>
  <w:style w:type="character" w:customStyle="1" w:styleId="WW-Absatz-Standardschriftart11111111111111111111111111111111111111111111111111">
    <w:name w:val="WW-Absatz-Standardschriftart11111111111111111111111111111111111111111111111111"/>
    <w:rsid w:val="00607B4F"/>
  </w:style>
  <w:style w:type="character" w:customStyle="1" w:styleId="WW-Absatz-Standardschriftart111111111111111111111111111111111111111111111111111">
    <w:name w:val="WW-Absatz-Standardschriftart111111111111111111111111111111111111111111111111111"/>
    <w:rsid w:val="00607B4F"/>
  </w:style>
  <w:style w:type="character" w:customStyle="1" w:styleId="WW-Absatz-Standardschriftart1111111111111111111111111111111111111111111111111111">
    <w:name w:val="WW-Absatz-Standardschriftart1111111111111111111111111111111111111111111111111111"/>
    <w:rsid w:val="00607B4F"/>
  </w:style>
  <w:style w:type="character" w:customStyle="1" w:styleId="WW-Absatz-Standardschriftart11111111111111111111111111111111111111111111111111111">
    <w:name w:val="WW-Absatz-Standardschriftart11111111111111111111111111111111111111111111111111111"/>
    <w:rsid w:val="00607B4F"/>
  </w:style>
  <w:style w:type="character" w:customStyle="1" w:styleId="WW-Absatz-Standardschriftart111111111111111111111111111111111111111111111111111111">
    <w:name w:val="WW-Absatz-Standardschriftart111111111111111111111111111111111111111111111111111111"/>
    <w:rsid w:val="00607B4F"/>
  </w:style>
  <w:style w:type="character" w:customStyle="1" w:styleId="WW-Absatz-Standardschriftart1111111111111111111111111111111111111111111111111111111">
    <w:name w:val="WW-Absatz-Standardschriftart1111111111111111111111111111111111111111111111111111111"/>
    <w:rsid w:val="00607B4F"/>
  </w:style>
  <w:style w:type="character" w:customStyle="1" w:styleId="WW-Absatz-Standardschriftart11111111111111111111111111111111111111111111111111111111">
    <w:name w:val="WW-Absatz-Standardschriftart11111111111111111111111111111111111111111111111111111111"/>
    <w:rsid w:val="00607B4F"/>
  </w:style>
  <w:style w:type="character" w:customStyle="1" w:styleId="WW8Num1z0">
    <w:name w:val="WW8Num1z0"/>
    <w:rsid w:val="00607B4F"/>
    <w:rPr>
      <w:rFonts w:ascii="Wingdings" w:hAnsi="Wingdings" w:cs="Wingdings"/>
    </w:rPr>
  </w:style>
  <w:style w:type="character" w:customStyle="1" w:styleId="WW8Num1z1">
    <w:name w:val="WW8Num1z1"/>
    <w:rsid w:val="00607B4F"/>
    <w:rPr>
      <w:rFonts w:ascii="Courier New" w:hAnsi="Courier New" w:cs="Courier New"/>
    </w:rPr>
  </w:style>
  <w:style w:type="character" w:customStyle="1" w:styleId="WW8Num1z3">
    <w:name w:val="WW8Num1z3"/>
    <w:rsid w:val="00607B4F"/>
    <w:rPr>
      <w:rFonts w:ascii="Symbol" w:hAnsi="Symbol" w:cs="Symbol"/>
    </w:rPr>
  </w:style>
  <w:style w:type="paragraph" w:customStyle="1" w:styleId="ListHeading">
    <w:name w:val="List Heading"/>
    <w:basedOn w:val="Normal"/>
    <w:next w:val="ListContents"/>
    <w:rsid w:val="00607B4F"/>
    <w:pPr>
      <w:widowControl w:val="0"/>
      <w:suppressAutoHyphens/>
    </w:pPr>
    <w:rPr>
      <w:rFonts w:ascii="Times" w:eastAsia="DejaVuSans" w:hAnsi="Times"/>
      <w:kern w:val="1"/>
    </w:rPr>
  </w:style>
  <w:style w:type="paragraph" w:customStyle="1" w:styleId="ListContents">
    <w:name w:val="List Contents"/>
    <w:basedOn w:val="Normal"/>
    <w:rsid w:val="00607B4F"/>
    <w:pPr>
      <w:widowControl w:val="0"/>
      <w:suppressAutoHyphens/>
      <w:ind w:left="567"/>
    </w:pPr>
    <w:rPr>
      <w:rFonts w:ascii="Times" w:eastAsia="DejaVuSans" w:hAnsi="Times"/>
      <w:kern w:val="1"/>
    </w:rPr>
  </w:style>
  <w:style w:type="paragraph" w:customStyle="1" w:styleId="15">
    <w:name w:val="Списък на абзаци1"/>
    <w:basedOn w:val="Normal"/>
    <w:rsid w:val="00607B4F"/>
    <w:pPr>
      <w:widowControl w:val="0"/>
      <w:suppressAutoHyphens/>
      <w:ind w:left="720"/>
    </w:pPr>
    <w:rPr>
      <w:rFonts w:eastAsia="DejaVu Sans"/>
      <w:kern w:val="1"/>
    </w:rPr>
  </w:style>
  <w:style w:type="character" w:customStyle="1" w:styleId="WW8Num2z1">
    <w:name w:val="WW8Num2z1"/>
    <w:rsid w:val="00607B4F"/>
    <w:rPr>
      <w:color w:val="000000"/>
      <w:position w:val="0"/>
      <w:sz w:val="24"/>
      <w:vertAlign w:val="baseline"/>
    </w:rPr>
  </w:style>
  <w:style w:type="character" w:customStyle="1" w:styleId="WW8Num3z1">
    <w:name w:val="WW8Num3z1"/>
    <w:rsid w:val="00607B4F"/>
    <w:rPr>
      <w:color w:val="000000"/>
      <w:position w:val="0"/>
      <w:sz w:val="24"/>
      <w:vertAlign w:val="baseline"/>
    </w:rPr>
  </w:style>
  <w:style w:type="character" w:customStyle="1" w:styleId="WW8Num4z2">
    <w:name w:val="WW8Num4z2"/>
    <w:rsid w:val="00607B4F"/>
    <w:rPr>
      <w:rFonts w:ascii="Wingdings" w:hAnsi="Wingdings" w:cs="Wingdings"/>
      <w:color w:val="000000"/>
      <w:position w:val="0"/>
      <w:sz w:val="24"/>
      <w:vertAlign w:val="baseline"/>
    </w:rPr>
  </w:style>
  <w:style w:type="character" w:customStyle="1" w:styleId="WW8Num5z2">
    <w:name w:val="WW8Num5z2"/>
    <w:rsid w:val="00607B4F"/>
    <w:rPr>
      <w:rFonts w:ascii="Wingdings" w:hAnsi="Wingdings" w:cs="Wingdings"/>
      <w:color w:val="000000"/>
      <w:position w:val="0"/>
      <w:sz w:val="24"/>
      <w:vertAlign w:val="baseline"/>
    </w:rPr>
  </w:style>
  <w:style w:type="character" w:customStyle="1" w:styleId="WW8Num7z1">
    <w:name w:val="WW8Num7z1"/>
    <w:rsid w:val="00607B4F"/>
    <w:rPr>
      <w:rFonts w:ascii="Courier New" w:eastAsia="ヒラギノ角ゴ Pro W3" w:hAnsi="Courier New" w:cs="Courier New"/>
      <w:color w:val="000000"/>
      <w:position w:val="0"/>
      <w:sz w:val="24"/>
      <w:vertAlign w:val="baseline"/>
    </w:rPr>
  </w:style>
  <w:style w:type="character" w:customStyle="1" w:styleId="WW8Num7z2">
    <w:name w:val="WW8Num7z2"/>
    <w:rsid w:val="00607B4F"/>
    <w:rPr>
      <w:rFonts w:ascii="Wingdings" w:eastAsia="ヒラギノ角ゴ Pro W3" w:hAnsi="Wingdings" w:cs="Wingdings"/>
      <w:color w:val="000000"/>
      <w:position w:val="0"/>
      <w:sz w:val="24"/>
      <w:vertAlign w:val="baseline"/>
    </w:rPr>
  </w:style>
  <w:style w:type="character" w:customStyle="1" w:styleId="WW8Num7z3">
    <w:name w:val="WW8Num7z3"/>
    <w:rsid w:val="00607B4F"/>
    <w:rPr>
      <w:color w:val="000000"/>
      <w:position w:val="0"/>
      <w:sz w:val="24"/>
      <w:vertAlign w:val="baseline"/>
    </w:rPr>
  </w:style>
  <w:style w:type="character" w:customStyle="1" w:styleId="WW8Num8z1">
    <w:name w:val="WW8Num8z1"/>
    <w:rsid w:val="00607B4F"/>
    <w:rPr>
      <w:rFonts w:ascii="Courier New" w:eastAsia="ヒラギノ角ゴ Pro W3" w:hAnsi="Courier New" w:cs="Courier New"/>
      <w:color w:val="000000"/>
      <w:position w:val="0"/>
      <w:sz w:val="24"/>
      <w:vertAlign w:val="baseline"/>
    </w:rPr>
  </w:style>
  <w:style w:type="character" w:customStyle="1" w:styleId="WW8Num8z3">
    <w:name w:val="WW8Num8z3"/>
    <w:rsid w:val="00607B4F"/>
    <w:rPr>
      <w:rFonts w:ascii="Times New Roman" w:hAnsi="Times New Roman" w:cs="Times New Roman"/>
      <w:color w:val="000000"/>
      <w:position w:val="0"/>
      <w:sz w:val="24"/>
      <w:vertAlign w:val="baseline"/>
    </w:rPr>
  </w:style>
  <w:style w:type="character" w:customStyle="1" w:styleId="WW8Num9z1">
    <w:name w:val="WW8Num9z1"/>
    <w:rsid w:val="00607B4F"/>
    <w:rPr>
      <w:rFonts w:ascii="Courier New" w:hAnsi="Courier New" w:cs="Courier New"/>
      <w:color w:val="000000"/>
      <w:position w:val="0"/>
      <w:sz w:val="24"/>
      <w:vertAlign w:val="baseline"/>
    </w:rPr>
  </w:style>
  <w:style w:type="character" w:customStyle="1" w:styleId="WW8Num9z2">
    <w:name w:val="WW8Num9z2"/>
    <w:rsid w:val="00607B4F"/>
    <w:rPr>
      <w:rFonts w:ascii="Wingdings" w:hAnsi="Wingdings" w:cs="Wingdings"/>
      <w:color w:val="000000"/>
      <w:position w:val="0"/>
      <w:sz w:val="24"/>
      <w:vertAlign w:val="baseline"/>
    </w:rPr>
  </w:style>
  <w:style w:type="character" w:customStyle="1" w:styleId="WW8Num6z3">
    <w:name w:val="WW8Num6z3"/>
    <w:rsid w:val="00607B4F"/>
    <w:rPr>
      <w:color w:val="000000"/>
      <w:position w:val="0"/>
      <w:sz w:val="24"/>
      <w:vertAlign w:val="baseline"/>
    </w:rPr>
  </w:style>
  <w:style w:type="character" w:styleId="PageNumber">
    <w:name w:val="page number"/>
    <w:rsid w:val="00607B4F"/>
    <w:rPr>
      <w:color w:val="000000"/>
    </w:rPr>
  </w:style>
  <w:style w:type="character" w:customStyle="1" w:styleId="Unknown0">
    <w:name w:val="Unknown 0"/>
    <w:rsid w:val="00607B4F"/>
    <w:rPr>
      <w:color w:val="000000"/>
    </w:rPr>
  </w:style>
  <w:style w:type="paragraph" w:styleId="TOC1">
    <w:name w:val="toc 1"/>
    <w:uiPriority w:val="39"/>
    <w:qFormat/>
    <w:rsid w:val="00607B4F"/>
    <w:pPr>
      <w:spacing w:before="240" w:line="100" w:lineRule="atLeast"/>
      <w:ind w:left="720"/>
    </w:pPr>
    <w:rPr>
      <w:rFonts w:ascii="Helvetica" w:eastAsia="ヒラギノ角ゴ Pro W3" w:hAnsi="Helvetica"/>
      <w:b/>
      <w:i/>
      <w:color w:val="000000"/>
      <w:kern w:val="1"/>
      <w:sz w:val="24"/>
      <w:lang w:val="en-US"/>
    </w:rPr>
  </w:style>
  <w:style w:type="paragraph" w:styleId="TOC3">
    <w:name w:val="toc 3"/>
    <w:next w:val="Normal"/>
    <w:uiPriority w:val="39"/>
    <w:qFormat/>
    <w:rsid w:val="00607B4F"/>
    <w:pPr>
      <w:spacing w:line="100" w:lineRule="atLeast"/>
      <w:ind w:left="240"/>
    </w:pPr>
    <w:rPr>
      <w:rFonts w:ascii="Arial" w:eastAsia="ヒラギノ角ゴ Pro W3" w:hAnsi="Arial"/>
      <w:color w:val="000000"/>
      <w:kern w:val="1"/>
      <w:lang w:val="en-US"/>
    </w:rPr>
  </w:style>
  <w:style w:type="paragraph" w:styleId="TOC4">
    <w:name w:val="toc 4"/>
    <w:rsid w:val="00607B4F"/>
    <w:pPr>
      <w:spacing w:before="240" w:after="60" w:line="100" w:lineRule="atLeast"/>
    </w:pPr>
    <w:rPr>
      <w:rFonts w:ascii="Helvetica" w:eastAsia="ヒラギノ角ゴ Pro W3" w:hAnsi="Helvetica"/>
      <w:b/>
      <w:color w:val="000000"/>
      <w:kern w:val="1"/>
      <w:sz w:val="36"/>
      <w:lang w:val="en-US"/>
    </w:rPr>
  </w:style>
  <w:style w:type="paragraph" w:styleId="TOC5">
    <w:name w:val="toc 5"/>
    <w:rsid w:val="00607B4F"/>
    <w:pPr>
      <w:spacing w:before="240" w:line="100" w:lineRule="atLeast"/>
      <w:ind w:left="720"/>
    </w:pPr>
    <w:rPr>
      <w:rFonts w:ascii="Helvetica" w:eastAsia="ヒラギノ角ゴ Pro W3" w:hAnsi="Helvetica"/>
      <w:b/>
      <w:i/>
      <w:color w:val="000000"/>
      <w:kern w:val="1"/>
      <w:sz w:val="24"/>
      <w:lang w:val="en-US"/>
    </w:rPr>
  </w:style>
  <w:style w:type="paragraph" w:styleId="TOC6">
    <w:name w:val="toc 6"/>
    <w:rsid w:val="00607B4F"/>
    <w:pPr>
      <w:spacing w:before="240" w:after="60" w:line="100" w:lineRule="atLeast"/>
      <w:ind w:left="360"/>
    </w:pPr>
    <w:rPr>
      <w:rFonts w:ascii="Helvetica" w:eastAsia="ヒラギノ角ゴ Pro W3" w:hAnsi="Helvetica"/>
      <w:b/>
      <w:color w:val="000000"/>
      <w:kern w:val="1"/>
      <w:sz w:val="28"/>
      <w:lang w:val="en-US"/>
    </w:rPr>
  </w:style>
  <w:style w:type="paragraph" w:styleId="TOC7">
    <w:name w:val="toc 7"/>
    <w:rsid w:val="00607B4F"/>
    <w:pPr>
      <w:spacing w:before="240" w:after="60" w:line="100" w:lineRule="atLeast"/>
    </w:pPr>
    <w:rPr>
      <w:rFonts w:ascii="Helvetica" w:eastAsia="ヒラギノ角ゴ Pro W3" w:hAnsi="Helvetica"/>
      <w:b/>
      <w:color w:val="000000"/>
      <w:kern w:val="1"/>
      <w:sz w:val="36"/>
      <w:lang w:val="en-US"/>
    </w:rPr>
  </w:style>
  <w:style w:type="paragraph" w:styleId="TOC8">
    <w:name w:val="toc 8"/>
    <w:next w:val="Normal"/>
    <w:rsid w:val="00607B4F"/>
    <w:pPr>
      <w:spacing w:line="100" w:lineRule="atLeast"/>
      <w:ind w:left="720"/>
    </w:pPr>
    <w:rPr>
      <w:rFonts w:ascii="Arial" w:eastAsia="ヒラギノ角ゴ Pro W3" w:hAnsi="Arial"/>
      <w:color w:val="000000"/>
      <w:kern w:val="1"/>
      <w:lang w:val="en-US"/>
    </w:rPr>
  </w:style>
  <w:style w:type="paragraph" w:styleId="TOC9">
    <w:name w:val="toc 9"/>
    <w:rsid w:val="00607B4F"/>
    <w:pPr>
      <w:spacing w:before="240" w:after="60" w:line="100" w:lineRule="atLeast"/>
      <w:ind w:left="360"/>
    </w:pPr>
    <w:rPr>
      <w:rFonts w:ascii="Helvetica" w:eastAsia="ヒラギノ角ゴ Pro W3" w:hAnsi="Helvetica"/>
      <w:b/>
      <w:color w:val="000000"/>
      <w:kern w:val="1"/>
      <w:sz w:val="28"/>
      <w:lang w:val="en-US"/>
    </w:rPr>
  </w:style>
  <w:style w:type="paragraph" w:customStyle="1" w:styleId="TOC10">
    <w:name w:val="TOC 10"/>
    <w:rsid w:val="00607B4F"/>
    <w:pPr>
      <w:spacing w:before="240" w:after="60" w:line="100" w:lineRule="atLeast"/>
    </w:pPr>
    <w:rPr>
      <w:rFonts w:ascii="Helvetica" w:eastAsia="ヒラギノ角ゴ Pro W3" w:hAnsi="Helvetica"/>
      <w:b/>
      <w:color w:val="000000"/>
      <w:kern w:val="1"/>
      <w:sz w:val="36"/>
      <w:lang w:val="en-US"/>
    </w:rPr>
  </w:style>
  <w:style w:type="paragraph" w:customStyle="1" w:styleId="TOC11">
    <w:name w:val="TOC 11"/>
    <w:rsid w:val="00607B4F"/>
    <w:pPr>
      <w:spacing w:before="240" w:after="60" w:line="100" w:lineRule="atLeast"/>
      <w:ind w:left="360"/>
    </w:pPr>
    <w:rPr>
      <w:rFonts w:ascii="Helvetica" w:eastAsia="ヒラギノ角ゴ Pro W3" w:hAnsi="Helvetica"/>
      <w:b/>
      <w:color w:val="000000"/>
      <w:kern w:val="1"/>
      <w:sz w:val="28"/>
      <w:lang w:val="en-US"/>
    </w:rPr>
  </w:style>
  <w:style w:type="paragraph" w:customStyle="1" w:styleId="TOC12">
    <w:name w:val="TOC 12"/>
    <w:rsid w:val="00607B4F"/>
    <w:pPr>
      <w:spacing w:before="240" w:line="100" w:lineRule="atLeast"/>
      <w:ind w:left="720"/>
    </w:pPr>
    <w:rPr>
      <w:rFonts w:ascii="Helvetica" w:eastAsia="ヒラギノ角ゴ Pro W3" w:hAnsi="Helvetica"/>
      <w:b/>
      <w:i/>
      <w:color w:val="000000"/>
      <w:kern w:val="1"/>
      <w:sz w:val="24"/>
      <w:lang w:val="en-US"/>
    </w:rPr>
  </w:style>
  <w:style w:type="paragraph" w:customStyle="1" w:styleId="Body">
    <w:name w:val="Body"/>
    <w:rsid w:val="00607B4F"/>
    <w:pPr>
      <w:spacing w:line="100" w:lineRule="atLeast"/>
    </w:pPr>
    <w:rPr>
      <w:rFonts w:ascii="Helvetica" w:eastAsia="ヒラギノ角ゴ Pro W3" w:hAnsi="Helvetica"/>
      <w:color w:val="000000"/>
      <w:kern w:val="1"/>
      <w:sz w:val="24"/>
      <w:lang w:val="en-US"/>
    </w:rPr>
  </w:style>
  <w:style w:type="paragraph" w:customStyle="1" w:styleId="Sub-headingAA">
    <w:name w:val="Sub-heading A A"/>
    <w:rsid w:val="00607B4F"/>
    <w:pPr>
      <w:keepNext/>
      <w:spacing w:line="100" w:lineRule="atLeast"/>
    </w:pPr>
    <w:rPr>
      <w:rFonts w:ascii="Helvetica" w:eastAsia="ヒラギノ角ゴ Pro W3" w:hAnsi="Helvetica"/>
      <w:b/>
      <w:color w:val="000000"/>
      <w:kern w:val="1"/>
      <w:sz w:val="24"/>
      <w:lang w:val="en-US"/>
    </w:rPr>
  </w:style>
  <w:style w:type="paragraph" w:customStyle="1" w:styleId="HeadingB">
    <w:name w:val="Heading B"/>
    <w:rsid w:val="00607B4F"/>
    <w:pPr>
      <w:keepNext/>
      <w:spacing w:line="100" w:lineRule="atLeast"/>
    </w:pPr>
    <w:rPr>
      <w:rFonts w:ascii="Helvetica" w:eastAsia="ヒラギノ角ゴ Pro W3" w:hAnsi="Helvetica"/>
      <w:b/>
      <w:color w:val="000000"/>
      <w:kern w:val="1"/>
      <w:sz w:val="36"/>
      <w:lang w:val="en-US"/>
    </w:rPr>
  </w:style>
  <w:style w:type="paragraph" w:customStyle="1" w:styleId="Sub-heading">
    <w:name w:val="Sub-heading"/>
    <w:next w:val="Body"/>
    <w:rsid w:val="00607B4F"/>
    <w:pPr>
      <w:keepNext/>
      <w:spacing w:line="100" w:lineRule="atLeast"/>
    </w:pPr>
    <w:rPr>
      <w:rFonts w:ascii="Helvetica" w:eastAsia="ヒラギノ角ゴ Pro W3" w:hAnsi="Helvetica"/>
      <w:b/>
      <w:color w:val="000000"/>
      <w:kern w:val="1"/>
      <w:sz w:val="24"/>
      <w:lang w:val="en-US"/>
    </w:rPr>
  </w:style>
  <w:style w:type="paragraph" w:customStyle="1" w:styleId="TitleAA">
    <w:name w:val="Title A A"/>
    <w:rsid w:val="00607B4F"/>
    <w:pPr>
      <w:keepNext/>
      <w:spacing w:line="100" w:lineRule="atLeast"/>
    </w:pPr>
    <w:rPr>
      <w:rFonts w:ascii="Helvetica" w:eastAsia="ヒラギノ角ゴ Pro W3" w:hAnsi="Helvetica"/>
      <w:b/>
      <w:color w:val="000000"/>
      <w:kern w:val="1"/>
      <w:sz w:val="56"/>
      <w:lang w:val="en-US"/>
    </w:rPr>
  </w:style>
  <w:style w:type="paragraph" w:customStyle="1" w:styleId="TitleA">
    <w:name w:val="Title A"/>
    <w:rsid w:val="00607B4F"/>
    <w:pPr>
      <w:keepNext/>
      <w:spacing w:line="100" w:lineRule="atLeast"/>
    </w:pPr>
    <w:rPr>
      <w:rFonts w:ascii="Helvetica" w:eastAsia="ヒラギノ角ゴ Pro W3" w:hAnsi="Helvetica"/>
      <w:b/>
      <w:color w:val="000000"/>
      <w:kern w:val="1"/>
      <w:sz w:val="56"/>
      <w:lang w:val="en-US"/>
    </w:rPr>
  </w:style>
  <w:style w:type="paragraph" w:customStyle="1" w:styleId="StyleHeading4">
    <w:name w:val="Style Heading 4"/>
    <w:rsid w:val="00607B4F"/>
    <w:pPr>
      <w:keepNext/>
      <w:spacing w:before="240" w:after="60" w:line="100" w:lineRule="atLeast"/>
      <w:ind w:left="1134"/>
    </w:pPr>
    <w:rPr>
      <w:rFonts w:ascii="Arial" w:eastAsia="ヒラギノ角ゴ Pro W3" w:hAnsi="Arial"/>
      <w:color w:val="000000"/>
      <w:kern w:val="1"/>
      <w:sz w:val="25"/>
      <w:lang w:val="en-US"/>
    </w:rPr>
  </w:style>
  <w:style w:type="paragraph" w:customStyle="1" w:styleId="StyleHeading4Char">
    <w:name w:val="Style Heading 4 Char"/>
    <w:rsid w:val="00607B4F"/>
    <w:pPr>
      <w:keepNext/>
      <w:spacing w:before="240" w:after="60" w:line="100" w:lineRule="atLeast"/>
      <w:ind w:left="1134"/>
    </w:pPr>
    <w:rPr>
      <w:rFonts w:ascii="Arial" w:eastAsia="ヒラギノ角ゴ Pro W3" w:hAnsi="Arial"/>
      <w:b/>
      <w:color w:val="000000"/>
      <w:kern w:val="1"/>
      <w:sz w:val="25"/>
      <w:lang w:val="en-US"/>
    </w:rPr>
  </w:style>
  <w:style w:type="paragraph" w:customStyle="1" w:styleId="Sub-headingA">
    <w:name w:val="Sub-heading A"/>
    <w:rsid w:val="00607B4F"/>
    <w:pPr>
      <w:keepNext/>
      <w:spacing w:line="100" w:lineRule="atLeast"/>
    </w:pPr>
    <w:rPr>
      <w:rFonts w:ascii="Helvetica" w:eastAsia="ヒラギノ角ゴ Pro W3" w:hAnsi="Helvetica"/>
      <w:b/>
      <w:color w:val="000000"/>
      <w:kern w:val="1"/>
      <w:sz w:val="24"/>
      <w:lang w:val="en-US"/>
    </w:rPr>
  </w:style>
  <w:style w:type="paragraph" w:customStyle="1" w:styleId="HeadingA">
    <w:name w:val="Heading A"/>
    <w:rsid w:val="00607B4F"/>
    <w:pPr>
      <w:keepNext/>
      <w:spacing w:line="100" w:lineRule="atLeast"/>
    </w:pPr>
    <w:rPr>
      <w:rFonts w:ascii="Helvetica" w:eastAsia="ヒラギノ角ゴ Pro W3" w:hAnsi="Helvetica"/>
      <w:b/>
      <w:color w:val="000000"/>
      <w:kern w:val="1"/>
      <w:sz w:val="36"/>
      <w:lang w:val="en-US"/>
    </w:rPr>
  </w:style>
  <w:style w:type="paragraph" w:customStyle="1" w:styleId="WW-Heading1">
    <w:name w:val="WW-Heading 1"/>
    <w:next w:val="Normal"/>
    <w:rsid w:val="00607B4F"/>
    <w:pPr>
      <w:keepNext/>
      <w:spacing w:line="100" w:lineRule="atLeast"/>
      <w:jc w:val="center"/>
    </w:pPr>
    <w:rPr>
      <w:rFonts w:eastAsia="ヒラギノ角ゴ Pro W3"/>
      <w:b/>
      <w:color w:val="000000"/>
      <w:kern w:val="1"/>
      <w:sz w:val="24"/>
      <w:lang w:val="en-GB"/>
    </w:rPr>
  </w:style>
  <w:style w:type="paragraph" w:customStyle="1" w:styleId="Heading11">
    <w:name w:val="Heading 11"/>
    <w:next w:val="Normal"/>
    <w:rsid w:val="00607B4F"/>
    <w:pPr>
      <w:keepNext/>
      <w:spacing w:before="240" w:after="60" w:line="100" w:lineRule="atLeast"/>
      <w:jc w:val="both"/>
    </w:pPr>
    <w:rPr>
      <w:rFonts w:eastAsia="ヒラギノ角ゴ Pro W3"/>
      <w:b/>
      <w:i/>
      <w:color w:val="000000"/>
      <w:kern w:val="1"/>
      <w:sz w:val="24"/>
      <w:lang w:val="en-GB"/>
    </w:rPr>
  </w:style>
  <w:style w:type="paragraph" w:customStyle="1" w:styleId="Contents10">
    <w:name w:val="Contents 10"/>
    <w:basedOn w:val="Index"/>
    <w:rsid w:val="00607B4F"/>
    <w:pPr>
      <w:widowControl/>
      <w:tabs>
        <w:tab w:val="right" w:leader="dot" w:pos="15066"/>
      </w:tabs>
      <w:suppressAutoHyphens w:val="0"/>
      <w:spacing w:line="100" w:lineRule="atLeast"/>
      <w:ind w:left="2547"/>
    </w:pPr>
    <w:rPr>
      <w:rFonts w:eastAsia="ヒラギノ角ゴ Pro W3"/>
      <w:color w:val="000000"/>
      <w:sz w:val="20"/>
    </w:rPr>
  </w:style>
  <w:style w:type="character" w:customStyle="1" w:styleId="21">
    <w:name w:val="Заглавие2"/>
    <w:basedOn w:val="DefaultParagraphFont"/>
    <w:rsid w:val="00607B4F"/>
  </w:style>
  <w:style w:type="character" w:customStyle="1" w:styleId="ins1">
    <w:name w:val="ins1"/>
    <w:basedOn w:val="DefaultParagraphFont"/>
    <w:rsid w:val="00607B4F"/>
  </w:style>
  <w:style w:type="character" w:customStyle="1" w:styleId="WW8Num31z0">
    <w:name w:val="WW8Num31z0"/>
    <w:rsid w:val="00607B4F"/>
    <w:rPr>
      <w:rFonts w:ascii="Wingdings" w:hAnsi="Wingdings"/>
    </w:rPr>
  </w:style>
  <w:style w:type="paragraph" w:customStyle="1" w:styleId="CharChar1Char">
    <w:name w:val="Char Char1 Char"/>
    <w:basedOn w:val="Normal"/>
    <w:rsid w:val="00607B4F"/>
    <w:pPr>
      <w:tabs>
        <w:tab w:val="left" w:pos="709"/>
      </w:tabs>
    </w:pPr>
    <w:rPr>
      <w:rFonts w:ascii="Tahoma" w:hAnsi="Tahoma"/>
      <w:lang w:val="pl-PL" w:eastAsia="pl-PL"/>
    </w:rPr>
  </w:style>
  <w:style w:type="character" w:styleId="FollowedHyperlink">
    <w:name w:val="FollowedHyperlink"/>
    <w:uiPriority w:val="99"/>
    <w:rsid w:val="00607B4F"/>
    <w:rPr>
      <w:color w:val="800080"/>
      <w:u w:val="single"/>
    </w:rPr>
  </w:style>
  <w:style w:type="paragraph" w:customStyle="1" w:styleId="font5">
    <w:name w:val="font5"/>
    <w:basedOn w:val="Normal"/>
    <w:rsid w:val="00015380"/>
    <w:pPr>
      <w:spacing w:before="100" w:beforeAutospacing="1" w:after="100" w:afterAutospacing="1"/>
    </w:pPr>
    <w:rPr>
      <w:color w:val="000000"/>
      <w:sz w:val="18"/>
      <w:szCs w:val="18"/>
    </w:rPr>
  </w:style>
  <w:style w:type="paragraph" w:customStyle="1" w:styleId="font6">
    <w:name w:val="font6"/>
    <w:basedOn w:val="Normal"/>
    <w:rsid w:val="00015380"/>
    <w:pPr>
      <w:spacing w:before="100" w:beforeAutospacing="1" w:after="100" w:afterAutospacing="1"/>
    </w:pPr>
    <w:rPr>
      <w:rFonts w:ascii="Symbol" w:hAnsi="Symbol"/>
      <w:color w:val="000000"/>
      <w:sz w:val="18"/>
      <w:szCs w:val="18"/>
    </w:rPr>
  </w:style>
  <w:style w:type="paragraph" w:customStyle="1" w:styleId="xl63">
    <w:name w:val="xl63"/>
    <w:basedOn w:val="Normal"/>
    <w:rsid w:val="00015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4">
    <w:name w:val="xl64"/>
    <w:basedOn w:val="Normal"/>
    <w:rsid w:val="00015380"/>
    <w:pPr>
      <w:spacing w:before="100" w:beforeAutospacing="1" w:after="100" w:afterAutospacing="1"/>
      <w:jc w:val="center"/>
      <w:textAlignment w:val="center"/>
    </w:pPr>
  </w:style>
  <w:style w:type="paragraph" w:customStyle="1" w:styleId="xl65">
    <w:name w:val="xl65"/>
    <w:basedOn w:val="Normal"/>
    <w:rsid w:val="00015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6">
    <w:name w:val="xl66"/>
    <w:basedOn w:val="Normal"/>
    <w:rsid w:val="000153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Normal"/>
    <w:rsid w:val="000153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Normal"/>
    <w:rsid w:val="00015380"/>
    <w:pPr>
      <w:spacing w:before="100" w:beforeAutospacing="1" w:after="100" w:afterAutospacing="1"/>
      <w:jc w:val="center"/>
    </w:pPr>
  </w:style>
  <w:style w:type="paragraph" w:customStyle="1" w:styleId="xl69">
    <w:name w:val="xl69"/>
    <w:basedOn w:val="Normal"/>
    <w:rsid w:val="00015380"/>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Normal"/>
    <w:rsid w:val="00015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1">
    <w:name w:val="xl71"/>
    <w:basedOn w:val="Normal"/>
    <w:rsid w:val="00015380"/>
    <w:pPr>
      <w:spacing w:before="100" w:beforeAutospacing="1" w:after="100" w:afterAutospacing="1"/>
    </w:pPr>
  </w:style>
  <w:style w:type="paragraph" w:customStyle="1" w:styleId="xl72">
    <w:name w:val="xl72"/>
    <w:basedOn w:val="Normal"/>
    <w:rsid w:val="00015380"/>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
    <w:name w:val="xl73"/>
    <w:basedOn w:val="Normal"/>
    <w:rsid w:val="00015380"/>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Normal"/>
    <w:rsid w:val="0001538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Normal"/>
    <w:rsid w:val="0001538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Normal"/>
    <w:rsid w:val="003134B1"/>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7">
    <w:name w:val="xl77"/>
    <w:basedOn w:val="Normal"/>
    <w:rsid w:val="003134B1"/>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8">
    <w:name w:val="xl78"/>
    <w:basedOn w:val="Normal"/>
    <w:rsid w:val="003134B1"/>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styleId="TOCHeading">
    <w:name w:val="TOC Heading"/>
    <w:basedOn w:val="Heading1"/>
    <w:next w:val="Normal"/>
    <w:uiPriority w:val="39"/>
    <w:semiHidden/>
    <w:unhideWhenUsed/>
    <w:qFormat/>
    <w:rsid w:val="00D21934"/>
    <w:pPr>
      <w:keepLines/>
      <w:spacing w:before="480" w:after="0" w:line="276" w:lineRule="auto"/>
      <w:jc w:val="left"/>
      <w:outlineLvl w:val="9"/>
    </w:pPr>
    <w:rPr>
      <w:rFonts w:asciiTheme="majorHAnsi" w:eastAsiaTheme="majorEastAsia" w:hAnsiTheme="majorHAnsi" w:cstheme="majorBidi"/>
      <w:i w:val="0"/>
      <w:color w:val="365F91" w:themeColor="accent1" w:themeShade="BF"/>
      <w:kern w:val="0"/>
      <w:sz w:val="28"/>
      <w:szCs w:val="28"/>
      <w:lang w:val="en-US" w:eastAsia="ja-JP"/>
    </w:rPr>
  </w:style>
  <w:style w:type="character" w:customStyle="1" w:styleId="Bodytext21">
    <w:name w:val="Body text (2)_"/>
    <w:basedOn w:val="DefaultParagraphFont"/>
    <w:link w:val="Bodytext22"/>
    <w:rsid w:val="00084197"/>
    <w:rPr>
      <w:sz w:val="22"/>
      <w:szCs w:val="22"/>
      <w:shd w:val="clear" w:color="auto" w:fill="FFFFFF"/>
    </w:rPr>
  </w:style>
  <w:style w:type="paragraph" w:customStyle="1" w:styleId="Bodytext22">
    <w:name w:val="Body text (2)"/>
    <w:basedOn w:val="Normal"/>
    <w:link w:val="Bodytext21"/>
    <w:rsid w:val="00084197"/>
    <w:pPr>
      <w:widowControl w:val="0"/>
      <w:shd w:val="clear" w:color="auto" w:fill="FFFFFF"/>
      <w:spacing w:before="440" w:after="960" w:line="274" w:lineRule="exact"/>
      <w:jc w:val="both"/>
    </w:pPr>
    <w:rPr>
      <w:sz w:val="22"/>
      <w:szCs w:val="22"/>
      <w:lang w:val="bg-BG"/>
    </w:rPr>
  </w:style>
  <w:style w:type="paragraph" w:customStyle="1" w:styleId="font7">
    <w:name w:val="font7"/>
    <w:basedOn w:val="Normal"/>
    <w:rsid w:val="0068070D"/>
    <w:pPr>
      <w:spacing w:before="100" w:beforeAutospacing="1" w:after="100" w:afterAutospacing="1"/>
    </w:pPr>
    <w:rPr>
      <w:rFonts w:ascii="Arial Narrow" w:hAnsi="Arial Narrow"/>
      <w:b/>
      <w:bCs/>
    </w:rPr>
  </w:style>
  <w:style w:type="paragraph" w:customStyle="1" w:styleId="xl79">
    <w:name w:val="xl79"/>
    <w:basedOn w:val="Normal"/>
    <w:rsid w:val="006807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80">
    <w:name w:val="xl80"/>
    <w:basedOn w:val="Normal"/>
    <w:rsid w:val="0068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1">
    <w:name w:val="xl81"/>
    <w:basedOn w:val="Normal"/>
    <w:rsid w:val="0068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2">
    <w:name w:val="xl82"/>
    <w:basedOn w:val="Normal"/>
    <w:rsid w:val="0068070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83">
    <w:name w:val="xl83"/>
    <w:basedOn w:val="Normal"/>
    <w:rsid w:val="0068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4">
    <w:name w:val="xl84"/>
    <w:basedOn w:val="Normal"/>
    <w:rsid w:val="0068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5">
    <w:name w:val="xl85"/>
    <w:basedOn w:val="Normal"/>
    <w:rsid w:val="006807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6">
    <w:name w:val="xl86"/>
    <w:basedOn w:val="Normal"/>
    <w:rsid w:val="0068070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7">
    <w:name w:val="xl87"/>
    <w:basedOn w:val="Normal"/>
    <w:rsid w:val="0068070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8">
    <w:name w:val="xl88"/>
    <w:basedOn w:val="Normal"/>
    <w:rsid w:val="0068070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rPr>
  </w:style>
  <w:style w:type="paragraph" w:customStyle="1" w:styleId="xl89">
    <w:name w:val="xl89"/>
    <w:basedOn w:val="Normal"/>
    <w:rsid w:val="0068070D"/>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rPr>
  </w:style>
  <w:style w:type="paragraph" w:customStyle="1" w:styleId="xl90">
    <w:name w:val="xl90"/>
    <w:basedOn w:val="Normal"/>
    <w:rsid w:val="0068070D"/>
    <w:pPr>
      <w:spacing w:before="100" w:beforeAutospacing="1" w:after="100" w:afterAutospacing="1"/>
      <w:textAlignment w:val="center"/>
    </w:pPr>
    <w:rPr>
      <w:rFonts w:ascii="Arial Narrow" w:hAnsi="Arial Narrow"/>
    </w:rPr>
  </w:style>
  <w:style w:type="paragraph" w:customStyle="1" w:styleId="xl91">
    <w:name w:val="xl91"/>
    <w:basedOn w:val="Normal"/>
    <w:rsid w:val="0068070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92">
    <w:name w:val="xl92"/>
    <w:basedOn w:val="Normal"/>
    <w:rsid w:val="0068070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rPr>
  </w:style>
  <w:style w:type="paragraph" w:customStyle="1" w:styleId="xl93">
    <w:name w:val="xl93"/>
    <w:basedOn w:val="Normal"/>
    <w:rsid w:val="0068070D"/>
    <w:pPr>
      <w:pBdr>
        <w:top w:val="single" w:sz="4" w:space="0" w:color="auto"/>
        <w:bottom w:val="single" w:sz="4" w:space="0" w:color="auto"/>
      </w:pBdr>
      <w:spacing w:before="100" w:beforeAutospacing="1" w:after="100" w:afterAutospacing="1"/>
      <w:jc w:val="center"/>
      <w:textAlignment w:val="center"/>
    </w:pPr>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8643">
      <w:bodyDiv w:val="1"/>
      <w:marLeft w:val="0"/>
      <w:marRight w:val="0"/>
      <w:marTop w:val="0"/>
      <w:marBottom w:val="0"/>
      <w:divBdr>
        <w:top w:val="none" w:sz="0" w:space="0" w:color="auto"/>
        <w:left w:val="none" w:sz="0" w:space="0" w:color="auto"/>
        <w:bottom w:val="none" w:sz="0" w:space="0" w:color="auto"/>
        <w:right w:val="none" w:sz="0" w:space="0" w:color="auto"/>
      </w:divBdr>
    </w:div>
    <w:div w:id="19667151">
      <w:bodyDiv w:val="1"/>
      <w:marLeft w:val="0"/>
      <w:marRight w:val="0"/>
      <w:marTop w:val="0"/>
      <w:marBottom w:val="0"/>
      <w:divBdr>
        <w:top w:val="none" w:sz="0" w:space="0" w:color="auto"/>
        <w:left w:val="none" w:sz="0" w:space="0" w:color="auto"/>
        <w:bottom w:val="none" w:sz="0" w:space="0" w:color="auto"/>
        <w:right w:val="none" w:sz="0" w:space="0" w:color="auto"/>
      </w:divBdr>
    </w:div>
    <w:div w:id="32385082">
      <w:bodyDiv w:val="1"/>
      <w:marLeft w:val="0"/>
      <w:marRight w:val="0"/>
      <w:marTop w:val="0"/>
      <w:marBottom w:val="0"/>
      <w:divBdr>
        <w:top w:val="none" w:sz="0" w:space="0" w:color="auto"/>
        <w:left w:val="none" w:sz="0" w:space="0" w:color="auto"/>
        <w:bottom w:val="none" w:sz="0" w:space="0" w:color="auto"/>
        <w:right w:val="none" w:sz="0" w:space="0" w:color="auto"/>
      </w:divBdr>
    </w:div>
    <w:div w:id="34623188">
      <w:bodyDiv w:val="1"/>
      <w:marLeft w:val="0"/>
      <w:marRight w:val="0"/>
      <w:marTop w:val="0"/>
      <w:marBottom w:val="0"/>
      <w:divBdr>
        <w:top w:val="none" w:sz="0" w:space="0" w:color="auto"/>
        <w:left w:val="none" w:sz="0" w:space="0" w:color="auto"/>
        <w:bottom w:val="none" w:sz="0" w:space="0" w:color="auto"/>
        <w:right w:val="none" w:sz="0" w:space="0" w:color="auto"/>
      </w:divBdr>
    </w:div>
    <w:div w:id="59062869">
      <w:bodyDiv w:val="1"/>
      <w:marLeft w:val="0"/>
      <w:marRight w:val="0"/>
      <w:marTop w:val="0"/>
      <w:marBottom w:val="0"/>
      <w:divBdr>
        <w:top w:val="none" w:sz="0" w:space="0" w:color="auto"/>
        <w:left w:val="none" w:sz="0" w:space="0" w:color="auto"/>
        <w:bottom w:val="none" w:sz="0" w:space="0" w:color="auto"/>
        <w:right w:val="none" w:sz="0" w:space="0" w:color="auto"/>
      </w:divBdr>
    </w:div>
    <w:div w:id="74471854">
      <w:bodyDiv w:val="1"/>
      <w:marLeft w:val="0"/>
      <w:marRight w:val="0"/>
      <w:marTop w:val="0"/>
      <w:marBottom w:val="0"/>
      <w:divBdr>
        <w:top w:val="none" w:sz="0" w:space="0" w:color="auto"/>
        <w:left w:val="none" w:sz="0" w:space="0" w:color="auto"/>
        <w:bottom w:val="none" w:sz="0" w:space="0" w:color="auto"/>
        <w:right w:val="none" w:sz="0" w:space="0" w:color="auto"/>
      </w:divBdr>
    </w:div>
    <w:div w:id="80299312">
      <w:bodyDiv w:val="1"/>
      <w:marLeft w:val="0"/>
      <w:marRight w:val="0"/>
      <w:marTop w:val="0"/>
      <w:marBottom w:val="0"/>
      <w:divBdr>
        <w:top w:val="none" w:sz="0" w:space="0" w:color="auto"/>
        <w:left w:val="none" w:sz="0" w:space="0" w:color="auto"/>
        <w:bottom w:val="none" w:sz="0" w:space="0" w:color="auto"/>
        <w:right w:val="none" w:sz="0" w:space="0" w:color="auto"/>
      </w:divBdr>
    </w:div>
    <w:div w:id="119569875">
      <w:bodyDiv w:val="1"/>
      <w:marLeft w:val="0"/>
      <w:marRight w:val="0"/>
      <w:marTop w:val="0"/>
      <w:marBottom w:val="0"/>
      <w:divBdr>
        <w:top w:val="none" w:sz="0" w:space="0" w:color="auto"/>
        <w:left w:val="none" w:sz="0" w:space="0" w:color="auto"/>
        <w:bottom w:val="none" w:sz="0" w:space="0" w:color="auto"/>
        <w:right w:val="none" w:sz="0" w:space="0" w:color="auto"/>
      </w:divBdr>
    </w:div>
    <w:div w:id="126507060">
      <w:bodyDiv w:val="1"/>
      <w:marLeft w:val="0"/>
      <w:marRight w:val="0"/>
      <w:marTop w:val="0"/>
      <w:marBottom w:val="0"/>
      <w:divBdr>
        <w:top w:val="none" w:sz="0" w:space="0" w:color="auto"/>
        <w:left w:val="none" w:sz="0" w:space="0" w:color="auto"/>
        <w:bottom w:val="none" w:sz="0" w:space="0" w:color="auto"/>
        <w:right w:val="none" w:sz="0" w:space="0" w:color="auto"/>
      </w:divBdr>
    </w:div>
    <w:div w:id="171144131">
      <w:bodyDiv w:val="1"/>
      <w:marLeft w:val="0"/>
      <w:marRight w:val="0"/>
      <w:marTop w:val="0"/>
      <w:marBottom w:val="0"/>
      <w:divBdr>
        <w:top w:val="none" w:sz="0" w:space="0" w:color="auto"/>
        <w:left w:val="none" w:sz="0" w:space="0" w:color="auto"/>
        <w:bottom w:val="none" w:sz="0" w:space="0" w:color="auto"/>
        <w:right w:val="none" w:sz="0" w:space="0" w:color="auto"/>
      </w:divBdr>
    </w:div>
    <w:div w:id="224027246">
      <w:bodyDiv w:val="1"/>
      <w:marLeft w:val="0"/>
      <w:marRight w:val="0"/>
      <w:marTop w:val="0"/>
      <w:marBottom w:val="0"/>
      <w:divBdr>
        <w:top w:val="none" w:sz="0" w:space="0" w:color="auto"/>
        <w:left w:val="none" w:sz="0" w:space="0" w:color="auto"/>
        <w:bottom w:val="none" w:sz="0" w:space="0" w:color="auto"/>
        <w:right w:val="none" w:sz="0" w:space="0" w:color="auto"/>
      </w:divBdr>
    </w:div>
    <w:div w:id="258879851">
      <w:bodyDiv w:val="1"/>
      <w:marLeft w:val="0"/>
      <w:marRight w:val="0"/>
      <w:marTop w:val="0"/>
      <w:marBottom w:val="0"/>
      <w:divBdr>
        <w:top w:val="none" w:sz="0" w:space="0" w:color="auto"/>
        <w:left w:val="none" w:sz="0" w:space="0" w:color="auto"/>
        <w:bottom w:val="none" w:sz="0" w:space="0" w:color="auto"/>
        <w:right w:val="none" w:sz="0" w:space="0" w:color="auto"/>
      </w:divBdr>
    </w:div>
    <w:div w:id="284580608">
      <w:bodyDiv w:val="1"/>
      <w:marLeft w:val="0"/>
      <w:marRight w:val="0"/>
      <w:marTop w:val="0"/>
      <w:marBottom w:val="0"/>
      <w:divBdr>
        <w:top w:val="none" w:sz="0" w:space="0" w:color="auto"/>
        <w:left w:val="none" w:sz="0" w:space="0" w:color="auto"/>
        <w:bottom w:val="none" w:sz="0" w:space="0" w:color="auto"/>
        <w:right w:val="none" w:sz="0" w:space="0" w:color="auto"/>
      </w:divBdr>
    </w:div>
    <w:div w:id="307252613">
      <w:bodyDiv w:val="1"/>
      <w:marLeft w:val="0"/>
      <w:marRight w:val="0"/>
      <w:marTop w:val="0"/>
      <w:marBottom w:val="0"/>
      <w:divBdr>
        <w:top w:val="none" w:sz="0" w:space="0" w:color="auto"/>
        <w:left w:val="none" w:sz="0" w:space="0" w:color="auto"/>
        <w:bottom w:val="none" w:sz="0" w:space="0" w:color="auto"/>
        <w:right w:val="none" w:sz="0" w:space="0" w:color="auto"/>
      </w:divBdr>
    </w:div>
    <w:div w:id="318849071">
      <w:bodyDiv w:val="1"/>
      <w:marLeft w:val="0"/>
      <w:marRight w:val="0"/>
      <w:marTop w:val="0"/>
      <w:marBottom w:val="0"/>
      <w:divBdr>
        <w:top w:val="none" w:sz="0" w:space="0" w:color="auto"/>
        <w:left w:val="none" w:sz="0" w:space="0" w:color="auto"/>
        <w:bottom w:val="none" w:sz="0" w:space="0" w:color="auto"/>
        <w:right w:val="none" w:sz="0" w:space="0" w:color="auto"/>
      </w:divBdr>
    </w:div>
    <w:div w:id="344132081">
      <w:bodyDiv w:val="1"/>
      <w:marLeft w:val="0"/>
      <w:marRight w:val="0"/>
      <w:marTop w:val="0"/>
      <w:marBottom w:val="0"/>
      <w:divBdr>
        <w:top w:val="none" w:sz="0" w:space="0" w:color="auto"/>
        <w:left w:val="none" w:sz="0" w:space="0" w:color="auto"/>
        <w:bottom w:val="none" w:sz="0" w:space="0" w:color="auto"/>
        <w:right w:val="none" w:sz="0" w:space="0" w:color="auto"/>
      </w:divBdr>
    </w:div>
    <w:div w:id="349993784">
      <w:bodyDiv w:val="1"/>
      <w:marLeft w:val="0"/>
      <w:marRight w:val="0"/>
      <w:marTop w:val="0"/>
      <w:marBottom w:val="0"/>
      <w:divBdr>
        <w:top w:val="none" w:sz="0" w:space="0" w:color="auto"/>
        <w:left w:val="none" w:sz="0" w:space="0" w:color="auto"/>
        <w:bottom w:val="none" w:sz="0" w:space="0" w:color="auto"/>
        <w:right w:val="none" w:sz="0" w:space="0" w:color="auto"/>
      </w:divBdr>
    </w:div>
    <w:div w:id="375155041">
      <w:bodyDiv w:val="1"/>
      <w:marLeft w:val="0"/>
      <w:marRight w:val="0"/>
      <w:marTop w:val="0"/>
      <w:marBottom w:val="0"/>
      <w:divBdr>
        <w:top w:val="none" w:sz="0" w:space="0" w:color="auto"/>
        <w:left w:val="none" w:sz="0" w:space="0" w:color="auto"/>
        <w:bottom w:val="none" w:sz="0" w:space="0" w:color="auto"/>
        <w:right w:val="none" w:sz="0" w:space="0" w:color="auto"/>
      </w:divBdr>
    </w:div>
    <w:div w:id="377046905">
      <w:bodyDiv w:val="1"/>
      <w:marLeft w:val="0"/>
      <w:marRight w:val="0"/>
      <w:marTop w:val="0"/>
      <w:marBottom w:val="0"/>
      <w:divBdr>
        <w:top w:val="none" w:sz="0" w:space="0" w:color="auto"/>
        <w:left w:val="none" w:sz="0" w:space="0" w:color="auto"/>
        <w:bottom w:val="none" w:sz="0" w:space="0" w:color="auto"/>
        <w:right w:val="none" w:sz="0" w:space="0" w:color="auto"/>
      </w:divBdr>
    </w:div>
    <w:div w:id="388918846">
      <w:bodyDiv w:val="1"/>
      <w:marLeft w:val="0"/>
      <w:marRight w:val="0"/>
      <w:marTop w:val="0"/>
      <w:marBottom w:val="0"/>
      <w:divBdr>
        <w:top w:val="none" w:sz="0" w:space="0" w:color="auto"/>
        <w:left w:val="none" w:sz="0" w:space="0" w:color="auto"/>
        <w:bottom w:val="none" w:sz="0" w:space="0" w:color="auto"/>
        <w:right w:val="none" w:sz="0" w:space="0" w:color="auto"/>
      </w:divBdr>
    </w:div>
    <w:div w:id="395325064">
      <w:bodyDiv w:val="1"/>
      <w:marLeft w:val="0"/>
      <w:marRight w:val="0"/>
      <w:marTop w:val="0"/>
      <w:marBottom w:val="0"/>
      <w:divBdr>
        <w:top w:val="none" w:sz="0" w:space="0" w:color="auto"/>
        <w:left w:val="none" w:sz="0" w:space="0" w:color="auto"/>
        <w:bottom w:val="none" w:sz="0" w:space="0" w:color="auto"/>
        <w:right w:val="none" w:sz="0" w:space="0" w:color="auto"/>
      </w:divBdr>
    </w:div>
    <w:div w:id="409422327">
      <w:bodyDiv w:val="1"/>
      <w:marLeft w:val="0"/>
      <w:marRight w:val="0"/>
      <w:marTop w:val="0"/>
      <w:marBottom w:val="0"/>
      <w:divBdr>
        <w:top w:val="none" w:sz="0" w:space="0" w:color="auto"/>
        <w:left w:val="none" w:sz="0" w:space="0" w:color="auto"/>
        <w:bottom w:val="none" w:sz="0" w:space="0" w:color="auto"/>
        <w:right w:val="none" w:sz="0" w:space="0" w:color="auto"/>
      </w:divBdr>
    </w:div>
    <w:div w:id="493422344">
      <w:bodyDiv w:val="1"/>
      <w:marLeft w:val="0"/>
      <w:marRight w:val="0"/>
      <w:marTop w:val="0"/>
      <w:marBottom w:val="0"/>
      <w:divBdr>
        <w:top w:val="none" w:sz="0" w:space="0" w:color="auto"/>
        <w:left w:val="none" w:sz="0" w:space="0" w:color="auto"/>
        <w:bottom w:val="none" w:sz="0" w:space="0" w:color="auto"/>
        <w:right w:val="none" w:sz="0" w:space="0" w:color="auto"/>
      </w:divBdr>
      <w:divsChild>
        <w:div w:id="280385463">
          <w:marLeft w:val="0"/>
          <w:marRight w:val="0"/>
          <w:marTop w:val="0"/>
          <w:marBottom w:val="0"/>
          <w:divBdr>
            <w:top w:val="none" w:sz="0" w:space="0" w:color="auto"/>
            <w:left w:val="none" w:sz="0" w:space="0" w:color="auto"/>
            <w:bottom w:val="none" w:sz="0" w:space="0" w:color="auto"/>
            <w:right w:val="none" w:sz="0" w:space="0" w:color="auto"/>
          </w:divBdr>
        </w:div>
        <w:div w:id="510338625">
          <w:marLeft w:val="0"/>
          <w:marRight w:val="0"/>
          <w:marTop w:val="0"/>
          <w:marBottom w:val="0"/>
          <w:divBdr>
            <w:top w:val="none" w:sz="0" w:space="0" w:color="auto"/>
            <w:left w:val="none" w:sz="0" w:space="0" w:color="auto"/>
            <w:bottom w:val="none" w:sz="0" w:space="0" w:color="auto"/>
            <w:right w:val="none" w:sz="0" w:space="0" w:color="auto"/>
          </w:divBdr>
        </w:div>
        <w:div w:id="808791492">
          <w:marLeft w:val="0"/>
          <w:marRight w:val="0"/>
          <w:marTop w:val="0"/>
          <w:marBottom w:val="0"/>
          <w:divBdr>
            <w:top w:val="none" w:sz="0" w:space="0" w:color="auto"/>
            <w:left w:val="none" w:sz="0" w:space="0" w:color="auto"/>
            <w:bottom w:val="none" w:sz="0" w:space="0" w:color="auto"/>
            <w:right w:val="none" w:sz="0" w:space="0" w:color="auto"/>
          </w:divBdr>
        </w:div>
        <w:div w:id="1497112415">
          <w:marLeft w:val="0"/>
          <w:marRight w:val="0"/>
          <w:marTop w:val="0"/>
          <w:marBottom w:val="0"/>
          <w:divBdr>
            <w:top w:val="none" w:sz="0" w:space="0" w:color="auto"/>
            <w:left w:val="none" w:sz="0" w:space="0" w:color="auto"/>
            <w:bottom w:val="none" w:sz="0" w:space="0" w:color="auto"/>
            <w:right w:val="none" w:sz="0" w:space="0" w:color="auto"/>
          </w:divBdr>
        </w:div>
        <w:div w:id="452674597">
          <w:marLeft w:val="0"/>
          <w:marRight w:val="0"/>
          <w:marTop w:val="0"/>
          <w:marBottom w:val="0"/>
          <w:divBdr>
            <w:top w:val="none" w:sz="0" w:space="0" w:color="auto"/>
            <w:left w:val="none" w:sz="0" w:space="0" w:color="auto"/>
            <w:bottom w:val="none" w:sz="0" w:space="0" w:color="auto"/>
            <w:right w:val="none" w:sz="0" w:space="0" w:color="auto"/>
          </w:divBdr>
        </w:div>
        <w:div w:id="1286959588">
          <w:marLeft w:val="0"/>
          <w:marRight w:val="0"/>
          <w:marTop w:val="0"/>
          <w:marBottom w:val="0"/>
          <w:divBdr>
            <w:top w:val="none" w:sz="0" w:space="0" w:color="auto"/>
            <w:left w:val="none" w:sz="0" w:space="0" w:color="auto"/>
            <w:bottom w:val="none" w:sz="0" w:space="0" w:color="auto"/>
            <w:right w:val="none" w:sz="0" w:space="0" w:color="auto"/>
          </w:divBdr>
        </w:div>
        <w:div w:id="1426922836">
          <w:marLeft w:val="0"/>
          <w:marRight w:val="0"/>
          <w:marTop w:val="0"/>
          <w:marBottom w:val="0"/>
          <w:divBdr>
            <w:top w:val="none" w:sz="0" w:space="0" w:color="auto"/>
            <w:left w:val="none" w:sz="0" w:space="0" w:color="auto"/>
            <w:bottom w:val="none" w:sz="0" w:space="0" w:color="auto"/>
            <w:right w:val="none" w:sz="0" w:space="0" w:color="auto"/>
          </w:divBdr>
        </w:div>
      </w:divsChild>
    </w:div>
    <w:div w:id="524249540">
      <w:bodyDiv w:val="1"/>
      <w:marLeft w:val="0"/>
      <w:marRight w:val="0"/>
      <w:marTop w:val="0"/>
      <w:marBottom w:val="0"/>
      <w:divBdr>
        <w:top w:val="none" w:sz="0" w:space="0" w:color="auto"/>
        <w:left w:val="none" w:sz="0" w:space="0" w:color="auto"/>
        <w:bottom w:val="none" w:sz="0" w:space="0" w:color="auto"/>
        <w:right w:val="none" w:sz="0" w:space="0" w:color="auto"/>
      </w:divBdr>
    </w:div>
    <w:div w:id="638874581">
      <w:bodyDiv w:val="1"/>
      <w:marLeft w:val="0"/>
      <w:marRight w:val="0"/>
      <w:marTop w:val="0"/>
      <w:marBottom w:val="0"/>
      <w:divBdr>
        <w:top w:val="none" w:sz="0" w:space="0" w:color="auto"/>
        <w:left w:val="none" w:sz="0" w:space="0" w:color="auto"/>
        <w:bottom w:val="none" w:sz="0" w:space="0" w:color="auto"/>
        <w:right w:val="none" w:sz="0" w:space="0" w:color="auto"/>
      </w:divBdr>
    </w:div>
    <w:div w:id="664166963">
      <w:bodyDiv w:val="1"/>
      <w:marLeft w:val="0"/>
      <w:marRight w:val="0"/>
      <w:marTop w:val="0"/>
      <w:marBottom w:val="0"/>
      <w:divBdr>
        <w:top w:val="none" w:sz="0" w:space="0" w:color="auto"/>
        <w:left w:val="none" w:sz="0" w:space="0" w:color="auto"/>
        <w:bottom w:val="none" w:sz="0" w:space="0" w:color="auto"/>
        <w:right w:val="none" w:sz="0" w:space="0" w:color="auto"/>
      </w:divBdr>
    </w:div>
    <w:div w:id="722027560">
      <w:bodyDiv w:val="1"/>
      <w:marLeft w:val="0"/>
      <w:marRight w:val="0"/>
      <w:marTop w:val="0"/>
      <w:marBottom w:val="0"/>
      <w:divBdr>
        <w:top w:val="none" w:sz="0" w:space="0" w:color="auto"/>
        <w:left w:val="none" w:sz="0" w:space="0" w:color="auto"/>
        <w:bottom w:val="none" w:sz="0" w:space="0" w:color="auto"/>
        <w:right w:val="none" w:sz="0" w:space="0" w:color="auto"/>
      </w:divBdr>
    </w:div>
    <w:div w:id="736368378">
      <w:bodyDiv w:val="1"/>
      <w:marLeft w:val="0"/>
      <w:marRight w:val="0"/>
      <w:marTop w:val="0"/>
      <w:marBottom w:val="0"/>
      <w:divBdr>
        <w:top w:val="none" w:sz="0" w:space="0" w:color="auto"/>
        <w:left w:val="none" w:sz="0" w:space="0" w:color="auto"/>
        <w:bottom w:val="none" w:sz="0" w:space="0" w:color="auto"/>
        <w:right w:val="none" w:sz="0" w:space="0" w:color="auto"/>
      </w:divBdr>
    </w:div>
    <w:div w:id="842552247">
      <w:bodyDiv w:val="1"/>
      <w:marLeft w:val="0"/>
      <w:marRight w:val="0"/>
      <w:marTop w:val="0"/>
      <w:marBottom w:val="0"/>
      <w:divBdr>
        <w:top w:val="none" w:sz="0" w:space="0" w:color="auto"/>
        <w:left w:val="none" w:sz="0" w:space="0" w:color="auto"/>
        <w:bottom w:val="none" w:sz="0" w:space="0" w:color="auto"/>
        <w:right w:val="none" w:sz="0" w:space="0" w:color="auto"/>
      </w:divBdr>
    </w:div>
    <w:div w:id="872426985">
      <w:bodyDiv w:val="1"/>
      <w:marLeft w:val="0"/>
      <w:marRight w:val="0"/>
      <w:marTop w:val="0"/>
      <w:marBottom w:val="0"/>
      <w:divBdr>
        <w:top w:val="none" w:sz="0" w:space="0" w:color="auto"/>
        <w:left w:val="none" w:sz="0" w:space="0" w:color="auto"/>
        <w:bottom w:val="none" w:sz="0" w:space="0" w:color="auto"/>
        <w:right w:val="none" w:sz="0" w:space="0" w:color="auto"/>
      </w:divBdr>
    </w:div>
    <w:div w:id="885141631">
      <w:bodyDiv w:val="1"/>
      <w:marLeft w:val="0"/>
      <w:marRight w:val="0"/>
      <w:marTop w:val="0"/>
      <w:marBottom w:val="0"/>
      <w:divBdr>
        <w:top w:val="none" w:sz="0" w:space="0" w:color="auto"/>
        <w:left w:val="none" w:sz="0" w:space="0" w:color="auto"/>
        <w:bottom w:val="none" w:sz="0" w:space="0" w:color="auto"/>
        <w:right w:val="none" w:sz="0" w:space="0" w:color="auto"/>
      </w:divBdr>
    </w:div>
    <w:div w:id="898058304">
      <w:bodyDiv w:val="1"/>
      <w:marLeft w:val="0"/>
      <w:marRight w:val="0"/>
      <w:marTop w:val="0"/>
      <w:marBottom w:val="0"/>
      <w:divBdr>
        <w:top w:val="none" w:sz="0" w:space="0" w:color="auto"/>
        <w:left w:val="none" w:sz="0" w:space="0" w:color="auto"/>
        <w:bottom w:val="none" w:sz="0" w:space="0" w:color="auto"/>
        <w:right w:val="none" w:sz="0" w:space="0" w:color="auto"/>
      </w:divBdr>
    </w:div>
    <w:div w:id="926037163">
      <w:bodyDiv w:val="1"/>
      <w:marLeft w:val="0"/>
      <w:marRight w:val="0"/>
      <w:marTop w:val="0"/>
      <w:marBottom w:val="0"/>
      <w:divBdr>
        <w:top w:val="none" w:sz="0" w:space="0" w:color="auto"/>
        <w:left w:val="none" w:sz="0" w:space="0" w:color="auto"/>
        <w:bottom w:val="none" w:sz="0" w:space="0" w:color="auto"/>
        <w:right w:val="none" w:sz="0" w:space="0" w:color="auto"/>
      </w:divBdr>
    </w:div>
    <w:div w:id="926155378">
      <w:bodyDiv w:val="1"/>
      <w:marLeft w:val="0"/>
      <w:marRight w:val="0"/>
      <w:marTop w:val="0"/>
      <w:marBottom w:val="0"/>
      <w:divBdr>
        <w:top w:val="none" w:sz="0" w:space="0" w:color="auto"/>
        <w:left w:val="none" w:sz="0" w:space="0" w:color="auto"/>
        <w:bottom w:val="none" w:sz="0" w:space="0" w:color="auto"/>
        <w:right w:val="none" w:sz="0" w:space="0" w:color="auto"/>
      </w:divBdr>
    </w:div>
    <w:div w:id="1042249226">
      <w:bodyDiv w:val="1"/>
      <w:marLeft w:val="0"/>
      <w:marRight w:val="0"/>
      <w:marTop w:val="0"/>
      <w:marBottom w:val="0"/>
      <w:divBdr>
        <w:top w:val="none" w:sz="0" w:space="0" w:color="auto"/>
        <w:left w:val="none" w:sz="0" w:space="0" w:color="auto"/>
        <w:bottom w:val="none" w:sz="0" w:space="0" w:color="auto"/>
        <w:right w:val="none" w:sz="0" w:space="0" w:color="auto"/>
      </w:divBdr>
    </w:div>
    <w:div w:id="1073820855">
      <w:bodyDiv w:val="1"/>
      <w:marLeft w:val="0"/>
      <w:marRight w:val="0"/>
      <w:marTop w:val="0"/>
      <w:marBottom w:val="0"/>
      <w:divBdr>
        <w:top w:val="none" w:sz="0" w:space="0" w:color="auto"/>
        <w:left w:val="none" w:sz="0" w:space="0" w:color="auto"/>
        <w:bottom w:val="none" w:sz="0" w:space="0" w:color="auto"/>
        <w:right w:val="none" w:sz="0" w:space="0" w:color="auto"/>
      </w:divBdr>
    </w:div>
    <w:div w:id="1078407688">
      <w:bodyDiv w:val="1"/>
      <w:marLeft w:val="0"/>
      <w:marRight w:val="0"/>
      <w:marTop w:val="0"/>
      <w:marBottom w:val="0"/>
      <w:divBdr>
        <w:top w:val="none" w:sz="0" w:space="0" w:color="auto"/>
        <w:left w:val="none" w:sz="0" w:space="0" w:color="auto"/>
        <w:bottom w:val="none" w:sz="0" w:space="0" w:color="auto"/>
        <w:right w:val="none" w:sz="0" w:space="0" w:color="auto"/>
      </w:divBdr>
    </w:div>
    <w:div w:id="1108114697">
      <w:bodyDiv w:val="1"/>
      <w:marLeft w:val="0"/>
      <w:marRight w:val="0"/>
      <w:marTop w:val="0"/>
      <w:marBottom w:val="0"/>
      <w:divBdr>
        <w:top w:val="none" w:sz="0" w:space="0" w:color="auto"/>
        <w:left w:val="none" w:sz="0" w:space="0" w:color="auto"/>
        <w:bottom w:val="none" w:sz="0" w:space="0" w:color="auto"/>
        <w:right w:val="none" w:sz="0" w:space="0" w:color="auto"/>
      </w:divBdr>
    </w:div>
    <w:div w:id="1116604091">
      <w:bodyDiv w:val="1"/>
      <w:marLeft w:val="0"/>
      <w:marRight w:val="0"/>
      <w:marTop w:val="0"/>
      <w:marBottom w:val="0"/>
      <w:divBdr>
        <w:top w:val="none" w:sz="0" w:space="0" w:color="auto"/>
        <w:left w:val="none" w:sz="0" w:space="0" w:color="auto"/>
        <w:bottom w:val="none" w:sz="0" w:space="0" w:color="auto"/>
        <w:right w:val="none" w:sz="0" w:space="0" w:color="auto"/>
      </w:divBdr>
    </w:div>
    <w:div w:id="1141459102">
      <w:bodyDiv w:val="1"/>
      <w:marLeft w:val="0"/>
      <w:marRight w:val="0"/>
      <w:marTop w:val="0"/>
      <w:marBottom w:val="0"/>
      <w:divBdr>
        <w:top w:val="none" w:sz="0" w:space="0" w:color="auto"/>
        <w:left w:val="none" w:sz="0" w:space="0" w:color="auto"/>
        <w:bottom w:val="none" w:sz="0" w:space="0" w:color="auto"/>
        <w:right w:val="none" w:sz="0" w:space="0" w:color="auto"/>
      </w:divBdr>
    </w:div>
    <w:div w:id="1177890941">
      <w:bodyDiv w:val="1"/>
      <w:marLeft w:val="0"/>
      <w:marRight w:val="0"/>
      <w:marTop w:val="0"/>
      <w:marBottom w:val="0"/>
      <w:divBdr>
        <w:top w:val="none" w:sz="0" w:space="0" w:color="auto"/>
        <w:left w:val="none" w:sz="0" w:space="0" w:color="auto"/>
        <w:bottom w:val="none" w:sz="0" w:space="0" w:color="auto"/>
        <w:right w:val="none" w:sz="0" w:space="0" w:color="auto"/>
      </w:divBdr>
    </w:div>
    <w:div w:id="1178806578">
      <w:bodyDiv w:val="1"/>
      <w:marLeft w:val="0"/>
      <w:marRight w:val="0"/>
      <w:marTop w:val="0"/>
      <w:marBottom w:val="0"/>
      <w:divBdr>
        <w:top w:val="none" w:sz="0" w:space="0" w:color="auto"/>
        <w:left w:val="none" w:sz="0" w:space="0" w:color="auto"/>
        <w:bottom w:val="none" w:sz="0" w:space="0" w:color="auto"/>
        <w:right w:val="none" w:sz="0" w:space="0" w:color="auto"/>
      </w:divBdr>
    </w:div>
    <w:div w:id="1240092284">
      <w:bodyDiv w:val="1"/>
      <w:marLeft w:val="0"/>
      <w:marRight w:val="0"/>
      <w:marTop w:val="0"/>
      <w:marBottom w:val="0"/>
      <w:divBdr>
        <w:top w:val="none" w:sz="0" w:space="0" w:color="auto"/>
        <w:left w:val="none" w:sz="0" w:space="0" w:color="auto"/>
        <w:bottom w:val="none" w:sz="0" w:space="0" w:color="auto"/>
        <w:right w:val="none" w:sz="0" w:space="0" w:color="auto"/>
      </w:divBdr>
    </w:div>
    <w:div w:id="1251232886">
      <w:bodyDiv w:val="1"/>
      <w:marLeft w:val="0"/>
      <w:marRight w:val="0"/>
      <w:marTop w:val="0"/>
      <w:marBottom w:val="0"/>
      <w:divBdr>
        <w:top w:val="none" w:sz="0" w:space="0" w:color="auto"/>
        <w:left w:val="none" w:sz="0" w:space="0" w:color="auto"/>
        <w:bottom w:val="none" w:sz="0" w:space="0" w:color="auto"/>
        <w:right w:val="none" w:sz="0" w:space="0" w:color="auto"/>
      </w:divBdr>
    </w:div>
    <w:div w:id="1301574191">
      <w:bodyDiv w:val="1"/>
      <w:marLeft w:val="0"/>
      <w:marRight w:val="0"/>
      <w:marTop w:val="0"/>
      <w:marBottom w:val="0"/>
      <w:divBdr>
        <w:top w:val="none" w:sz="0" w:space="0" w:color="auto"/>
        <w:left w:val="none" w:sz="0" w:space="0" w:color="auto"/>
        <w:bottom w:val="none" w:sz="0" w:space="0" w:color="auto"/>
        <w:right w:val="none" w:sz="0" w:space="0" w:color="auto"/>
      </w:divBdr>
    </w:div>
    <w:div w:id="1322387126">
      <w:bodyDiv w:val="1"/>
      <w:marLeft w:val="0"/>
      <w:marRight w:val="0"/>
      <w:marTop w:val="0"/>
      <w:marBottom w:val="0"/>
      <w:divBdr>
        <w:top w:val="none" w:sz="0" w:space="0" w:color="auto"/>
        <w:left w:val="none" w:sz="0" w:space="0" w:color="auto"/>
        <w:bottom w:val="none" w:sz="0" w:space="0" w:color="auto"/>
        <w:right w:val="none" w:sz="0" w:space="0" w:color="auto"/>
      </w:divBdr>
    </w:div>
    <w:div w:id="1363552370">
      <w:bodyDiv w:val="1"/>
      <w:marLeft w:val="0"/>
      <w:marRight w:val="0"/>
      <w:marTop w:val="0"/>
      <w:marBottom w:val="0"/>
      <w:divBdr>
        <w:top w:val="none" w:sz="0" w:space="0" w:color="auto"/>
        <w:left w:val="none" w:sz="0" w:space="0" w:color="auto"/>
        <w:bottom w:val="none" w:sz="0" w:space="0" w:color="auto"/>
        <w:right w:val="none" w:sz="0" w:space="0" w:color="auto"/>
      </w:divBdr>
    </w:div>
    <w:div w:id="1386370380">
      <w:bodyDiv w:val="1"/>
      <w:marLeft w:val="0"/>
      <w:marRight w:val="0"/>
      <w:marTop w:val="0"/>
      <w:marBottom w:val="0"/>
      <w:divBdr>
        <w:top w:val="none" w:sz="0" w:space="0" w:color="auto"/>
        <w:left w:val="none" w:sz="0" w:space="0" w:color="auto"/>
        <w:bottom w:val="none" w:sz="0" w:space="0" w:color="auto"/>
        <w:right w:val="none" w:sz="0" w:space="0" w:color="auto"/>
      </w:divBdr>
    </w:div>
    <w:div w:id="1415735520">
      <w:bodyDiv w:val="1"/>
      <w:marLeft w:val="0"/>
      <w:marRight w:val="0"/>
      <w:marTop w:val="0"/>
      <w:marBottom w:val="0"/>
      <w:divBdr>
        <w:top w:val="none" w:sz="0" w:space="0" w:color="auto"/>
        <w:left w:val="none" w:sz="0" w:space="0" w:color="auto"/>
        <w:bottom w:val="none" w:sz="0" w:space="0" w:color="auto"/>
        <w:right w:val="none" w:sz="0" w:space="0" w:color="auto"/>
      </w:divBdr>
    </w:div>
    <w:div w:id="1450079744">
      <w:bodyDiv w:val="1"/>
      <w:marLeft w:val="0"/>
      <w:marRight w:val="0"/>
      <w:marTop w:val="0"/>
      <w:marBottom w:val="0"/>
      <w:divBdr>
        <w:top w:val="none" w:sz="0" w:space="0" w:color="auto"/>
        <w:left w:val="none" w:sz="0" w:space="0" w:color="auto"/>
        <w:bottom w:val="none" w:sz="0" w:space="0" w:color="auto"/>
        <w:right w:val="none" w:sz="0" w:space="0" w:color="auto"/>
      </w:divBdr>
    </w:div>
    <w:div w:id="1474719100">
      <w:bodyDiv w:val="1"/>
      <w:marLeft w:val="0"/>
      <w:marRight w:val="0"/>
      <w:marTop w:val="0"/>
      <w:marBottom w:val="0"/>
      <w:divBdr>
        <w:top w:val="none" w:sz="0" w:space="0" w:color="auto"/>
        <w:left w:val="none" w:sz="0" w:space="0" w:color="auto"/>
        <w:bottom w:val="none" w:sz="0" w:space="0" w:color="auto"/>
        <w:right w:val="none" w:sz="0" w:space="0" w:color="auto"/>
      </w:divBdr>
    </w:div>
    <w:div w:id="1582635700">
      <w:bodyDiv w:val="1"/>
      <w:marLeft w:val="0"/>
      <w:marRight w:val="0"/>
      <w:marTop w:val="0"/>
      <w:marBottom w:val="0"/>
      <w:divBdr>
        <w:top w:val="none" w:sz="0" w:space="0" w:color="auto"/>
        <w:left w:val="none" w:sz="0" w:space="0" w:color="auto"/>
        <w:bottom w:val="none" w:sz="0" w:space="0" w:color="auto"/>
        <w:right w:val="none" w:sz="0" w:space="0" w:color="auto"/>
      </w:divBdr>
    </w:div>
    <w:div w:id="1583490840">
      <w:bodyDiv w:val="1"/>
      <w:marLeft w:val="0"/>
      <w:marRight w:val="0"/>
      <w:marTop w:val="0"/>
      <w:marBottom w:val="0"/>
      <w:divBdr>
        <w:top w:val="none" w:sz="0" w:space="0" w:color="auto"/>
        <w:left w:val="none" w:sz="0" w:space="0" w:color="auto"/>
        <w:bottom w:val="none" w:sz="0" w:space="0" w:color="auto"/>
        <w:right w:val="none" w:sz="0" w:space="0" w:color="auto"/>
      </w:divBdr>
    </w:div>
    <w:div w:id="1692955127">
      <w:bodyDiv w:val="1"/>
      <w:marLeft w:val="0"/>
      <w:marRight w:val="0"/>
      <w:marTop w:val="0"/>
      <w:marBottom w:val="0"/>
      <w:divBdr>
        <w:top w:val="none" w:sz="0" w:space="0" w:color="auto"/>
        <w:left w:val="none" w:sz="0" w:space="0" w:color="auto"/>
        <w:bottom w:val="none" w:sz="0" w:space="0" w:color="auto"/>
        <w:right w:val="none" w:sz="0" w:space="0" w:color="auto"/>
      </w:divBdr>
    </w:div>
    <w:div w:id="1704745776">
      <w:bodyDiv w:val="1"/>
      <w:marLeft w:val="0"/>
      <w:marRight w:val="0"/>
      <w:marTop w:val="0"/>
      <w:marBottom w:val="0"/>
      <w:divBdr>
        <w:top w:val="none" w:sz="0" w:space="0" w:color="auto"/>
        <w:left w:val="none" w:sz="0" w:space="0" w:color="auto"/>
        <w:bottom w:val="none" w:sz="0" w:space="0" w:color="auto"/>
        <w:right w:val="none" w:sz="0" w:space="0" w:color="auto"/>
      </w:divBdr>
    </w:div>
    <w:div w:id="1744258633">
      <w:bodyDiv w:val="1"/>
      <w:marLeft w:val="0"/>
      <w:marRight w:val="0"/>
      <w:marTop w:val="0"/>
      <w:marBottom w:val="0"/>
      <w:divBdr>
        <w:top w:val="none" w:sz="0" w:space="0" w:color="auto"/>
        <w:left w:val="none" w:sz="0" w:space="0" w:color="auto"/>
        <w:bottom w:val="none" w:sz="0" w:space="0" w:color="auto"/>
        <w:right w:val="none" w:sz="0" w:space="0" w:color="auto"/>
      </w:divBdr>
    </w:div>
    <w:div w:id="1801877628">
      <w:bodyDiv w:val="1"/>
      <w:marLeft w:val="0"/>
      <w:marRight w:val="0"/>
      <w:marTop w:val="0"/>
      <w:marBottom w:val="0"/>
      <w:divBdr>
        <w:top w:val="none" w:sz="0" w:space="0" w:color="auto"/>
        <w:left w:val="none" w:sz="0" w:space="0" w:color="auto"/>
        <w:bottom w:val="none" w:sz="0" w:space="0" w:color="auto"/>
        <w:right w:val="none" w:sz="0" w:space="0" w:color="auto"/>
      </w:divBdr>
    </w:div>
    <w:div w:id="1804036421">
      <w:bodyDiv w:val="1"/>
      <w:marLeft w:val="0"/>
      <w:marRight w:val="0"/>
      <w:marTop w:val="0"/>
      <w:marBottom w:val="0"/>
      <w:divBdr>
        <w:top w:val="none" w:sz="0" w:space="0" w:color="auto"/>
        <w:left w:val="none" w:sz="0" w:space="0" w:color="auto"/>
        <w:bottom w:val="none" w:sz="0" w:space="0" w:color="auto"/>
        <w:right w:val="none" w:sz="0" w:space="0" w:color="auto"/>
      </w:divBdr>
    </w:div>
    <w:div w:id="1842115103">
      <w:bodyDiv w:val="1"/>
      <w:marLeft w:val="0"/>
      <w:marRight w:val="0"/>
      <w:marTop w:val="0"/>
      <w:marBottom w:val="0"/>
      <w:divBdr>
        <w:top w:val="none" w:sz="0" w:space="0" w:color="auto"/>
        <w:left w:val="none" w:sz="0" w:space="0" w:color="auto"/>
        <w:bottom w:val="none" w:sz="0" w:space="0" w:color="auto"/>
        <w:right w:val="none" w:sz="0" w:space="0" w:color="auto"/>
      </w:divBdr>
    </w:div>
    <w:div w:id="1844582789">
      <w:bodyDiv w:val="1"/>
      <w:marLeft w:val="0"/>
      <w:marRight w:val="0"/>
      <w:marTop w:val="0"/>
      <w:marBottom w:val="0"/>
      <w:divBdr>
        <w:top w:val="none" w:sz="0" w:space="0" w:color="auto"/>
        <w:left w:val="none" w:sz="0" w:space="0" w:color="auto"/>
        <w:bottom w:val="none" w:sz="0" w:space="0" w:color="auto"/>
        <w:right w:val="none" w:sz="0" w:space="0" w:color="auto"/>
      </w:divBdr>
    </w:div>
    <w:div w:id="1880042828">
      <w:bodyDiv w:val="1"/>
      <w:marLeft w:val="0"/>
      <w:marRight w:val="0"/>
      <w:marTop w:val="0"/>
      <w:marBottom w:val="0"/>
      <w:divBdr>
        <w:top w:val="none" w:sz="0" w:space="0" w:color="auto"/>
        <w:left w:val="none" w:sz="0" w:space="0" w:color="auto"/>
        <w:bottom w:val="none" w:sz="0" w:space="0" w:color="auto"/>
        <w:right w:val="none" w:sz="0" w:space="0" w:color="auto"/>
      </w:divBdr>
    </w:div>
    <w:div w:id="1882741530">
      <w:bodyDiv w:val="1"/>
      <w:marLeft w:val="0"/>
      <w:marRight w:val="0"/>
      <w:marTop w:val="0"/>
      <w:marBottom w:val="0"/>
      <w:divBdr>
        <w:top w:val="none" w:sz="0" w:space="0" w:color="auto"/>
        <w:left w:val="none" w:sz="0" w:space="0" w:color="auto"/>
        <w:bottom w:val="none" w:sz="0" w:space="0" w:color="auto"/>
        <w:right w:val="none" w:sz="0" w:space="0" w:color="auto"/>
      </w:divBdr>
    </w:div>
    <w:div w:id="1884711628">
      <w:bodyDiv w:val="1"/>
      <w:marLeft w:val="0"/>
      <w:marRight w:val="0"/>
      <w:marTop w:val="0"/>
      <w:marBottom w:val="0"/>
      <w:divBdr>
        <w:top w:val="none" w:sz="0" w:space="0" w:color="auto"/>
        <w:left w:val="none" w:sz="0" w:space="0" w:color="auto"/>
        <w:bottom w:val="none" w:sz="0" w:space="0" w:color="auto"/>
        <w:right w:val="none" w:sz="0" w:space="0" w:color="auto"/>
      </w:divBdr>
    </w:div>
    <w:div w:id="1886718227">
      <w:bodyDiv w:val="1"/>
      <w:marLeft w:val="0"/>
      <w:marRight w:val="0"/>
      <w:marTop w:val="0"/>
      <w:marBottom w:val="0"/>
      <w:divBdr>
        <w:top w:val="none" w:sz="0" w:space="0" w:color="auto"/>
        <w:left w:val="none" w:sz="0" w:space="0" w:color="auto"/>
        <w:bottom w:val="none" w:sz="0" w:space="0" w:color="auto"/>
        <w:right w:val="none" w:sz="0" w:space="0" w:color="auto"/>
      </w:divBdr>
    </w:div>
    <w:div w:id="1981953913">
      <w:bodyDiv w:val="1"/>
      <w:marLeft w:val="0"/>
      <w:marRight w:val="0"/>
      <w:marTop w:val="0"/>
      <w:marBottom w:val="0"/>
      <w:divBdr>
        <w:top w:val="none" w:sz="0" w:space="0" w:color="auto"/>
        <w:left w:val="none" w:sz="0" w:space="0" w:color="auto"/>
        <w:bottom w:val="none" w:sz="0" w:space="0" w:color="auto"/>
        <w:right w:val="none" w:sz="0" w:space="0" w:color="auto"/>
      </w:divBdr>
    </w:div>
    <w:div w:id="1989967382">
      <w:bodyDiv w:val="1"/>
      <w:marLeft w:val="0"/>
      <w:marRight w:val="0"/>
      <w:marTop w:val="0"/>
      <w:marBottom w:val="0"/>
      <w:divBdr>
        <w:top w:val="none" w:sz="0" w:space="0" w:color="auto"/>
        <w:left w:val="none" w:sz="0" w:space="0" w:color="auto"/>
        <w:bottom w:val="none" w:sz="0" w:space="0" w:color="auto"/>
        <w:right w:val="none" w:sz="0" w:space="0" w:color="auto"/>
      </w:divBdr>
    </w:div>
    <w:div w:id="2013990278">
      <w:bodyDiv w:val="1"/>
      <w:marLeft w:val="0"/>
      <w:marRight w:val="0"/>
      <w:marTop w:val="0"/>
      <w:marBottom w:val="0"/>
      <w:divBdr>
        <w:top w:val="none" w:sz="0" w:space="0" w:color="auto"/>
        <w:left w:val="none" w:sz="0" w:space="0" w:color="auto"/>
        <w:bottom w:val="none" w:sz="0" w:space="0" w:color="auto"/>
        <w:right w:val="none" w:sz="0" w:space="0" w:color="auto"/>
      </w:divBdr>
    </w:div>
    <w:div w:id="2092653971">
      <w:bodyDiv w:val="1"/>
      <w:marLeft w:val="0"/>
      <w:marRight w:val="0"/>
      <w:marTop w:val="0"/>
      <w:marBottom w:val="0"/>
      <w:divBdr>
        <w:top w:val="none" w:sz="0" w:space="0" w:color="auto"/>
        <w:left w:val="none" w:sz="0" w:space="0" w:color="auto"/>
        <w:bottom w:val="none" w:sz="0" w:space="0" w:color="auto"/>
        <w:right w:val="none" w:sz="0" w:space="0" w:color="auto"/>
      </w:divBdr>
    </w:div>
    <w:div w:id="2096053660">
      <w:bodyDiv w:val="1"/>
      <w:marLeft w:val="0"/>
      <w:marRight w:val="0"/>
      <w:marTop w:val="0"/>
      <w:marBottom w:val="0"/>
      <w:divBdr>
        <w:top w:val="none" w:sz="0" w:space="0" w:color="auto"/>
        <w:left w:val="none" w:sz="0" w:space="0" w:color="auto"/>
        <w:bottom w:val="none" w:sz="0" w:space="0" w:color="auto"/>
        <w:right w:val="none" w:sz="0" w:space="0" w:color="auto"/>
      </w:divBdr>
    </w:div>
    <w:div w:id="211104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yperlink" Target="http://bg.wikipedia.org/wiki/%D0%91%D0%BB%D0%B0%D1%82%D0%BE" TargetMode="External"/><Relationship Id="rId2" Type="http://schemas.openxmlformats.org/officeDocument/2006/relationships/numbering" Target="numbering.xml"/><Relationship Id="rId16" Type="http://schemas.openxmlformats.org/officeDocument/2006/relationships/hyperlink" Target="http://registers.moew.government.bg/eo/" TargetMode="External"/><Relationship Id="rId20" Type="http://schemas.openxmlformats.org/officeDocument/2006/relationships/footer" Target="foot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bg.wikipedia.org/wiki/&#1050;&#1072;&#1088;&#1083;_&#1051;&#1080;&#1085;&#1077;&#1081;" TargetMode="External"/><Relationship Id="rId5" Type="http://schemas.openxmlformats.org/officeDocument/2006/relationships/webSettings" Target="webSettings.xml"/><Relationship Id="rId15" Type="http://schemas.openxmlformats.org/officeDocument/2006/relationships/hyperlink" Target="http://registers.moew.government.bg/ovos" TargetMode="External"/><Relationship Id="rId23" Type="http://schemas.openxmlformats.org/officeDocument/2006/relationships/hyperlink" Target="http://natura2000.moew.government.bg" TargetMode="External"/><Relationship Id="rId28" Type="http://schemas.openxmlformats.org/officeDocument/2006/relationships/image" Target="media/image11.jpeg"/><Relationship Id="rId10" Type="http://schemas.openxmlformats.org/officeDocument/2006/relationships/image" Target="media/image2.gif"/><Relationship Id="rId19" Type="http://schemas.openxmlformats.org/officeDocument/2006/relationships/header" Target="header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en.wikipedia.org/wiki/Salicaceae"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hyperlink" Target="mailto:n.tsotsomanski@burgas.bg%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8421C-B061-4B25-A605-834D6BA94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32209</TotalTime>
  <Pages>127</Pages>
  <Words>59416</Words>
  <Characters>338673</Characters>
  <Application>Microsoft Office Word</Application>
  <DocSecurity>0</DocSecurity>
  <Lines>2822</Lines>
  <Paragraphs>794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397295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c:creator>
  <cp:lastModifiedBy>user</cp:lastModifiedBy>
  <cp:revision>554</cp:revision>
  <cp:lastPrinted>2022-08-25T10:32:00Z</cp:lastPrinted>
  <dcterms:created xsi:type="dcterms:W3CDTF">2019-03-25T10:44:00Z</dcterms:created>
  <dcterms:modified xsi:type="dcterms:W3CDTF">2022-08-31T12:00:00Z</dcterms:modified>
</cp:coreProperties>
</file>